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22754354" w:rsidP="4A2C541D" w:rsidRDefault="634E2F10" w14:paraId="0EFC2903" w14:textId="0302D5B2" w14:noSpellErr="1">
      <w:pPr>
        <w:jc w:val="center"/>
        <w:rPr>
          <w:b w:val="1"/>
          <w:bCs w:val="1"/>
          <w:sz w:val="28"/>
          <w:szCs w:val="28"/>
        </w:rPr>
      </w:pPr>
      <w:r w:rsidRPr="4A2C541D" w:rsidR="3A6EFC67">
        <w:rPr>
          <w:b w:val="1"/>
          <w:bCs w:val="1"/>
          <w:sz w:val="28"/>
          <w:szCs w:val="28"/>
        </w:rPr>
        <w:t>VSOP-opintojen suunnittelutyökalu</w:t>
      </w:r>
    </w:p>
    <w:p w:rsidR="4A2C541D" w:rsidP="4A2C541D" w:rsidRDefault="4A2C541D" w14:paraId="504F5E2A" w14:textId="4F07B975">
      <w:pPr>
        <w:spacing w:after="0"/>
      </w:pPr>
    </w:p>
    <w:p w:rsidR="4876C64C" w:rsidP="388D55A1" w:rsidRDefault="4876C64C" w14:paraId="05B173B3" w14:textId="089BD079">
      <w:pPr>
        <w:spacing w:after="0"/>
        <w:rPr>
          <w:rFonts w:ascii="Calibri" w:hAnsi="Calibri" w:eastAsia="Calibri" w:cs="Calibri"/>
        </w:rPr>
      </w:pPr>
      <w:r w:rsidR="4876C64C">
        <w:rPr/>
        <w:t xml:space="preserve">Taulukkoa voi käyttää esimerkiksi VSOP-oppilaan opinto-ohjelman pohjana tai tukena sen laadinnassa. </w:t>
      </w:r>
      <w:r w:rsidRPr="1270AAC8" w:rsidR="4876C64C">
        <w:rPr>
          <w:rFonts w:ascii="Calibri" w:hAnsi="Calibri" w:eastAsia="Calibri" w:cs="Calibri"/>
        </w:rPr>
        <w:t>Taulukkoa voi halutessaan käyttää myös osana tiedonsiirtoa oppilaan muuttaessa tai vaihtaessa koulua.</w:t>
      </w:r>
    </w:p>
    <w:p w:rsidR="388D55A1" w:rsidP="388D55A1" w:rsidRDefault="388D55A1" w14:paraId="549B39EB" w14:textId="628C76FA">
      <w:pPr>
        <w:spacing w:after="0"/>
      </w:pPr>
    </w:p>
    <w:p w:rsidR="4876C64C" w:rsidP="5C710DD1" w:rsidRDefault="4876C64C" w14:paraId="7D931002" w14:textId="1A2DE8AF">
      <w:pPr>
        <w:spacing w:after="0"/>
      </w:pPr>
      <w:r w:rsidR="4876C64C">
        <w:rPr/>
        <w:t xml:space="preserve">Taulukot on luotu tukimateriaaliksi opettajalle. Ne eivät ole </w:t>
      </w:r>
      <w:r w:rsidR="4876C64C">
        <w:rPr/>
        <w:t>velvoittavia.</w:t>
      </w:r>
    </w:p>
    <w:p w:rsidR="388D55A1" w:rsidP="388D55A1" w:rsidRDefault="388D55A1" w14:paraId="5F0D9A6D" w14:textId="14476019">
      <w:pPr>
        <w:rPr>
          <w:u w:val="single"/>
        </w:rPr>
      </w:pPr>
    </w:p>
    <w:p w:rsidR="3A2BFA8B" w:rsidP="6B4AC813" w:rsidRDefault="3A2BFA8B" w14:paraId="3985A422" w14:textId="364DC17B">
      <w:pPr>
        <w:rPr>
          <w:u w:val="single"/>
        </w:rPr>
      </w:pPr>
      <w:r w:rsidRPr="6B4AC813">
        <w:rPr>
          <w:u w:val="single"/>
        </w:rPr>
        <w:t>Yleistä työskentelystä</w:t>
      </w:r>
    </w:p>
    <w:p w:rsidR="3A2BFA8B" w:rsidP="6B4AC813" w:rsidRDefault="3A2BFA8B" w14:paraId="756760E1" w14:textId="616E25BE">
      <w:r>
        <w:t xml:space="preserve">Taulukoiden lähteenä on käytetty valtakunnallista perusopetuksen opetussuunnitelmaa ja Jyväskylän kaupungin opetussuunnitelmaa. </w:t>
      </w:r>
    </w:p>
    <w:p w:rsidR="006A2EF5" w:rsidP="006A2EF5" w:rsidRDefault="32D2695B" w14:paraId="33C6EAB9" w14:textId="5013EE7C">
      <w:pPr>
        <w:spacing w:after="0"/>
        <w:rPr>
          <w:rFonts w:ascii="Calibri" w:hAnsi="Calibri" w:eastAsia="Calibri" w:cs="Calibri"/>
        </w:rPr>
      </w:pPr>
      <w:r w:rsidRPr="5C710DD1" w:rsidR="32D2695B">
        <w:rPr>
          <w:rFonts w:ascii="Calibri" w:hAnsi="Calibri" w:eastAsia="Calibri" w:cs="Calibri"/>
        </w:rPr>
        <w:t>Tauluko</w:t>
      </w:r>
      <w:r w:rsidRPr="5C710DD1" w:rsidR="2F3816ED">
        <w:rPr>
          <w:rFonts w:ascii="Calibri" w:hAnsi="Calibri" w:eastAsia="Calibri" w:cs="Calibri"/>
        </w:rPr>
        <w:t>i</w:t>
      </w:r>
      <w:r w:rsidRPr="5C710DD1" w:rsidR="32D2695B">
        <w:rPr>
          <w:rFonts w:ascii="Calibri" w:hAnsi="Calibri" w:eastAsia="Calibri" w:cs="Calibri"/>
        </w:rPr>
        <w:t xml:space="preserve">ssa kuvattuna vain Jyväskylän kaupungin </w:t>
      </w:r>
      <w:r w:rsidRPr="5C710DD1" w:rsidR="32D2695B">
        <w:rPr>
          <w:rFonts w:ascii="Calibri" w:hAnsi="Calibri" w:eastAsia="Calibri" w:cs="Calibri"/>
        </w:rPr>
        <w:t>vuosiluokkaistetut</w:t>
      </w:r>
      <w:r w:rsidRPr="5C710DD1" w:rsidR="32D2695B">
        <w:rPr>
          <w:rFonts w:ascii="Calibri" w:hAnsi="Calibri" w:eastAsia="Calibri" w:cs="Calibri"/>
        </w:rPr>
        <w:t xml:space="preserve"> </w:t>
      </w:r>
      <w:r w:rsidRPr="5C710DD1" w:rsidR="1616E8D8">
        <w:rPr>
          <w:rFonts w:ascii="Calibri" w:hAnsi="Calibri" w:eastAsia="Calibri" w:cs="Calibri"/>
        </w:rPr>
        <w:t xml:space="preserve">arvioitavat </w:t>
      </w:r>
      <w:r w:rsidRPr="5C710DD1" w:rsidR="32D2695B">
        <w:rPr>
          <w:rFonts w:ascii="Calibri" w:hAnsi="Calibri" w:eastAsia="Calibri" w:cs="Calibri"/>
        </w:rPr>
        <w:t>tavoitteet</w:t>
      </w:r>
      <w:r w:rsidRPr="5C710DD1" w:rsidR="7E0E477A">
        <w:rPr>
          <w:rFonts w:ascii="Calibri" w:hAnsi="Calibri" w:eastAsia="Calibri" w:cs="Calibri"/>
        </w:rPr>
        <w:t xml:space="preserve">, joihin lukuvuosiarviointi perustuu. Halutessaan opettaja voi </w:t>
      </w:r>
      <w:r w:rsidRPr="5C710DD1" w:rsidR="32D2695B">
        <w:rPr>
          <w:rFonts w:ascii="Calibri" w:hAnsi="Calibri" w:eastAsia="Calibri" w:cs="Calibri"/>
        </w:rPr>
        <w:t xml:space="preserve">arvioida </w:t>
      </w:r>
      <w:r w:rsidRPr="5C710DD1" w:rsidR="5FD3FB14">
        <w:rPr>
          <w:rFonts w:ascii="Calibri" w:hAnsi="Calibri" w:eastAsia="Calibri" w:cs="Calibri"/>
        </w:rPr>
        <w:t xml:space="preserve">lisäksi </w:t>
      </w:r>
      <w:r w:rsidRPr="5C710DD1" w:rsidR="32D2695B">
        <w:rPr>
          <w:rFonts w:ascii="Calibri" w:hAnsi="Calibri" w:eastAsia="Calibri" w:cs="Calibri"/>
        </w:rPr>
        <w:t xml:space="preserve">myös muita tavoitteita. </w:t>
      </w:r>
      <w:r w:rsidRPr="5C710DD1" w:rsidR="64D1C65A">
        <w:rPr>
          <w:rFonts w:ascii="Calibri" w:hAnsi="Calibri" w:eastAsia="Calibri" w:cs="Calibri"/>
        </w:rPr>
        <w:t>T</w:t>
      </w:r>
      <w:r w:rsidRPr="5C710DD1" w:rsidR="43C7BAC2">
        <w:rPr>
          <w:rFonts w:ascii="Calibri" w:hAnsi="Calibri" w:eastAsia="Calibri" w:cs="Calibri"/>
        </w:rPr>
        <w:t xml:space="preserve">ällöin </w:t>
      </w:r>
      <w:r w:rsidRPr="5C710DD1" w:rsidR="64D1C65A">
        <w:rPr>
          <w:rFonts w:ascii="Calibri" w:hAnsi="Calibri" w:eastAsia="Calibri" w:cs="Calibri"/>
        </w:rPr>
        <w:t xml:space="preserve">voi katsoa </w:t>
      </w:r>
      <w:r w:rsidRPr="5C710DD1" w:rsidR="32D2695B">
        <w:rPr>
          <w:rFonts w:ascii="Calibri" w:hAnsi="Calibri" w:eastAsia="Calibri" w:cs="Calibri"/>
        </w:rPr>
        <w:t xml:space="preserve">muiden vuosiluokkien taulukoita. </w:t>
      </w:r>
    </w:p>
    <w:p w:rsidR="006A2EF5" w:rsidP="006A2EF5" w:rsidRDefault="006A2EF5" w14:paraId="13F89CC7" w14:textId="77777777">
      <w:pPr>
        <w:spacing w:after="0"/>
        <w:rPr>
          <w:rFonts w:ascii="Calibri" w:hAnsi="Calibri" w:eastAsia="Calibri" w:cs="Calibri"/>
        </w:rPr>
      </w:pPr>
    </w:p>
    <w:p w:rsidR="006A2EF5" w:rsidP="4A2C541D" w:rsidRDefault="006A2EF5" w14:paraId="100F5593" w14:textId="18728B8A">
      <w:pPr>
        <w:spacing w:after="0"/>
      </w:pPr>
      <w:r w:rsidRPr="4A2C541D" w:rsidR="0E5680B2">
        <w:rPr>
          <w:rFonts w:ascii="Calibri" w:hAnsi="Calibri" w:eastAsia="Calibri" w:cs="Calibri"/>
        </w:rPr>
        <w:t xml:space="preserve">Huomioi, että osa tavoitteista arvioidaan </w:t>
      </w:r>
      <w:r w:rsidRPr="4A2C541D" w:rsidR="0281E031">
        <w:rPr>
          <w:rFonts w:ascii="Calibri" w:hAnsi="Calibri" w:eastAsia="Calibri" w:cs="Calibri"/>
        </w:rPr>
        <w:t>ennen päättövuotta.</w:t>
      </w:r>
      <w:r w:rsidRPr="4A2C541D" w:rsidR="0E5680B2">
        <w:rPr>
          <w:rFonts w:ascii="Calibri" w:hAnsi="Calibri" w:eastAsia="Calibri" w:cs="Calibri"/>
        </w:rPr>
        <w:t xml:space="preserve"> Tällöin kyseinen tavoite täytyy arvioida päättöarvioinnin valtakunnallisia kriteereitä</w:t>
      </w:r>
      <w:r w:rsidRPr="4A2C541D" w:rsidR="5FC5999C">
        <w:rPr>
          <w:rFonts w:ascii="Calibri" w:hAnsi="Calibri" w:eastAsia="Calibri" w:cs="Calibri"/>
        </w:rPr>
        <w:t xml:space="preserve"> </w:t>
      </w:r>
      <w:r w:rsidRPr="4A2C541D" w:rsidR="1DBF8C7A">
        <w:rPr>
          <w:rFonts w:ascii="Calibri" w:hAnsi="Calibri" w:eastAsia="Calibri" w:cs="Calibri"/>
        </w:rPr>
        <w:t xml:space="preserve">käyttäen </w:t>
      </w:r>
      <w:r w:rsidRPr="4A2C541D" w:rsidR="5FC5999C">
        <w:rPr>
          <w:rFonts w:ascii="Calibri" w:hAnsi="Calibri" w:eastAsia="Calibri" w:cs="Calibri"/>
        </w:rPr>
        <w:t>sinä vuonna, kun kyseinen tavoite ilmenee viimeistä kertaa</w:t>
      </w:r>
      <w:r w:rsidRPr="4A2C541D" w:rsidR="0E5680B2">
        <w:rPr>
          <w:rFonts w:ascii="Calibri" w:hAnsi="Calibri" w:eastAsia="Calibri" w:cs="Calibri"/>
        </w:rPr>
        <w:t>. Nä</w:t>
      </w:r>
      <w:r w:rsidRPr="4A2C541D" w:rsidR="5FC5999C">
        <w:rPr>
          <w:rFonts w:ascii="Calibri" w:hAnsi="Calibri" w:eastAsia="Calibri" w:cs="Calibri"/>
        </w:rPr>
        <w:t>istä maininta aine</w:t>
      </w:r>
      <w:r w:rsidRPr="4A2C541D" w:rsidR="0E5680B2">
        <w:rPr>
          <w:rFonts w:ascii="Calibri" w:hAnsi="Calibri" w:eastAsia="Calibri" w:cs="Calibri"/>
        </w:rPr>
        <w:t>tauluko</w:t>
      </w:r>
      <w:r w:rsidRPr="4A2C541D" w:rsidR="5FC5999C">
        <w:rPr>
          <w:rFonts w:ascii="Calibri" w:hAnsi="Calibri" w:eastAsia="Calibri" w:cs="Calibri"/>
        </w:rPr>
        <w:t xml:space="preserve">iden </w:t>
      </w:r>
      <w:r w:rsidRPr="4A2C541D" w:rsidR="0E5680B2">
        <w:rPr>
          <w:rFonts w:ascii="Calibri" w:hAnsi="Calibri" w:eastAsia="Calibri" w:cs="Calibri"/>
        </w:rPr>
        <w:t>yläosasta.</w:t>
      </w:r>
      <w:r w:rsidR="0E5680B2">
        <w:rPr/>
        <w:t xml:space="preserve"> </w:t>
      </w:r>
      <w:r w:rsidR="0E5680B2">
        <w:rPr/>
        <w:t>Esim. äidinkielen tavoitteet T5 ja T14 arvioidaan vain seitsemännellä vuosiluokalla.</w:t>
      </w:r>
      <w:r w:rsidR="05B4B926">
        <w:rPr/>
        <w:t xml:space="preserve"> Yhdeksännellä luokalla (ja HI kahdeksannella) päättöarvioidaan kaikki arvioitavat tavoitteet, joten niitä ei ole erikseen lueteltu yhdeksännen </w:t>
      </w:r>
      <w:r w:rsidR="6DA8F34A">
        <w:rPr/>
        <w:t xml:space="preserve">vuoden taulukoihin. </w:t>
      </w:r>
    </w:p>
    <w:p w:rsidR="006A2EF5" w:rsidP="6B4AC813" w:rsidRDefault="006A2EF5" w14:paraId="3C58028B" w14:textId="77777777">
      <w:pPr>
        <w:spacing w:after="0"/>
        <w:rPr>
          <w:rFonts w:ascii="Calibri" w:hAnsi="Calibri" w:eastAsia="Calibri" w:cs="Calibri"/>
        </w:rPr>
      </w:pPr>
    </w:p>
    <w:p w:rsidR="05D6A155" w:rsidP="6B4AC813" w:rsidRDefault="05D6A155" w14:paraId="748EE9F6" w14:textId="0DB97D56">
      <w:pPr>
        <w:spacing w:after="0"/>
        <w:rPr>
          <w:rFonts w:ascii="Calibri" w:hAnsi="Calibri" w:eastAsia="Calibri" w:cs="Calibri"/>
        </w:rPr>
      </w:pPr>
      <w:r w:rsidRPr="1270AAC8" w:rsidR="2C4DD87C">
        <w:rPr>
          <w:rFonts w:ascii="Calibri" w:hAnsi="Calibri" w:eastAsia="Calibri" w:cs="Calibri"/>
        </w:rPr>
        <w:t>Taulukot on pyritty pitämään mahdollisimman saman muotoisina. Osa oppiaineiden taulukoista on kuitenkin hieman erilaisia johtuen paikallisen opsin painotuksista (esim. HI ja YH, ET</w:t>
      </w:r>
      <w:r w:rsidRPr="1270AAC8" w:rsidR="4A0A8317">
        <w:rPr>
          <w:rFonts w:ascii="Calibri" w:hAnsi="Calibri" w:eastAsia="Calibri" w:cs="Calibri"/>
        </w:rPr>
        <w:t>, MA</w:t>
      </w:r>
      <w:r w:rsidRPr="1270AAC8" w:rsidR="2C4DD87C">
        <w:rPr>
          <w:rFonts w:ascii="Calibri" w:hAnsi="Calibri" w:eastAsia="Calibri" w:cs="Calibri"/>
        </w:rPr>
        <w:t>). Tällöin mahdollisia lisäohjeita oppiaineen taulukossa.</w:t>
      </w:r>
      <w:r w:rsidRPr="1270AAC8" w:rsidR="732F87E9">
        <w:rPr>
          <w:rFonts w:ascii="Calibri" w:hAnsi="Calibri" w:eastAsia="Calibri" w:cs="Calibri"/>
        </w:rPr>
        <w:t xml:space="preserve"> </w:t>
      </w:r>
    </w:p>
    <w:p w:rsidR="1270AAC8" w:rsidP="1270AAC8" w:rsidRDefault="1270AAC8" w14:paraId="228C838D" w14:textId="351FD5F7">
      <w:pPr>
        <w:pStyle w:val="Normaali"/>
        <w:spacing w:after="0"/>
        <w:rPr>
          <w:rFonts w:ascii="Calibri" w:hAnsi="Calibri" w:eastAsia="Calibri" w:cs="Calibri"/>
        </w:rPr>
      </w:pPr>
    </w:p>
    <w:p w:rsidR="3F251CD1" w:rsidP="1270AAC8" w:rsidRDefault="3F251CD1" w14:paraId="6E8FF188" w14:textId="646C34D2">
      <w:pPr>
        <w:spacing w:after="0" w:line="259" w:lineRule="auto"/>
        <w:rPr/>
      </w:pPr>
      <w:r w:rsidRPr="1270AAC8" w:rsidR="3F251CD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  <w:t xml:space="preserve">Taulukkoja kannattaa käyttää Word-sovelluksen (ei selainversion) kautta. Tällä tavalla taulukkojen muotoilut pysyvät yhdenmukaisempina. </w:t>
      </w:r>
      <w:r w:rsidRPr="1270AAC8" w:rsidR="3F251CD1">
        <w:rPr>
          <w:rFonts w:ascii="Calibri" w:hAnsi="Calibri" w:eastAsia="Calibri" w:cs="Calibri"/>
          <w:noProof w:val="0"/>
          <w:sz w:val="22"/>
          <w:szCs w:val="22"/>
          <w:lang w:val="fi-FI"/>
        </w:rPr>
        <w:t xml:space="preserve"> </w:t>
      </w:r>
    </w:p>
    <w:p w:rsidR="6B4AC813" w:rsidP="6B4AC813" w:rsidRDefault="6B4AC813" w14:paraId="5EB66D8E" w14:textId="6E4EE42E">
      <w:pPr>
        <w:spacing w:after="0"/>
        <w:rPr>
          <w:rFonts w:ascii="Calibri" w:hAnsi="Calibri" w:eastAsia="Calibri" w:cs="Calibri"/>
        </w:rPr>
      </w:pPr>
    </w:p>
    <w:p w:rsidR="6D163A40" w:rsidP="6B4AC813" w:rsidRDefault="6D163A40" w14:paraId="158CD68B" w14:textId="4F076B14">
      <w:r w:rsidRPr="6B4AC813">
        <w:rPr>
          <w:u w:val="single"/>
        </w:rPr>
        <w:t>Painoalueista</w:t>
      </w:r>
    </w:p>
    <w:p w:rsidR="6972FC53" w:rsidP="6B4AC813" w:rsidRDefault="6972FC53" w14:paraId="772B2564" w14:textId="2E91CFA4">
      <w:r>
        <w:t>“</w:t>
      </w:r>
      <w:r w:rsidR="78F65EB8">
        <w:t>Erityiset painoalueet muodostetaan oppiaineiden kyseisen vuosiluokan oppiaineiden ydinsisällöistä. Oppilailla on erilaisia painotuksia vahvuudet ja kiinnostuksen kohteet huomioiden, joten painoalueet ovat aina henkilökohtaisia.</w:t>
      </w:r>
      <w:r w:rsidR="51996AD4">
        <w:t>”</w:t>
      </w:r>
      <w:r w:rsidR="394B5BBF">
        <w:t xml:space="preserve"> </w:t>
      </w:r>
      <w:hyperlink r:id="rId8">
        <w:r w:rsidRPr="6B4AC813" w:rsidR="394B5BBF">
          <w:rPr>
            <w:rStyle w:val="Hyperlinkki"/>
          </w:rPr>
          <w:t>https://peda.net/jyvaskyla/poske/erityisopetus/painoalueittain-opiskelu</w:t>
        </w:r>
      </w:hyperlink>
      <w:r w:rsidR="394B5BBF">
        <w:t xml:space="preserve"> </w:t>
      </w:r>
    </w:p>
    <w:p w:rsidR="78F65EB8" w:rsidP="6B4AC813" w:rsidRDefault="78F65EB8" w14:paraId="009F7BF6" w14:textId="0038F746">
      <w:r>
        <w:t>Taulukoissa ydinsisäl</w:t>
      </w:r>
      <w:r w:rsidR="4397029B">
        <w:t xml:space="preserve">löt on lihavoitu. </w:t>
      </w:r>
      <w:r w:rsidR="550E6992">
        <w:t xml:space="preserve">Ne on valittu niin, että </w:t>
      </w:r>
      <w:proofErr w:type="spellStart"/>
      <w:r w:rsidR="550E6992">
        <w:t>vuosiluokkaistetuissa</w:t>
      </w:r>
      <w:proofErr w:type="spellEnd"/>
      <w:r w:rsidR="550E6992">
        <w:t xml:space="preserve"> tavoitteissa vitosen kriteeri voidaan saavuttaa jokaisessa tavoitteessa. </w:t>
      </w:r>
    </w:p>
    <w:p w:rsidR="550E6992" w:rsidP="6B4AC813" w:rsidRDefault="550E6992" w14:paraId="24A5BCFE" w14:textId="0119DD0C">
      <w:r>
        <w:t>Lihavoinnit on valittu vito</w:t>
      </w:r>
      <w:r w:rsidR="0D4CB860">
        <w:t xml:space="preserve">skriteerien pohjalta. Painoalueilla opiskeleva oppilas voi tavoitella myös korkeampaa arvosanaa. On tärkeää huomioida oppilaan mielenkiinto painoalueita valitessa. </w:t>
      </w:r>
      <w:r w:rsidR="20EF4436">
        <w:t>L</w:t>
      </w:r>
      <w:r w:rsidR="0D4CB860">
        <w:t>ihavoituja sisältöjä ei voi jät</w:t>
      </w:r>
      <w:r w:rsidR="0B97B6A9">
        <w:t xml:space="preserve">tää pois. </w:t>
      </w:r>
    </w:p>
    <w:p w:rsidR="13A86B93" w:rsidP="6B4AC813" w:rsidRDefault="13A86B93" w14:paraId="22F2CEC1" w14:textId="738E0532">
      <w:r>
        <w:t>---------</w:t>
      </w:r>
    </w:p>
    <w:p w:rsidR="648C2749" w:rsidRDefault="648C2749" w14:paraId="26A8D680" w14:textId="69585450">
      <w:pPr>
        <w:rPr/>
      </w:pPr>
      <w:r w:rsidR="648C2749">
        <w:rPr/>
        <w:t xml:space="preserve">Taulukon yläosasta löytyy oma osio esimerkeille </w:t>
      </w:r>
      <w:r w:rsidR="24146804">
        <w:rPr/>
        <w:t>opiskelu- ja suoritustavoista</w:t>
      </w:r>
      <w:r w:rsidR="648C2749">
        <w:rPr/>
        <w:t xml:space="preserve">. Sieltä </w:t>
      </w:r>
      <w:r w:rsidR="041F1337">
        <w:rPr/>
        <w:t xml:space="preserve">voi ottaa ideoita vaihtoehtoisiin tapoihin näyttää osaamista. </w:t>
      </w:r>
      <w:r w:rsidR="165767DF">
        <w:rPr/>
        <w:t>Tauluko</w:t>
      </w:r>
      <w:r w:rsidR="56878E73">
        <w:rPr/>
        <w:t>n</w:t>
      </w:r>
      <w:r w:rsidR="165767DF">
        <w:rPr/>
        <w:t xml:space="preserve"> </w:t>
      </w:r>
      <w:r w:rsidR="56878E73">
        <w:rPr/>
        <w:t xml:space="preserve">kahta viimeistä </w:t>
      </w:r>
      <w:r w:rsidR="456738AC">
        <w:rPr/>
        <w:t>saraketta voi käyttää oppilaan opintojen suunnittelun ja seurannan tukena</w:t>
      </w:r>
      <w:r w:rsidR="59D8533F">
        <w:rPr/>
        <w:t xml:space="preserve"> esim. suunnitellessa eri sisältöjä yhdistäviä opintokokonaisuuksia</w:t>
      </w:r>
      <w:r w:rsidR="558C7399">
        <w:rPr/>
        <w:t xml:space="preserve"> ja seuratessa niiden suorittamisen aikataulua</w:t>
      </w:r>
      <w:r w:rsidR="59D8533F">
        <w:rPr/>
        <w:t xml:space="preserve">. </w:t>
      </w:r>
    </w:p>
    <w:p w:rsidR="7E5FDD23" w:rsidP="1270AAC8" w:rsidRDefault="7E5FDD23" w14:paraId="1BC958BF" w14:textId="2C7D4EF6">
      <w:pPr>
        <w:pStyle w:val="Normaali"/>
        <w:rPr/>
      </w:pPr>
      <w:r w:rsidR="7E5FDD23">
        <w:rPr/>
        <w:t>Taulukon ensimmäisestä sarakkeesta löyt</w:t>
      </w:r>
      <w:r w:rsidR="2B566531">
        <w:rPr/>
        <w:t>yvät</w:t>
      </w:r>
      <w:r w:rsidR="7E5FDD23">
        <w:rPr/>
        <w:t xml:space="preserve"> sisältöalue, siihen kytkeytyvät Jyväskylässä arvioitava</w:t>
      </w:r>
      <w:r w:rsidR="608801A4">
        <w:rPr/>
        <w:t>t</w:t>
      </w:r>
      <w:r w:rsidR="7E5FDD23">
        <w:rPr/>
        <w:t xml:space="preserve"> </w:t>
      </w:r>
      <w:r w:rsidR="7E5FDD23">
        <w:rPr/>
        <w:t>vuosiluokkaistetut</w:t>
      </w:r>
      <w:r w:rsidR="7E5FDD23">
        <w:rPr/>
        <w:t xml:space="preserve"> tavoitteet ja suluissa sisältöalueeseen liittyvät valtakunnalliset tavoitteet.</w:t>
      </w:r>
    </w:p>
    <w:p w:rsidR="34DF699F" w:rsidP="4A2C541D" w:rsidRDefault="34DF699F" w14:paraId="34CE1A62" w14:textId="21B749F5">
      <w:pPr>
        <w:pStyle w:val="Normaali"/>
      </w:pPr>
      <w:r w:rsidR="34DF699F">
        <w:rPr/>
        <w:t>Mahdollisista virheistä tai epäjohdonmukaisuuksista voi ilmoittaa Riina Sutiselle.</w:t>
      </w:r>
    </w:p>
    <w:p w:rsidR="4A2C541D" w:rsidP="4A2C541D" w:rsidRDefault="4A2C541D" w14:paraId="72EAC546" w14:textId="716E0603">
      <w:pPr>
        <w:pStyle w:val="Normaali"/>
      </w:pPr>
    </w:p>
    <w:p w:rsidR="33DE1A99" w:rsidP="4A2C541D" w:rsidRDefault="33DE1A99" w14:paraId="01946DFB" w14:textId="7AFF048E">
      <w:pPr>
        <w:pStyle w:val="Normaali"/>
      </w:pPr>
    </w:p>
    <w:p w:rsidR="5C710DD1" w:rsidP="5C710DD1" w:rsidRDefault="5C710DD1" w14:paraId="7312A60D" w14:textId="7D43D633">
      <w:pPr>
        <w:pStyle w:val="Normaali"/>
      </w:pPr>
    </w:p>
    <w:p w:rsidR="33DE1A99" w:rsidP="4A2C541D" w:rsidRDefault="33DE1A99" w14:paraId="0579644A" w14:textId="1A2B418B">
      <w:pPr>
        <w:pStyle w:val="Normaali"/>
      </w:pPr>
      <w:r w:rsidR="33DE1A99">
        <w:rPr/>
        <w:t>Al</w:t>
      </w:r>
      <w:r w:rsidR="6D9ABA30">
        <w:rPr/>
        <w:t>ta löy</w:t>
      </w:r>
      <w:r w:rsidR="0353615D">
        <w:rPr/>
        <w:t xml:space="preserve">tyy </w:t>
      </w:r>
      <w:r w:rsidR="33DE1A99">
        <w:rPr/>
        <w:t>esimerk</w:t>
      </w:r>
      <w:r w:rsidR="4462CC04">
        <w:rPr/>
        <w:t xml:space="preserve">ki </w:t>
      </w:r>
      <w:r w:rsidR="08EA1578">
        <w:rPr/>
        <w:t xml:space="preserve">ihmisoikeuksiin liittyvästä </w:t>
      </w:r>
      <w:r w:rsidR="33DE1A99">
        <w:rPr/>
        <w:t>opintokokonaisuudesta</w:t>
      </w:r>
      <w:r w:rsidR="403D62B4">
        <w:rPr/>
        <w:t xml:space="preserve"> YH-taulukosta.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425"/>
        <w:gridCol w:w="2685"/>
        <w:gridCol w:w="1500"/>
        <w:gridCol w:w="3360"/>
        <w:gridCol w:w="1359"/>
      </w:tblGrid>
      <w:tr w:rsidR="4A2C541D" w:rsidTr="5C710DD1" w14:paraId="7E1F083C">
        <w:trPr>
          <w:trHeight w:val="425"/>
        </w:trPr>
        <w:tc>
          <w:tcPr>
            <w:tcW w:w="1425" w:type="dxa"/>
            <w:shd w:val="clear" w:color="auto" w:fill="FFC000" w:themeFill="accent4"/>
            <w:tcMar/>
          </w:tcPr>
          <w:p w:rsidR="45BA44E2" w:rsidP="4A2C541D" w:rsidRDefault="45BA44E2" w14:paraId="6C5004A9" w14:textId="60795936">
            <w:pPr>
              <w:spacing w:after="0" w:line="240" w:lineRule="auto"/>
              <w:rPr>
                <w:rFonts w:ascii="Calibri" w:hAnsi="Calibri" w:eastAsia="Calibri" w:cs="Calibri"/>
                <w:noProof w:val="0"/>
                <w:sz w:val="22"/>
                <w:szCs w:val="22"/>
                <w:lang w:val="fi-FI"/>
              </w:rPr>
            </w:pPr>
            <w:r w:rsidRPr="1270AAC8" w:rsidR="45BA44E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fi-FI"/>
              </w:rPr>
              <w:t>SISÄLTÖALUETAVOITTEET </w:t>
            </w:r>
          </w:p>
        </w:tc>
        <w:tc>
          <w:tcPr>
            <w:tcW w:w="2685" w:type="dxa"/>
            <w:shd w:val="clear" w:color="auto" w:fill="FFC000" w:themeFill="accent4"/>
            <w:tcMar/>
          </w:tcPr>
          <w:p w:rsidR="45BA44E2" w:rsidP="4A2C541D" w:rsidRDefault="45BA44E2" w14:paraId="3BA18C6B" w14:textId="020C3CC7">
            <w:pPr>
              <w:spacing w:after="0" w:line="240" w:lineRule="auto"/>
              <w:rPr>
                <w:rFonts w:ascii="Calibri" w:hAnsi="Calibri" w:eastAsia="Calibri" w:cs="Calibri"/>
                <w:noProof w:val="0"/>
                <w:sz w:val="22"/>
                <w:szCs w:val="22"/>
                <w:lang w:val="fi-FI"/>
              </w:rPr>
            </w:pPr>
            <w:r w:rsidRPr="4A2C541D" w:rsidR="45BA44E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fi-FI"/>
              </w:rPr>
              <w:t>Opiskeltava sisältö </w:t>
            </w:r>
          </w:p>
        </w:tc>
        <w:tc>
          <w:tcPr>
            <w:tcW w:w="1500" w:type="dxa"/>
            <w:shd w:val="clear" w:color="auto" w:fill="FFC000" w:themeFill="accent4"/>
            <w:tcMar/>
          </w:tcPr>
          <w:p w:rsidR="45BA44E2" w:rsidP="4A2C541D" w:rsidRDefault="45BA44E2" w14:paraId="79A0C4FB" w14:textId="7765418A">
            <w:pPr>
              <w:pStyle w:val="Normaali"/>
              <w:rPr>
                <w:rFonts w:ascii="Calibri" w:hAnsi="Calibri" w:eastAsia="Calibri" w:cs="Calibri"/>
                <w:noProof w:val="0"/>
                <w:sz w:val="22"/>
                <w:szCs w:val="22"/>
                <w:lang w:val="fi-FI"/>
              </w:rPr>
            </w:pPr>
            <w:r w:rsidRPr="1270AAC8" w:rsidR="45BA44E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fi-FI"/>
              </w:rPr>
              <w:t>Lisähuomioit</w:t>
            </w:r>
            <w:r w:rsidRPr="1270AAC8" w:rsidR="4308189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fi-FI"/>
              </w:rPr>
              <w:t>a</w:t>
            </w:r>
          </w:p>
        </w:tc>
        <w:tc>
          <w:tcPr>
            <w:tcW w:w="3360" w:type="dxa"/>
            <w:shd w:val="clear" w:color="auto" w:fill="FFC000" w:themeFill="accent4"/>
            <w:tcMar/>
          </w:tcPr>
          <w:p w:rsidR="45BA44E2" w:rsidP="4A2C541D" w:rsidRDefault="45BA44E2" w14:paraId="7551E0A2" w14:textId="3DEDE15E">
            <w:pPr>
              <w:spacing w:after="0" w:line="240" w:lineRule="auto"/>
              <w:rPr>
                <w:rFonts w:ascii="Calibri" w:hAnsi="Calibri" w:eastAsia="Calibri" w:cs="Calibri"/>
                <w:noProof w:val="0"/>
                <w:sz w:val="22"/>
                <w:szCs w:val="22"/>
                <w:lang w:val="fi-FI"/>
              </w:rPr>
            </w:pPr>
            <w:r w:rsidRPr="4A2C541D" w:rsidR="45BA44E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fi-FI"/>
              </w:rPr>
              <w:t>Suunnitelma/omat ideat esim. opintokokonaisuuksista</w:t>
            </w:r>
          </w:p>
        </w:tc>
        <w:tc>
          <w:tcPr>
            <w:tcW w:w="1359" w:type="dxa"/>
            <w:shd w:val="clear" w:color="auto" w:fill="FFC000" w:themeFill="accent4"/>
            <w:tcMar/>
          </w:tcPr>
          <w:p w:rsidR="45BA44E2" w:rsidP="4A2C541D" w:rsidRDefault="45BA44E2" w14:paraId="42431F9D" w14:textId="62AA57B8">
            <w:pPr>
              <w:pStyle w:val="Normaali"/>
              <w:rPr>
                <w:rFonts w:ascii="Calibri" w:hAnsi="Calibri" w:eastAsia="Calibri" w:cs="Calibri"/>
                <w:noProof w:val="0"/>
                <w:sz w:val="22"/>
                <w:szCs w:val="22"/>
                <w:lang w:val="fi-FI"/>
              </w:rPr>
            </w:pPr>
            <w:r w:rsidRPr="4A2C541D" w:rsidR="45BA44E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fi-FI"/>
              </w:rPr>
              <w:t>Aikataulu/</w:t>
            </w:r>
            <w:r>
              <w:br/>
            </w:r>
            <w:r w:rsidRPr="4A2C541D" w:rsidR="45BA44E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fi-FI"/>
              </w:rPr>
              <w:t>suoritettu</w:t>
            </w:r>
          </w:p>
        </w:tc>
      </w:tr>
      <w:tr w:rsidR="4A2C541D" w:rsidTr="5C710DD1" w14:paraId="4633D41A">
        <w:trPr>
          <w:trHeight w:val="300"/>
        </w:trPr>
        <w:tc>
          <w:tcPr>
            <w:tcW w:w="1425" w:type="dxa"/>
            <w:tcMar/>
          </w:tcPr>
          <w:p w:rsidR="45BA44E2" w:rsidP="5C710DD1" w:rsidRDefault="45BA44E2" w14:paraId="209D4BE4" w14:textId="27A82B22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fi-FI"/>
              </w:rPr>
            </w:pPr>
            <w:r w:rsidRPr="5C710DD1" w:rsidR="60EAF01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fi-FI"/>
              </w:rPr>
              <w:t>S</w:t>
            </w:r>
            <w:r w:rsidRPr="5C710DD1" w:rsidR="754F82D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fi-FI"/>
              </w:rPr>
              <w:t>2</w:t>
            </w:r>
          </w:p>
          <w:p w:rsidR="45BA44E2" w:rsidP="1270AAC8" w:rsidRDefault="45BA44E2" w14:paraId="50D632EB" w14:textId="21D12C83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fi-FI"/>
              </w:rPr>
            </w:pPr>
          </w:p>
          <w:p w:rsidR="45BA44E2" w:rsidP="1270AAC8" w:rsidRDefault="45BA44E2" w14:paraId="02DA7AAB" w14:textId="2D2C5D86">
            <w:pPr>
              <w:spacing w:after="0" w:line="240" w:lineRule="auto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fi-FI"/>
              </w:rPr>
            </w:pPr>
            <w:r w:rsidRPr="1270AAC8" w:rsidR="38575BD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fi-FI"/>
              </w:rPr>
              <w:t xml:space="preserve">Jyväskylässä arvioidaan </w:t>
            </w:r>
            <w:r w:rsidRPr="1270AAC8" w:rsidR="45BA44E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fi-FI"/>
              </w:rPr>
              <w:t>T1-T4, T6-T7, T9</w:t>
            </w:r>
          </w:p>
          <w:p w:rsidR="45BA44E2" w:rsidP="1270AAC8" w:rsidRDefault="45BA44E2" w14:paraId="2314EDCE" w14:textId="24CAEADE">
            <w:pPr>
              <w:pStyle w:val="Normaali"/>
              <w:spacing w:after="0" w:line="240" w:lineRule="auto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fi-FI"/>
              </w:rPr>
            </w:pPr>
          </w:p>
          <w:p w:rsidR="45BA44E2" w:rsidP="1270AAC8" w:rsidRDefault="45BA44E2" w14:paraId="15A91846" w14:textId="16B09A7F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fi-FI"/>
              </w:rPr>
            </w:pPr>
            <w:r w:rsidRPr="1270AAC8" w:rsidR="093D6F0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fi-FI"/>
              </w:rPr>
              <w:t>(T1-T4, T6-T7, T9)</w:t>
            </w:r>
          </w:p>
        </w:tc>
        <w:tc>
          <w:tcPr>
            <w:tcW w:w="2685" w:type="dxa"/>
            <w:tcMar/>
          </w:tcPr>
          <w:p w:rsidR="45BA44E2" w:rsidP="4A2C541D" w:rsidRDefault="45BA44E2" w14:paraId="6B12C47A" w14:textId="38D1DCFE">
            <w:pPr>
              <w:spacing w:after="0" w:line="240" w:lineRule="auto"/>
              <w:rPr>
                <w:rFonts w:ascii="Calibri" w:hAnsi="Calibri" w:eastAsia="Calibri" w:cs="Calibri"/>
                <w:noProof w:val="0"/>
                <w:sz w:val="22"/>
                <w:szCs w:val="22"/>
                <w:lang w:val="fi-FI"/>
              </w:rPr>
            </w:pPr>
            <w:r w:rsidRPr="4A2C541D" w:rsidR="45BA44E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fi-FI"/>
              </w:rPr>
              <w:t xml:space="preserve">S2 </w:t>
            </w:r>
            <w:r w:rsidRPr="4A2C541D" w:rsidR="45BA44E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fi-FI"/>
              </w:rPr>
              <w:t>Demokraattinen yhteiskunta: Paneudutaan demokraattisen yhteiskunnan ja oikeusvaltion periaatteisiin ja toimintatapoihin. Opetu</w:t>
            </w:r>
            <w:r w:rsidRPr="4A2C541D" w:rsidR="45BA44E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fi-FI"/>
              </w:rPr>
              <w:t xml:space="preserve">ksessa </w:t>
            </w:r>
            <w:r w:rsidRPr="4A2C541D" w:rsidR="45BA44E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fi-FI"/>
              </w:rPr>
              <w:t>perehdytään ihmisoikeuksiin</w:t>
            </w:r>
            <w:r w:rsidRPr="4A2C541D" w:rsidR="45BA44E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fi-FI"/>
              </w:rPr>
              <w:t xml:space="preserve"> </w:t>
            </w:r>
            <w:r w:rsidRPr="4A2C541D" w:rsidR="45BA44E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fi-FI"/>
              </w:rPr>
              <w:t>ja niihin liittyviin kansainvälisiin sopimuksiin. O</w:t>
            </w:r>
            <w:r w:rsidRPr="4A2C541D" w:rsidR="45BA44E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fi-FI"/>
              </w:rPr>
              <w:t>pe</w:t>
            </w:r>
            <w:r w:rsidRPr="4A2C541D" w:rsidR="45BA44E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fi-FI"/>
              </w:rPr>
              <w:t>tuksen sisältönä ovat yhteiskunnan rakenteet ja vallankäyttö. Tarkastellaan lisäksi mielipiteiden kanavoitumista yksilön, järjestöjen, median ja julkisen vallan toiminnaksi ja päätöksenteoksi Suomessa ja kansainvälisesti.</w:t>
            </w:r>
          </w:p>
        </w:tc>
        <w:tc>
          <w:tcPr>
            <w:tcW w:w="1500" w:type="dxa"/>
            <w:tcMar/>
          </w:tcPr>
          <w:p w:rsidR="4A2C541D" w:rsidP="4A2C541D" w:rsidRDefault="4A2C541D" w14:paraId="2B8AD1AB" w14:textId="59BF1E17">
            <w:pPr>
              <w:pStyle w:val="Normaali"/>
            </w:pPr>
          </w:p>
        </w:tc>
        <w:tc>
          <w:tcPr>
            <w:tcW w:w="3360" w:type="dxa"/>
            <w:tcMar/>
          </w:tcPr>
          <w:p w:rsidR="45BA44E2" w:rsidP="4A2C541D" w:rsidRDefault="45BA44E2" w14:paraId="59B56574" w14:textId="52600223">
            <w:pPr>
              <w:pStyle w:val="paragraph"/>
              <w:spacing w:before="0" w:beforeAutospacing="off" w:after="0" w:afterAutospacing="off"/>
              <w:rPr>
                <w:rFonts w:ascii="Segoe UI" w:hAnsi="Segoe UI" w:cs="Segoe UI"/>
                <w:sz w:val="18"/>
                <w:szCs w:val="18"/>
              </w:rPr>
            </w:pPr>
            <w:r w:rsidRPr="4A2C541D" w:rsidR="45BA44E2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Ihmisoikeudet: </w:t>
            </w:r>
            <w:r w:rsidRPr="4A2C541D" w:rsidR="45BA44E2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GE T13: S2 ja S5 (8.lk), </w:t>
            </w:r>
            <w:r w:rsidRPr="4A2C541D" w:rsidR="45BA44E2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YH T3: S2 (9lk), </w:t>
            </w:r>
            <w:r w:rsidRPr="4A2C541D" w:rsidR="45BA44E2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UE T6: S3 (9lk), </w:t>
            </w:r>
            <w:r w:rsidRPr="4A2C541D" w:rsidR="45BA44E2">
              <w:rPr>
                <w:rStyle w:val="normaltextrun"/>
                <w:rFonts w:ascii="Calibri" w:hAnsi="Calibri" w:cs="Calibri"/>
                <w:sz w:val="22"/>
                <w:szCs w:val="22"/>
              </w:rPr>
              <w:t>ÄI T11 ja T12: S3 (9.lk).</w:t>
            </w:r>
          </w:p>
          <w:p w:rsidR="4A2C541D" w:rsidP="4A2C541D" w:rsidRDefault="4A2C541D" w14:paraId="411E707B" w14:textId="4D9DCC72">
            <w:pPr>
              <w:pStyle w:val="Normaali"/>
            </w:pPr>
          </w:p>
          <w:p w:rsidR="0100C99A" w:rsidRDefault="0100C99A" w14:paraId="562665B4" w14:textId="708A8456">
            <w:r w:rsidR="0100C99A">
              <w:rPr/>
              <w:t xml:space="preserve">Tehtäväesimerkki: </w:t>
            </w:r>
            <w:r w:rsidR="26585811">
              <w:rPr/>
              <w:t>Kirjoitetaan</w:t>
            </w:r>
            <w:r w:rsidR="45BA44E2">
              <w:rPr/>
              <w:t xml:space="preserve"> ihmisoikeu</w:t>
            </w:r>
            <w:r w:rsidR="45BA44E2">
              <w:rPr>
                <w:b w:val="0"/>
                <w:bCs w:val="0"/>
              </w:rPr>
              <w:t xml:space="preserve">ksista </w:t>
            </w:r>
            <w:r w:rsidR="5A73A2F8">
              <w:rPr>
                <w:b w:val="0"/>
                <w:bCs w:val="0"/>
              </w:rPr>
              <w:t xml:space="preserve">kertova/kantaa ottava/pohtiva </w:t>
            </w:r>
            <w:r w:rsidR="4974A9F6">
              <w:rPr>
                <w:b w:val="0"/>
                <w:bCs w:val="0"/>
              </w:rPr>
              <w:t>tekst</w:t>
            </w:r>
            <w:r w:rsidR="21AE5701">
              <w:rPr>
                <w:b w:val="0"/>
                <w:bCs w:val="0"/>
              </w:rPr>
              <w:t>i</w:t>
            </w:r>
            <w:r w:rsidR="45BA44E2">
              <w:rPr>
                <w:b w:val="0"/>
                <w:bCs w:val="0"/>
              </w:rPr>
              <w:t xml:space="preserve">, jossa pohditaan ihmisoikeuksia ja niiden merkitystä, </w:t>
            </w:r>
            <w:r w:rsidR="45BA44E2">
              <w:rPr>
                <w:b w:val="0"/>
                <w:bCs w:val="0"/>
              </w:rPr>
              <w:t>perehdytään ihmisoikeuksiin liittyviin kansainvälisiin sopimuksiin</w:t>
            </w:r>
            <w:r w:rsidR="45BA44E2">
              <w:rPr>
                <w:b w:val="0"/>
                <w:bCs w:val="0"/>
              </w:rPr>
              <w:t xml:space="preserve"> </w:t>
            </w:r>
            <w:r w:rsidR="45BA44E2">
              <w:rPr>
                <w:b w:val="0"/>
                <w:bCs w:val="0"/>
              </w:rPr>
              <w:t xml:space="preserve">ja </w:t>
            </w:r>
            <w:r w:rsidR="45BA44E2">
              <w:rPr>
                <w:b w:val="0"/>
                <w:bCs w:val="0"/>
              </w:rPr>
              <w:t>ihmisoikeusetiikkaan</w:t>
            </w:r>
            <w:r w:rsidR="45BA44E2">
              <w:rPr>
                <w:b w:val="0"/>
                <w:bCs w:val="0"/>
              </w:rPr>
              <w:t xml:space="preserve"> </w:t>
            </w:r>
            <w:r w:rsidR="45BA44E2">
              <w:rPr>
                <w:b w:val="0"/>
                <w:bCs w:val="0"/>
              </w:rPr>
              <w:t>sekä tarkastellaan eettisiä kys</w:t>
            </w:r>
            <w:r w:rsidR="45BA44E2">
              <w:rPr/>
              <w:t>ymyksiä mediasta otetuilla ajankohtaisilla esimerkeillä (uutiset).</w:t>
            </w:r>
          </w:p>
          <w:p w:rsidR="4A2C541D" w:rsidP="4A2C541D" w:rsidRDefault="4A2C541D" w14:paraId="53A8F45F" w14:textId="28BD6A12">
            <w:pPr>
              <w:pStyle w:val="Normaali"/>
            </w:pPr>
          </w:p>
          <w:p w:rsidR="69700833" w:rsidP="4A2C541D" w:rsidRDefault="69700833" w14:paraId="7DD5307A" w14:textId="3221A9F0">
            <w:pPr>
              <w:pStyle w:val="Normaali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i w:val="1"/>
                <w:iCs w:val="1"/>
              </w:rPr>
            </w:pPr>
            <w:r w:rsidRPr="4A2C541D" w:rsidR="69700833">
              <w:rPr>
                <w:i w:val="1"/>
                <w:iCs w:val="1"/>
              </w:rPr>
              <w:t xml:space="preserve">Tehtävässä yhdistetty eri aineiden ihmisoikeuksiin liittyvät tavoitteet ja sisällöt, jotka toteutetaan äidinkielen kirjoitelman kautta. Tällä tavalla saadaan suorituksia äidinkieleen muiden aineiden avulla. </w:t>
            </w:r>
          </w:p>
        </w:tc>
        <w:tc>
          <w:tcPr>
            <w:tcW w:w="1359" w:type="dxa"/>
            <w:tcMar/>
          </w:tcPr>
          <w:p w:rsidR="3E356A6A" w:rsidP="4A2C541D" w:rsidRDefault="3E356A6A" w14:paraId="33D843CB" w14:textId="4E8EE1D5">
            <w:pPr>
              <w:pStyle w:val="Normaali"/>
            </w:pPr>
            <w:r w:rsidR="3E356A6A">
              <w:rPr/>
              <w:t>Palautus syyslomaan mennessä.</w:t>
            </w:r>
          </w:p>
        </w:tc>
      </w:tr>
    </w:tbl>
    <w:p w:rsidR="6E3E16F0" w:rsidP="6E3E16F0" w:rsidRDefault="6E3E16F0" w14:paraId="5B47774B" w14:textId="281F7A21">
      <w:pPr>
        <w:pStyle w:val="Normaali"/>
      </w:pPr>
    </w:p>
    <w:p w:rsidR="331398EC" w:rsidP="4A2C541D" w:rsidRDefault="331398EC" w14:paraId="448D899E" w14:textId="79A178FC">
      <w:pPr>
        <w:pStyle w:val="Normaali"/>
        <w:suppressLineNumbers w:val="0"/>
        <w:bidi w:val="0"/>
        <w:spacing w:before="0" w:beforeAutospacing="off" w:after="160" w:afterAutospacing="off" w:line="259" w:lineRule="auto"/>
        <w:ind w:left="0" w:right="0"/>
        <w:jc w:val="left"/>
      </w:pPr>
      <w:r w:rsidR="331398EC">
        <w:rPr/>
        <w:t xml:space="preserve">Kun oppilas on suorittanut näytön, </w:t>
      </w:r>
      <w:r w:rsidR="25846539">
        <w:rPr/>
        <w:t xml:space="preserve">on hyvä merkitä </w:t>
      </w:r>
      <w:r w:rsidR="331398EC">
        <w:rPr/>
        <w:t>muiden oppiaineiden taul</w:t>
      </w:r>
      <w:r w:rsidR="18CCA1E9">
        <w:rPr/>
        <w:t xml:space="preserve">ukoihin </w:t>
      </w:r>
      <w:r w:rsidR="331398EC">
        <w:rPr/>
        <w:t xml:space="preserve">kokonaisuuteen kuuluvien tavoitteiden suoritus. </w:t>
      </w:r>
    </w:p>
    <w:sectPr w:rsidRPr="007973D3" w:rsidR="51D3F71D"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EA1D54"/>
    <w:multiLevelType w:val="hybridMultilevel"/>
    <w:tmpl w:val="0F0CBC90"/>
    <w:lvl w:ilvl="0" w:tplc="6DE0A29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C42C17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47CEAC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94A03A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9C0F68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300420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BAE7E0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87414D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370CF6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4039168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D404D82"/>
    <w:rsid w:val="00020676"/>
    <w:rsid w:val="00044D3A"/>
    <w:rsid w:val="000C313C"/>
    <w:rsid w:val="000D6FB4"/>
    <w:rsid w:val="00146E76"/>
    <w:rsid w:val="0016071B"/>
    <w:rsid w:val="002935B3"/>
    <w:rsid w:val="002F5AF5"/>
    <w:rsid w:val="0034656C"/>
    <w:rsid w:val="00364E69"/>
    <w:rsid w:val="0040B5D5"/>
    <w:rsid w:val="00455F9B"/>
    <w:rsid w:val="005C6426"/>
    <w:rsid w:val="00606EAF"/>
    <w:rsid w:val="006A2EF5"/>
    <w:rsid w:val="006B6A87"/>
    <w:rsid w:val="007973D3"/>
    <w:rsid w:val="007B0570"/>
    <w:rsid w:val="00970B09"/>
    <w:rsid w:val="00A03E11"/>
    <w:rsid w:val="00A47C08"/>
    <w:rsid w:val="00A63AF5"/>
    <w:rsid w:val="00A74EDD"/>
    <w:rsid w:val="00B24A42"/>
    <w:rsid w:val="00C274E1"/>
    <w:rsid w:val="00C96B3A"/>
    <w:rsid w:val="00CD657F"/>
    <w:rsid w:val="00D4574E"/>
    <w:rsid w:val="00DC0D06"/>
    <w:rsid w:val="00DE3E69"/>
    <w:rsid w:val="00E35E56"/>
    <w:rsid w:val="00E94561"/>
    <w:rsid w:val="0100C99A"/>
    <w:rsid w:val="01037F37"/>
    <w:rsid w:val="01DC8636"/>
    <w:rsid w:val="01EF54A4"/>
    <w:rsid w:val="0281E031"/>
    <w:rsid w:val="02F3EFC6"/>
    <w:rsid w:val="0310E161"/>
    <w:rsid w:val="0353615D"/>
    <w:rsid w:val="041F1337"/>
    <w:rsid w:val="048FC027"/>
    <w:rsid w:val="04ACB1C2"/>
    <w:rsid w:val="04CD83AB"/>
    <w:rsid w:val="05B4B926"/>
    <w:rsid w:val="05D6A155"/>
    <w:rsid w:val="060F4F4B"/>
    <w:rsid w:val="062B9088"/>
    <w:rsid w:val="078E7EAA"/>
    <w:rsid w:val="07C760E9"/>
    <w:rsid w:val="084A12AA"/>
    <w:rsid w:val="08D69DDB"/>
    <w:rsid w:val="08EA1578"/>
    <w:rsid w:val="091F95A1"/>
    <w:rsid w:val="093D6F05"/>
    <w:rsid w:val="095371A7"/>
    <w:rsid w:val="0AFF01AB"/>
    <w:rsid w:val="0B97B6A9"/>
    <w:rsid w:val="0C7F1BC1"/>
    <w:rsid w:val="0D4CB860"/>
    <w:rsid w:val="0E448146"/>
    <w:rsid w:val="0E5680B2"/>
    <w:rsid w:val="0F01C73F"/>
    <w:rsid w:val="0FD272CE"/>
    <w:rsid w:val="1075C378"/>
    <w:rsid w:val="117E7FE8"/>
    <w:rsid w:val="118FFA27"/>
    <w:rsid w:val="122DF5E4"/>
    <w:rsid w:val="1270AAC8"/>
    <w:rsid w:val="13187035"/>
    <w:rsid w:val="131A5049"/>
    <w:rsid w:val="13A86B93"/>
    <w:rsid w:val="1421758B"/>
    <w:rsid w:val="143CADBE"/>
    <w:rsid w:val="14686A51"/>
    <w:rsid w:val="14ADD177"/>
    <w:rsid w:val="1539889F"/>
    <w:rsid w:val="1544585D"/>
    <w:rsid w:val="1616E8D8"/>
    <w:rsid w:val="165767DF"/>
    <w:rsid w:val="166C86C5"/>
    <w:rsid w:val="1698E7ED"/>
    <w:rsid w:val="176B9042"/>
    <w:rsid w:val="17B38427"/>
    <w:rsid w:val="183E3E4D"/>
    <w:rsid w:val="18CCA1E9"/>
    <w:rsid w:val="19345C26"/>
    <w:rsid w:val="19EBD668"/>
    <w:rsid w:val="1AD14898"/>
    <w:rsid w:val="1B78513F"/>
    <w:rsid w:val="1B9B1FDD"/>
    <w:rsid w:val="1C03C910"/>
    <w:rsid w:val="1D404D82"/>
    <w:rsid w:val="1DBF8C7A"/>
    <w:rsid w:val="1DCACE78"/>
    <w:rsid w:val="20E022C9"/>
    <w:rsid w:val="20EF4436"/>
    <w:rsid w:val="21563A87"/>
    <w:rsid w:val="218E412D"/>
    <w:rsid w:val="21AE5701"/>
    <w:rsid w:val="21DBD247"/>
    <w:rsid w:val="21F13904"/>
    <w:rsid w:val="22754354"/>
    <w:rsid w:val="2294EB6B"/>
    <w:rsid w:val="238D0965"/>
    <w:rsid w:val="24146804"/>
    <w:rsid w:val="2416134E"/>
    <w:rsid w:val="25846539"/>
    <w:rsid w:val="25A4812A"/>
    <w:rsid w:val="26585811"/>
    <w:rsid w:val="265FC5A2"/>
    <w:rsid w:val="266CB2F4"/>
    <w:rsid w:val="269288A5"/>
    <w:rsid w:val="27588861"/>
    <w:rsid w:val="2789A192"/>
    <w:rsid w:val="279E7B6F"/>
    <w:rsid w:val="285A9F60"/>
    <w:rsid w:val="28DC21EC"/>
    <w:rsid w:val="292571F3"/>
    <w:rsid w:val="299BFB98"/>
    <w:rsid w:val="2B566531"/>
    <w:rsid w:val="2BC658BA"/>
    <w:rsid w:val="2BED13E4"/>
    <w:rsid w:val="2C2F161A"/>
    <w:rsid w:val="2C4DD87C"/>
    <w:rsid w:val="2D8B2033"/>
    <w:rsid w:val="2DB85576"/>
    <w:rsid w:val="2E1FBE48"/>
    <w:rsid w:val="2F16CF4B"/>
    <w:rsid w:val="2F37456D"/>
    <w:rsid w:val="2F3816ED"/>
    <w:rsid w:val="2F4DC150"/>
    <w:rsid w:val="30E991B1"/>
    <w:rsid w:val="3165A94F"/>
    <w:rsid w:val="32D2695B"/>
    <w:rsid w:val="331398EC"/>
    <w:rsid w:val="33CBFCCC"/>
    <w:rsid w:val="33DE1A99"/>
    <w:rsid w:val="34DF699F"/>
    <w:rsid w:val="35318459"/>
    <w:rsid w:val="36493E83"/>
    <w:rsid w:val="37508402"/>
    <w:rsid w:val="38575BD4"/>
    <w:rsid w:val="388D55A1"/>
    <w:rsid w:val="394B5BBF"/>
    <w:rsid w:val="39581721"/>
    <w:rsid w:val="3A2BFA8B"/>
    <w:rsid w:val="3A6EFC67"/>
    <w:rsid w:val="3DE8BE03"/>
    <w:rsid w:val="3E356A6A"/>
    <w:rsid w:val="3EB88845"/>
    <w:rsid w:val="3F251CD1"/>
    <w:rsid w:val="403D62B4"/>
    <w:rsid w:val="41004877"/>
    <w:rsid w:val="4308189B"/>
    <w:rsid w:val="435249FE"/>
    <w:rsid w:val="438BF968"/>
    <w:rsid w:val="4397029B"/>
    <w:rsid w:val="43C7BAC2"/>
    <w:rsid w:val="4462CC04"/>
    <w:rsid w:val="456738AC"/>
    <w:rsid w:val="45BA44E2"/>
    <w:rsid w:val="45F5A9DE"/>
    <w:rsid w:val="46193B88"/>
    <w:rsid w:val="46C0870C"/>
    <w:rsid w:val="474D7F6F"/>
    <w:rsid w:val="47917A3F"/>
    <w:rsid w:val="47FBDB3C"/>
    <w:rsid w:val="485A6ABF"/>
    <w:rsid w:val="486ED94C"/>
    <w:rsid w:val="4876C64C"/>
    <w:rsid w:val="4890F0FC"/>
    <w:rsid w:val="48D7C948"/>
    <w:rsid w:val="490B06C8"/>
    <w:rsid w:val="4955588D"/>
    <w:rsid w:val="4974A9F6"/>
    <w:rsid w:val="49CF373E"/>
    <w:rsid w:val="4A0A8317"/>
    <w:rsid w:val="4A2C541D"/>
    <w:rsid w:val="4A32141D"/>
    <w:rsid w:val="4B2442F6"/>
    <w:rsid w:val="4B813257"/>
    <w:rsid w:val="4C42A78A"/>
    <w:rsid w:val="4C68ACD9"/>
    <w:rsid w:val="4CD5EA33"/>
    <w:rsid w:val="4D31A520"/>
    <w:rsid w:val="4DA93E67"/>
    <w:rsid w:val="4EB3B850"/>
    <w:rsid w:val="4FB7E589"/>
    <w:rsid w:val="505CE20D"/>
    <w:rsid w:val="5098AA81"/>
    <w:rsid w:val="50C8C2FA"/>
    <w:rsid w:val="51996AD4"/>
    <w:rsid w:val="51D3F71D"/>
    <w:rsid w:val="521421F1"/>
    <w:rsid w:val="521E3DA5"/>
    <w:rsid w:val="5266318A"/>
    <w:rsid w:val="537ED5B1"/>
    <w:rsid w:val="550E6992"/>
    <w:rsid w:val="558C7399"/>
    <w:rsid w:val="56878E73"/>
    <w:rsid w:val="56B67673"/>
    <w:rsid w:val="58654505"/>
    <w:rsid w:val="591B84D7"/>
    <w:rsid w:val="59D8533F"/>
    <w:rsid w:val="5A011566"/>
    <w:rsid w:val="5A73A2F8"/>
    <w:rsid w:val="5B9F43A7"/>
    <w:rsid w:val="5C710DD1"/>
    <w:rsid w:val="5D37C4A1"/>
    <w:rsid w:val="5E5C7CD1"/>
    <w:rsid w:val="5F04AE33"/>
    <w:rsid w:val="5F194211"/>
    <w:rsid w:val="5FC5999C"/>
    <w:rsid w:val="5FD3FB14"/>
    <w:rsid w:val="608801A4"/>
    <w:rsid w:val="60EAF01B"/>
    <w:rsid w:val="6254B753"/>
    <w:rsid w:val="634E2F10"/>
    <w:rsid w:val="648C2749"/>
    <w:rsid w:val="64D1C65A"/>
    <w:rsid w:val="65A53DC1"/>
    <w:rsid w:val="66EE5FF2"/>
    <w:rsid w:val="6727A379"/>
    <w:rsid w:val="691374EE"/>
    <w:rsid w:val="695BB671"/>
    <w:rsid w:val="69700833"/>
    <w:rsid w:val="6972FC53"/>
    <w:rsid w:val="6AF2BDAD"/>
    <w:rsid w:val="6B4AC813"/>
    <w:rsid w:val="6BB78EE9"/>
    <w:rsid w:val="6D163A40"/>
    <w:rsid w:val="6D233402"/>
    <w:rsid w:val="6D9ABA30"/>
    <w:rsid w:val="6DA8F34A"/>
    <w:rsid w:val="6E3E16F0"/>
    <w:rsid w:val="6EF1A652"/>
    <w:rsid w:val="6F97E2C0"/>
    <w:rsid w:val="70A24059"/>
    <w:rsid w:val="711A4262"/>
    <w:rsid w:val="72FADE2B"/>
    <w:rsid w:val="732F87E9"/>
    <w:rsid w:val="73E38B93"/>
    <w:rsid w:val="7498B60C"/>
    <w:rsid w:val="751B4ED7"/>
    <w:rsid w:val="754F82DC"/>
    <w:rsid w:val="755C891F"/>
    <w:rsid w:val="76636DD4"/>
    <w:rsid w:val="7708AE77"/>
    <w:rsid w:val="7759B2CE"/>
    <w:rsid w:val="78872882"/>
    <w:rsid w:val="78A47ED8"/>
    <w:rsid w:val="78F65EB8"/>
    <w:rsid w:val="79ADBC24"/>
    <w:rsid w:val="7ACD569F"/>
    <w:rsid w:val="7BB700FD"/>
    <w:rsid w:val="7BE78B4F"/>
    <w:rsid w:val="7C6BE88C"/>
    <w:rsid w:val="7CD3EF9B"/>
    <w:rsid w:val="7D679B04"/>
    <w:rsid w:val="7E0E477A"/>
    <w:rsid w:val="7E5FD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04D82"/>
  <w15:chartTrackingRefBased/>
  <w15:docId w15:val="{AC78EB19-1896-4895-9169-62A1C61A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ali" w:default="1">
    <w:name w:val="Normal"/>
    <w:qFormat/>
  </w:style>
  <w:style w:type="character" w:styleId="Kappaleenoletusfontti" w:default="1">
    <w:name w:val="Default Paragraph Font"/>
    <w:uiPriority w:val="1"/>
    <w:semiHidden/>
    <w:unhideWhenUsed/>
  </w:style>
  <w:style w:type="table" w:styleId="Normaalitaulukko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Eiluetteloa" w:default="1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Pr>
      <w:color w:val="0563C1" w:themeColor="hyperlink"/>
      <w:u w:val="single"/>
    </w:rPr>
  </w:style>
  <w:style w:type="paragraph" w:styleId="paragraph" w:customStyle="1">
    <w:name w:val="paragraph"/>
    <w:basedOn w:val="Normaali"/>
    <w:rsid w:val="00E9456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fi-FI"/>
    </w:rPr>
  </w:style>
  <w:style w:type="character" w:styleId="normaltextrun" w:customStyle="1">
    <w:name w:val="normaltextrun"/>
    <w:basedOn w:val="Kappaleenoletusfontti"/>
    <w:rsid w:val="00E94561"/>
  </w:style>
  <w:style w:type="character" w:styleId="eop" w:customStyle="1">
    <w:name w:val="eop"/>
    <w:basedOn w:val="Kappaleenoletusfontti"/>
    <w:rsid w:val="00E94561"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Normaalitaulukko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858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3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8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peda.net/jyvaskyla/poske/erityisopetus/painoalueittain-opiskelu" TargetMode="Externa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numbering" Target="numbering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014F3CFD27503045AAA6BAD387E994C1" ma:contentTypeVersion="5" ma:contentTypeDescription="Luo uusi asiakirja." ma:contentTypeScope="" ma:versionID="5fd09d37ae3df0ee242246f2cbb224de">
  <xsd:schema xmlns:xsd="http://www.w3.org/2001/XMLSchema" xmlns:xs="http://www.w3.org/2001/XMLSchema" xmlns:p="http://schemas.microsoft.com/office/2006/metadata/properties" xmlns:ns2="f3b56573-65e0-4cd8-a089-0ef213841ae3" xmlns:ns3="ba64c075-4be2-4d04-96b7-e0f78b363a7c" targetNamespace="http://schemas.microsoft.com/office/2006/metadata/properties" ma:root="true" ma:fieldsID="b36007bc425bab348c162fcf954628ff" ns2:_="" ns3:_="">
    <xsd:import namespace="f3b56573-65e0-4cd8-a089-0ef213841ae3"/>
    <xsd:import namespace="ba64c075-4be2-4d04-96b7-e0f78b363a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b56573-65e0-4cd8-a089-0ef213841a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64c075-4be2-4d04-96b7-e0f78b363a7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6B9D5F-70AF-449C-82E5-CB443E9C3DD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E781E6-F399-4B4A-8C3F-63371518D33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23E75EB-0575-4984-B4C8-2A4BFA593B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b56573-65e0-4cd8-a089-0ef213841ae3"/>
    <ds:schemaRef ds:uri="ba64c075-4be2-4d04-96b7-e0f78b363a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Tikkanen Anneli</dc:creator>
  <keywords/>
  <dc:description/>
  <lastModifiedBy>Tikkanen Anneli</lastModifiedBy>
  <revision>36</revision>
  <dcterms:created xsi:type="dcterms:W3CDTF">2023-09-15T09:46:00.0000000Z</dcterms:created>
  <dcterms:modified xsi:type="dcterms:W3CDTF">2024-01-12T12:04:42.4345969Z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0x010100014F3CFD27503045AAA6BAD387E994C1</vt:lpwstr>
  </property>
</Properties>
</file>