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77" w:type="dxa"/>
        <w:jc w:val="center"/>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1410"/>
        <w:gridCol w:w="3649"/>
        <w:gridCol w:w="484"/>
        <w:gridCol w:w="1820"/>
        <w:gridCol w:w="1560"/>
        <w:gridCol w:w="1195"/>
        <w:gridCol w:w="242"/>
        <w:gridCol w:w="3541"/>
        <w:gridCol w:w="1276"/>
      </w:tblGrid>
      <w:tr w:rsidR="000971C7" w:rsidRPr="000971C7" w14:paraId="4E934589" w14:textId="77777777" w:rsidTr="0053107B">
        <w:trPr>
          <w:trHeight w:val="552"/>
          <w:jc w:val="center"/>
        </w:trPr>
        <w:tc>
          <w:tcPr>
            <w:tcW w:w="15177" w:type="dxa"/>
            <w:gridSpan w:val="9"/>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B653AB3" w14:textId="529D79B6" w:rsidR="000971C7" w:rsidRDefault="00694596" w:rsidP="00F0781D">
            <w:pPr>
              <w:spacing w:after="0" w:line="240" w:lineRule="auto"/>
              <w:textAlignment w:val="baseline"/>
              <w:rPr>
                <w:rFonts w:eastAsia="Times New Roman" w:cstheme="minorHAnsi"/>
                <w:lang w:eastAsia="fi-FI"/>
              </w:rPr>
            </w:pPr>
            <w:r>
              <w:rPr>
                <w:rFonts w:eastAsia="Times New Roman" w:cstheme="minorHAnsi"/>
                <w:lang w:eastAsia="fi-FI"/>
              </w:rPr>
              <w:t>MA 7lk</w:t>
            </w:r>
            <w:r w:rsidR="0053107B">
              <w:rPr>
                <w:rFonts w:eastAsia="Times New Roman" w:cstheme="minorHAnsi"/>
                <w:lang w:eastAsia="fi-FI"/>
              </w:rPr>
              <w:t xml:space="preserve"> – VSOP</w:t>
            </w:r>
          </w:p>
          <w:p w14:paraId="45FB23A5" w14:textId="5C8A46F1" w:rsidR="002076A6" w:rsidRPr="00F0781D" w:rsidRDefault="002076A6" w:rsidP="00F0781D">
            <w:pPr>
              <w:spacing w:after="0" w:line="240" w:lineRule="auto"/>
              <w:textAlignment w:val="baseline"/>
              <w:rPr>
                <w:rFonts w:eastAsia="Times New Roman" w:cstheme="minorHAnsi"/>
                <w:lang w:eastAsia="fi-FI"/>
              </w:rPr>
            </w:pPr>
            <w:r>
              <w:rPr>
                <w:rFonts w:eastAsia="Times New Roman" w:cstheme="minorHAnsi"/>
                <w:lang w:eastAsia="fi-FI"/>
              </w:rPr>
              <w:t xml:space="preserve">Tavoitteet T11, </w:t>
            </w:r>
            <w:r w:rsidR="00D94839">
              <w:rPr>
                <w:rFonts w:eastAsia="Times New Roman" w:cstheme="minorHAnsi"/>
                <w:lang w:eastAsia="fi-FI"/>
              </w:rPr>
              <w:t xml:space="preserve">T16 </w:t>
            </w:r>
            <w:r>
              <w:rPr>
                <w:rFonts w:eastAsia="Times New Roman" w:cstheme="minorHAnsi"/>
                <w:lang w:eastAsia="fi-FI"/>
              </w:rPr>
              <w:t>arvioidaan ainoastaan vuosiluokalla 7 Jyväskylän vuosiluokkaistamisten mukaisesti.</w:t>
            </w:r>
          </w:p>
        </w:tc>
      </w:tr>
      <w:tr w:rsidR="00694596" w:rsidRPr="000971C7" w14:paraId="3253EEB8" w14:textId="77777777" w:rsidTr="0053107B">
        <w:trPr>
          <w:trHeight w:val="159"/>
          <w:jc w:val="center"/>
        </w:trPr>
        <w:tc>
          <w:tcPr>
            <w:tcW w:w="15177" w:type="dxa"/>
            <w:gridSpan w:val="9"/>
            <w:tcBorders>
              <w:top w:val="single" w:sz="6" w:space="0" w:color="auto"/>
              <w:left w:val="single" w:sz="6" w:space="0" w:color="auto"/>
              <w:bottom w:val="nil"/>
              <w:right w:val="single" w:sz="6" w:space="0" w:color="auto"/>
            </w:tcBorders>
            <w:shd w:val="clear" w:color="auto" w:fill="auto"/>
          </w:tcPr>
          <w:p w14:paraId="6598CF41" w14:textId="4B9FBD88" w:rsidR="00694596" w:rsidRDefault="00694596" w:rsidP="00F0781D">
            <w:pPr>
              <w:spacing w:after="0" w:line="240" w:lineRule="auto"/>
              <w:textAlignment w:val="baseline"/>
              <w:rPr>
                <w:rFonts w:eastAsia="Times New Roman" w:cstheme="minorHAnsi"/>
                <w:lang w:eastAsia="fi-FI"/>
              </w:rPr>
            </w:pPr>
            <w:r>
              <w:rPr>
                <w:rFonts w:eastAsia="Times New Roman" w:cstheme="minorHAnsi"/>
                <w:lang w:eastAsia="fi-FI"/>
              </w:rPr>
              <w:t>Esimerkkejä opiskelu- ja suoritustavoista</w:t>
            </w:r>
          </w:p>
        </w:tc>
      </w:tr>
      <w:tr w:rsidR="00694596" w:rsidRPr="000971C7" w14:paraId="51DE7201" w14:textId="77777777" w:rsidTr="0053107B">
        <w:trPr>
          <w:trHeight w:val="552"/>
          <w:jc w:val="center"/>
        </w:trPr>
        <w:tc>
          <w:tcPr>
            <w:tcW w:w="5543" w:type="dxa"/>
            <w:gridSpan w:val="3"/>
            <w:tcBorders>
              <w:top w:val="nil"/>
              <w:left w:val="single" w:sz="6" w:space="0" w:color="auto"/>
              <w:bottom w:val="single" w:sz="6" w:space="0" w:color="auto"/>
              <w:right w:val="nil"/>
            </w:tcBorders>
            <w:shd w:val="clear" w:color="auto" w:fill="auto"/>
          </w:tcPr>
          <w:p w14:paraId="658E8F06" w14:textId="77777777" w:rsidR="00694596" w:rsidRDefault="00694596" w:rsidP="00694596">
            <w:pPr>
              <w:spacing w:after="0" w:line="240" w:lineRule="auto"/>
              <w:textAlignment w:val="baseline"/>
              <w:rPr>
                <w:rFonts w:eastAsia="Times New Roman" w:cstheme="minorHAnsi"/>
                <w:lang w:eastAsia="fi-FI"/>
              </w:rPr>
            </w:pPr>
            <w:r>
              <w:rPr>
                <w:rFonts w:eastAsia="Times New Roman" w:cstheme="minorHAnsi"/>
                <w:lang w:eastAsia="fi-FI"/>
              </w:rPr>
              <w:t xml:space="preserve">Kirjan tehtävien lisäksi </w:t>
            </w:r>
          </w:p>
          <w:p w14:paraId="2911C7C7" w14:textId="77777777" w:rsidR="00694596" w:rsidRDefault="00694596" w:rsidP="00694596">
            <w:pPr>
              <w:pStyle w:val="Luettelokappale"/>
              <w:numPr>
                <w:ilvl w:val="0"/>
                <w:numId w:val="9"/>
              </w:numPr>
              <w:spacing w:after="0" w:line="240" w:lineRule="auto"/>
              <w:ind w:left="313" w:hanging="219"/>
              <w:textAlignment w:val="baseline"/>
              <w:rPr>
                <w:rFonts w:eastAsia="Times New Roman" w:cstheme="minorHAnsi"/>
                <w:lang w:eastAsia="fi-FI"/>
              </w:rPr>
            </w:pPr>
            <w:r>
              <w:rPr>
                <w:rFonts w:eastAsia="Times New Roman" w:cstheme="minorHAnsi"/>
                <w:lang w:eastAsia="fi-FI"/>
              </w:rPr>
              <w:t>Ville-oppimisympäristö</w:t>
            </w:r>
          </w:p>
          <w:p w14:paraId="2B969851" w14:textId="77777777" w:rsidR="00694596" w:rsidRDefault="00694596" w:rsidP="00694596">
            <w:pPr>
              <w:pStyle w:val="Luettelokappale"/>
              <w:numPr>
                <w:ilvl w:val="0"/>
                <w:numId w:val="9"/>
              </w:numPr>
              <w:spacing w:after="0" w:line="240" w:lineRule="auto"/>
              <w:ind w:left="313" w:hanging="219"/>
              <w:textAlignment w:val="baseline"/>
              <w:rPr>
                <w:rFonts w:eastAsia="Times New Roman" w:cstheme="minorHAnsi"/>
                <w:lang w:eastAsia="fi-FI"/>
              </w:rPr>
            </w:pPr>
            <w:r>
              <w:rPr>
                <w:rFonts w:eastAsia="Times New Roman" w:cstheme="minorHAnsi"/>
                <w:lang w:eastAsia="fi-FI"/>
              </w:rPr>
              <w:t>ongelmanratkaisu-tehtävät</w:t>
            </w:r>
          </w:p>
          <w:p w14:paraId="1910EF2E" w14:textId="6A006103" w:rsidR="00694596" w:rsidRPr="00694596" w:rsidRDefault="00694596" w:rsidP="00694596">
            <w:pPr>
              <w:pStyle w:val="Luettelokappale"/>
              <w:numPr>
                <w:ilvl w:val="0"/>
                <w:numId w:val="9"/>
              </w:numPr>
              <w:spacing w:after="0" w:line="240" w:lineRule="auto"/>
              <w:ind w:left="313" w:hanging="219"/>
              <w:textAlignment w:val="baseline"/>
              <w:rPr>
                <w:rFonts w:eastAsia="Times New Roman" w:cstheme="minorHAnsi"/>
                <w:lang w:eastAsia="fi-FI"/>
              </w:rPr>
            </w:pPr>
            <w:r w:rsidRPr="00694596">
              <w:rPr>
                <w:rFonts w:eastAsia="Times New Roman" w:cstheme="minorHAnsi"/>
                <w:lang w:eastAsia="fi-FI"/>
              </w:rPr>
              <w:t>opetusvideot</w:t>
            </w:r>
          </w:p>
        </w:tc>
        <w:tc>
          <w:tcPr>
            <w:tcW w:w="4817" w:type="dxa"/>
            <w:gridSpan w:val="4"/>
            <w:tcBorders>
              <w:top w:val="nil"/>
              <w:left w:val="nil"/>
              <w:bottom w:val="single" w:sz="6" w:space="0" w:color="auto"/>
              <w:right w:val="nil"/>
            </w:tcBorders>
            <w:shd w:val="clear" w:color="auto" w:fill="auto"/>
          </w:tcPr>
          <w:p w14:paraId="52136ADD" w14:textId="77777777" w:rsidR="00694596" w:rsidRDefault="00694596" w:rsidP="00694596">
            <w:pPr>
              <w:pStyle w:val="Luettelokappale"/>
              <w:numPr>
                <w:ilvl w:val="0"/>
                <w:numId w:val="9"/>
              </w:numPr>
              <w:spacing w:after="0" w:line="240" w:lineRule="auto"/>
              <w:ind w:left="313" w:hanging="219"/>
              <w:textAlignment w:val="baseline"/>
              <w:rPr>
                <w:rFonts w:eastAsia="Times New Roman" w:cstheme="minorHAnsi"/>
                <w:lang w:eastAsia="fi-FI"/>
              </w:rPr>
            </w:pPr>
            <w:r>
              <w:rPr>
                <w:rFonts w:eastAsia="Times New Roman" w:cstheme="minorHAnsi"/>
                <w:lang w:eastAsia="fi-FI"/>
              </w:rPr>
              <w:t>mittaamisen, laskemisen ja hahmottamisen apuvälineet</w:t>
            </w:r>
          </w:p>
          <w:p w14:paraId="4DF781FE" w14:textId="77777777" w:rsidR="00694596" w:rsidRDefault="00694596" w:rsidP="00694596">
            <w:pPr>
              <w:pStyle w:val="Luettelokappale"/>
              <w:numPr>
                <w:ilvl w:val="0"/>
                <w:numId w:val="9"/>
              </w:numPr>
              <w:spacing w:after="0" w:line="240" w:lineRule="auto"/>
              <w:ind w:left="313" w:hanging="219"/>
              <w:textAlignment w:val="baseline"/>
              <w:rPr>
                <w:rFonts w:eastAsia="Times New Roman" w:cstheme="minorHAnsi"/>
                <w:lang w:eastAsia="fi-FI"/>
              </w:rPr>
            </w:pPr>
            <w:r>
              <w:rPr>
                <w:rFonts w:eastAsia="Times New Roman" w:cstheme="minorHAnsi"/>
                <w:lang w:eastAsia="fi-FI"/>
              </w:rPr>
              <w:t>Geogebra</w:t>
            </w:r>
          </w:p>
          <w:p w14:paraId="39B4717B" w14:textId="77777777" w:rsidR="00694596" w:rsidRDefault="00694596" w:rsidP="00694596">
            <w:pPr>
              <w:spacing w:after="0" w:line="240" w:lineRule="auto"/>
              <w:textAlignment w:val="baseline"/>
              <w:rPr>
                <w:rFonts w:eastAsia="Times New Roman" w:cstheme="minorHAnsi"/>
                <w:lang w:eastAsia="fi-FI"/>
              </w:rPr>
            </w:pPr>
          </w:p>
        </w:tc>
        <w:tc>
          <w:tcPr>
            <w:tcW w:w="4817" w:type="dxa"/>
            <w:gridSpan w:val="2"/>
            <w:tcBorders>
              <w:top w:val="nil"/>
              <w:left w:val="nil"/>
              <w:bottom w:val="single" w:sz="6" w:space="0" w:color="auto"/>
              <w:right w:val="single" w:sz="6" w:space="0" w:color="auto"/>
            </w:tcBorders>
            <w:shd w:val="clear" w:color="auto" w:fill="auto"/>
          </w:tcPr>
          <w:p w14:paraId="03C25909" w14:textId="2B42C1B8" w:rsidR="00694596" w:rsidRPr="00694596" w:rsidRDefault="00694596" w:rsidP="00694596">
            <w:pPr>
              <w:pStyle w:val="Luettelokappale"/>
              <w:numPr>
                <w:ilvl w:val="0"/>
                <w:numId w:val="9"/>
              </w:numPr>
              <w:spacing w:after="0" w:line="240" w:lineRule="auto"/>
              <w:ind w:left="337" w:hanging="242"/>
              <w:textAlignment w:val="baseline"/>
              <w:rPr>
                <w:rFonts w:eastAsia="Times New Roman" w:cstheme="minorHAnsi"/>
                <w:lang w:eastAsia="fi-FI"/>
              </w:rPr>
            </w:pPr>
            <w:r w:rsidRPr="00694596">
              <w:rPr>
                <w:rFonts w:eastAsia="Times New Roman" w:cstheme="minorHAnsi"/>
                <w:lang w:eastAsia="fi-FI"/>
              </w:rPr>
              <w:t>visuaalinen tuotos (esim. tilavuuksien hahmottaminen rakentelun kautta tai rakentaminen tietyn määritetyn tilavuuden mukaan)</w:t>
            </w:r>
          </w:p>
        </w:tc>
      </w:tr>
      <w:tr w:rsidR="00694596" w:rsidRPr="000971C7" w14:paraId="74A2E373" w14:textId="77777777" w:rsidTr="0053107B">
        <w:trPr>
          <w:trHeight w:val="552"/>
          <w:jc w:val="center"/>
        </w:trPr>
        <w:tc>
          <w:tcPr>
            <w:tcW w:w="15177" w:type="dxa"/>
            <w:gridSpan w:val="9"/>
            <w:tcBorders>
              <w:top w:val="single" w:sz="6" w:space="0" w:color="auto"/>
              <w:left w:val="single" w:sz="6" w:space="0" w:color="auto"/>
              <w:bottom w:val="nil"/>
              <w:right w:val="single" w:sz="6" w:space="0" w:color="auto"/>
            </w:tcBorders>
            <w:shd w:val="clear" w:color="auto" w:fill="auto"/>
          </w:tcPr>
          <w:p w14:paraId="00E2A18D" w14:textId="77777777" w:rsidR="00694596" w:rsidRDefault="00694596" w:rsidP="00694596">
            <w:pPr>
              <w:spacing w:after="0" w:line="240" w:lineRule="auto"/>
              <w:textAlignment w:val="baseline"/>
              <w:rPr>
                <w:rFonts w:eastAsia="Times New Roman"/>
                <w:lang w:eastAsia="fi-FI"/>
              </w:rPr>
            </w:pPr>
            <w:r>
              <w:rPr>
                <w:rFonts w:eastAsia="Times New Roman"/>
                <w:lang w:eastAsia="fi-FI"/>
              </w:rPr>
              <w:t xml:space="preserve">Paikallisesti määritetty matematiikan 7–9 lk suositeltu etenemisjärjestys sisällöissä löytyy alta. </w:t>
            </w:r>
          </w:p>
          <w:p w14:paraId="61AAE869" w14:textId="0A01FEE7" w:rsidR="00694596" w:rsidRPr="000730E0" w:rsidRDefault="00694596" w:rsidP="00694596">
            <w:pPr>
              <w:spacing w:after="0" w:line="240" w:lineRule="auto"/>
              <w:textAlignment w:val="baseline"/>
              <w:rPr>
                <w:rFonts w:eastAsia="Times New Roman"/>
                <w:lang w:eastAsia="fi-FI"/>
              </w:rPr>
            </w:pPr>
            <w:r>
              <w:rPr>
                <w:rFonts w:eastAsia="Times New Roman" w:cstheme="minorHAnsi"/>
                <w:lang w:eastAsia="fi-FI"/>
              </w:rPr>
              <w:t>Kaikilla vuosiluokilla:</w:t>
            </w:r>
            <w:r>
              <w:rPr>
                <w:rFonts w:eastAsia="Times New Roman" w:cstheme="minorHAnsi"/>
                <w:b/>
                <w:bCs/>
                <w:lang w:eastAsia="fi-FI"/>
              </w:rPr>
              <w:t xml:space="preserve"> </w:t>
            </w:r>
            <w:r>
              <w:rPr>
                <w:rFonts w:eastAsia="Times New Roman"/>
                <w:lang w:eastAsia="fi-FI"/>
              </w:rPr>
              <w:t>looginen ajattelu, päättelykyvyn vahvistaminen, täsmällinen esittäminen, tuloksen arviointi ja pyöristäminen, laskimen käyttö, ohjelmointi</w:t>
            </w:r>
          </w:p>
        </w:tc>
      </w:tr>
      <w:tr w:rsidR="00694596" w:rsidRPr="000971C7" w14:paraId="37ABB972" w14:textId="77777777" w:rsidTr="0053107B">
        <w:trPr>
          <w:trHeight w:val="552"/>
          <w:jc w:val="center"/>
        </w:trPr>
        <w:tc>
          <w:tcPr>
            <w:tcW w:w="5059" w:type="dxa"/>
            <w:gridSpan w:val="2"/>
            <w:tcBorders>
              <w:top w:val="nil"/>
              <w:left w:val="single" w:sz="6" w:space="0" w:color="auto"/>
              <w:bottom w:val="single" w:sz="6" w:space="0" w:color="auto"/>
              <w:right w:val="nil"/>
            </w:tcBorders>
            <w:shd w:val="clear" w:color="auto" w:fill="auto"/>
          </w:tcPr>
          <w:p w14:paraId="56C521E2" w14:textId="77777777" w:rsidR="00694596" w:rsidRDefault="00694596" w:rsidP="00694596">
            <w:pPr>
              <w:spacing w:after="0" w:line="240" w:lineRule="auto"/>
              <w:textAlignment w:val="baseline"/>
              <w:rPr>
                <w:rFonts w:eastAsia="Times New Roman"/>
                <w:b/>
                <w:bCs/>
                <w:lang w:eastAsia="fi-FI"/>
              </w:rPr>
            </w:pPr>
            <w:r>
              <w:rPr>
                <w:rFonts w:eastAsia="Times New Roman"/>
                <w:b/>
                <w:bCs/>
                <w:lang w:eastAsia="fi-FI"/>
              </w:rPr>
              <w:t>Matematiikka 7 lk.</w:t>
            </w:r>
          </w:p>
          <w:p w14:paraId="63B1CE1D"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peruslaskutoimitukset ja laskujärjestys (kokonaisluvut, murtoluvut ja desimaaliluvut)</w:t>
            </w:r>
          </w:p>
          <w:p w14:paraId="373D27C5"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jaollisuus ja alkuluvut</w:t>
            </w:r>
          </w:p>
          <w:p w14:paraId="402B865C"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käänteis- ja vastaluku, itseisarvo</w:t>
            </w:r>
          </w:p>
          <w:p w14:paraId="60CE506F"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potenssin käsite</w:t>
            </w:r>
          </w:p>
          <w:p w14:paraId="65F0AA6F"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lukujoukot</w:t>
            </w:r>
          </w:p>
          <w:p w14:paraId="5CC744AE"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suorat, kulmat ja monikulmiot</w:t>
            </w:r>
          </w:p>
          <w:p w14:paraId="63A2B7AD"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ympyrän perusteet</w:t>
            </w:r>
          </w:p>
          <w:p w14:paraId="746D5A56"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geometrinen piirtäminen</w:t>
            </w:r>
          </w:p>
          <w:p w14:paraId="222F8410"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mittaaminen ja mittayksiköt</w:t>
            </w:r>
          </w:p>
          <w:p w14:paraId="13EA262B"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monikulmiot (piiri ja pinta-ala) sekä tilavuuslaskuja (suorakulmainen särmiö ja kuutio)</w:t>
            </w:r>
          </w:p>
          <w:p w14:paraId="18C6F69F"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koordinaatisto</w:t>
            </w:r>
          </w:p>
          <w:p w14:paraId="23EFF1AD"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lukujono (aritmeettinen ja geometrinen)</w:t>
            </w:r>
          </w:p>
          <w:p w14:paraId="4717515D"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muuttujan käsite</w:t>
            </w:r>
          </w:p>
          <w:p w14:paraId="64993C9E" w14:textId="77777777" w:rsid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lauseke ja lausekkeen arvon laskeminen</w:t>
            </w:r>
          </w:p>
          <w:p w14:paraId="57BD75FE" w14:textId="77777777" w:rsidR="00694596" w:rsidRP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Pr>
                <w:rFonts w:eastAsia="Times New Roman"/>
                <w:lang w:eastAsia="fi-FI"/>
              </w:rPr>
              <w:t>perusyhtälön ratkaiseminen</w:t>
            </w:r>
          </w:p>
          <w:p w14:paraId="103FC143" w14:textId="67DE5706" w:rsidR="00694596" w:rsidRPr="00694596" w:rsidRDefault="00694596" w:rsidP="00694596">
            <w:pPr>
              <w:pStyle w:val="Luettelokappale"/>
              <w:numPr>
                <w:ilvl w:val="0"/>
                <w:numId w:val="10"/>
              </w:numPr>
              <w:spacing w:after="0" w:line="240" w:lineRule="auto"/>
              <w:ind w:left="330" w:hanging="249"/>
              <w:textAlignment w:val="baseline"/>
              <w:rPr>
                <w:rFonts w:eastAsia="Times New Roman" w:cstheme="minorHAnsi"/>
                <w:b/>
                <w:bCs/>
                <w:lang w:eastAsia="fi-FI"/>
              </w:rPr>
            </w:pPr>
            <w:r w:rsidRPr="00694596">
              <w:rPr>
                <w:rFonts w:eastAsia="Times New Roman"/>
                <w:lang w:eastAsia="fi-FI"/>
              </w:rPr>
              <w:t>prosentin käsite</w:t>
            </w:r>
          </w:p>
        </w:tc>
        <w:tc>
          <w:tcPr>
            <w:tcW w:w="5059" w:type="dxa"/>
            <w:gridSpan w:val="4"/>
            <w:tcBorders>
              <w:top w:val="nil"/>
              <w:left w:val="nil"/>
              <w:bottom w:val="single" w:sz="6" w:space="0" w:color="auto"/>
              <w:right w:val="nil"/>
            </w:tcBorders>
            <w:shd w:val="clear" w:color="auto" w:fill="auto"/>
          </w:tcPr>
          <w:p w14:paraId="0D915CF3" w14:textId="77777777" w:rsidR="00694596" w:rsidRDefault="00694596" w:rsidP="00694596">
            <w:pPr>
              <w:spacing w:after="0" w:line="240" w:lineRule="auto"/>
              <w:textAlignment w:val="baseline"/>
              <w:rPr>
                <w:rFonts w:eastAsia="Times New Roman"/>
                <w:b/>
                <w:bCs/>
                <w:lang w:eastAsia="fi-FI"/>
              </w:rPr>
            </w:pPr>
            <w:r>
              <w:rPr>
                <w:rFonts w:eastAsia="Times New Roman"/>
                <w:b/>
                <w:bCs/>
                <w:lang w:eastAsia="fi-FI"/>
              </w:rPr>
              <w:t>Matematiikka 8 lk.</w:t>
            </w:r>
          </w:p>
          <w:p w14:paraId="1CA794D8"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ohjelmointi</w:t>
            </w:r>
          </w:p>
          <w:p w14:paraId="6405EFA5"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prosenttilaskenta (prosenttiosuus, prosenttiarvo, muutos- ja vertailuprosentti, muuttunut arvo)</w:t>
            </w:r>
          </w:p>
          <w:p w14:paraId="52C76A3A"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tilastojen tulkinta ja tuottaminen</w:t>
            </w:r>
          </w:p>
          <w:p w14:paraId="47431261"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tilastolliset tunnusluvut (frekvenssi, keskiluvut ja hajonta)</w:t>
            </w:r>
          </w:p>
          <w:p w14:paraId="7324EEDF"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potenssit</w:t>
            </w:r>
          </w:p>
          <w:p w14:paraId="6AECE6D5"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neliöjuuri</w:t>
            </w:r>
          </w:p>
          <w:p w14:paraId="1D60631B"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polynomi</w:t>
            </w:r>
          </w:p>
          <w:p w14:paraId="15C6C1AD"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yhtälöt (1.asteen yhtälö ja vaillinainen 2.asteen yhtälö)</w:t>
            </w:r>
          </w:p>
          <w:p w14:paraId="0500CC8A"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suoran yhtälö ja suoran piirtäminen</w:t>
            </w:r>
          </w:p>
          <w:p w14:paraId="0AB37093"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suhde ja verranto</w:t>
            </w:r>
          </w:p>
          <w:p w14:paraId="20F271D9"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verrannollisuus</w:t>
            </w:r>
          </w:p>
          <w:p w14:paraId="10065F63"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yhdenmuotoisuus, yhtenevyys ja mittakaava</w:t>
            </w:r>
          </w:p>
          <w:p w14:paraId="5F860C5D" w14:textId="77777777" w:rsid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pyöristyssäännöt</w:t>
            </w:r>
          </w:p>
          <w:p w14:paraId="5579573D" w14:textId="77777777" w:rsidR="00694596" w:rsidRP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Pr>
                <w:rFonts w:eastAsia="Times New Roman"/>
                <w:lang w:eastAsia="fi-FI"/>
              </w:rPr>
              <w:t>Pythagoraan lause</w:t>
            </w:r>
          </w:p>
          <w:p w14:paraId="78E5EBAC" w14:textId="220C85E5" w:rsidR="00694596" w:rsidRPr="00694596" w:rsidRDefault="00694596" w:rsidP="00694596">
            <w:pPr>
              <w:pStyle w:val="Luettelokappale"/>
              <w:numPr>
                <w:ilvl w:val="0"/>
                <w:numId w:val="11"/>
              </w:numPr>
              <w:spacing w:after="0" w:line="240" w:lineRule="auto"/>
              <w:ind w:left="340" w:hanging="238"/>
              <w:textAlignment w:val="baseline"/>
              <w:rPr>
                <w:rFonts w:eastAsia="Times New Roman" w:cstheme="minorHAnsi"/>
                <w:b/>
                <w:bCs/>
                <w:lang w:eastAsia="fi-FI"/>
              </w:rPr>
            </w:pPr>
            <w:r w:rsidRPr="00694596">
              <w:rPr>
                <w:rFonts w:eastAsia="Times New Roman"/>
                <w:lang w:eastAsia="fi-FI"/>
              </w:rPr>
              <w:t>piiri ja pinta-ala (ympyrä)</w:t>
            </w:r>
          </w:p>
        </w:tc>
        <w:tc>
          <w:tcPr>
            <w:tcW w:w="5059" w:type="dxa"/>
            <w:gridSpan w:val="3"/>
            <w:tcBorders>
              <w:top w:val="nil"/>
              <w:left w:val="nil"/>
              <w:bottom w:val="single" w:sz="6" w:space="0" w:color="auto"/>
              <w:right w:val="single" w:sz="6" w:space="0" w:color="auto"/>
            </w:tcBorders>
            <w:shd w:val="clear" w:color="auto" w:fill="auto"/>
          </w:tcPr>
          <w:p w14:paraId="775A719A" w14:textId="77777777" w:rsidR="00694596" w:rsidRDefault="00694596" w:rsidP="00694596">
            <w:pPr>
              <w:spacing w:after="0" w:line="240" w:lineRule="auto"/>
              <w:textAlignment w:val="baseline"/>
              <w:rPr>
                <w:rFonts w:eastAsia="Times New Roman"/>
                <w:b/>
                <w:bCs/>
                <w:lang w:eastAsia="fi-FI"/>
              </w:rPr>
            </w:pPr>
            <w:r>
              <w:rPr>
                <w:rFonts w:eastAsia="Times New Roman"/>
                <w:b/>
                <w:bCs/>
                <w:lang w:eastAsia="fi-FI"/>
              </w:rPr>
              <w:t>Matematiikka 9 lk.</w:t>
            </w:r>
          </w:p>
          <w:p w14:paraId="63C51695"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prosenttilaskenta (kertaus + perusarvon laskeminen, prosenttiyksikkö sekä korkolaskut)</w:t>
            </w:r>
          </w:p>
          <w:p w14:paraId="1B0032DD"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todennäköisyyslaskenta (kertoma, tuloperiaate, klassinen ja tilastollinen todennäköisyys, peräkkäiset tapahtumat)</w:t>
            </w:r>
          </w:p>
          <w:p w14:paraId="71AC0EDD"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kertaus (yksikkömuunnokset ja pyöristyssäännöt)</w:t>
            </w:r>
          </w:p>
          <w:p w14:paraId="70C33888"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tasogeometrian kertaus (Pythagoras, ympyrä ja monikulmiot)</w:t>
            </w:r>
          </w:p>
          <w:p w14:paraId="0C5CAA2D"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trigonometriset funktiot</w:t>
            </w:r>
          </w:p>
          <w:p w14:paraId="59F9420F"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kolmiulotteinen piirtäminen</w:t>
            </w:r>
          </w:p>
          <w:p w14:paraId="4A681EC1"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avaruusgeometria (pinta-alat ja tilavuudet: lieriö, kartio, pallo)</w:t>
            </w:r>
          </w:p>
          <w:p w14:paraId="17709BC5"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funktion käsite ja funktion arvo</w:t>
            </w:r>
          </w:p>
          <w:p w14:paraId="56149D3F"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lineaarinen funktio ja suora</w:t>
            </w:r>
          </w:p>
          <w:p w14:paraId="6FE15B11"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2. asteen funktio ja paraabeli</w:t>
            </w:r>
          </w:p>
          <w:p w14:paraId="336F8B92"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 xml:space="preserve">epäyhtälöt </w:t>
            </w:r>
          </w:p>
          <w:p w14:paraId="0FF2566C"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Pr>
                <w:rFonts w:eastAsia="Times New Roman"/>
                <w:lang w:eastAsia="fi-FI"/>
              </w:rPr>
              <w:t>yhtälöt (kertaus + identtiset)</w:t>
            </w:r>
          </w:p>
          <w:p w14:paraId="58F29DA5" w14:textId="77777777" w:rsidR="00694596" w:rsidRDefault="00694596" w:rsidP="00694596">
            <w:pPr>
              <w:pStyle w:val="Luettelokappale"/>
              <w:numPr>
                <w:ilvl w:val="0"/>
                <w:numId w:val="12"/>
              </w:numPr>
              <w:spacing w:after="0" w:line="240" w:lineRule="auto"/>
              <w:ind w:left="337" w:hanging="242"/>
              <w:textAlignment w:val="baseline"/>
              <w:rPr>
                <w:rFonts w:eastAsia="Times New Roman"/>
                <w:lang w:eastAsia="fi-FI"/>
              </w:rPr>
            </w:pPr>
            <w:r w:rsidRPr="00694596">
              <w:rPr>
                <w:rFonts w:eastAsia="Times New Roman"/>
                <w:lang w:eastAsia="fi-FI"/>
              </w:rPr>
              <w:t>yhtälöparit (graafisesti ja algebrallisesti)</w:t>
            </w:r>
          </w:p>
          <w:p w14:paraId="5C95E907" w14:textId="77777777" w:rsidR="000730E0" w:rsidRDefault="000730E0" w:rsidP="000730E0">
            <w:pPr>
              <w:spacing w:after="0" w:line="240" w:lineRule="auto"/>
              <w:ind w:left="95"/>
              <w:textAlignment w:val="baseline"/>
              <w:rPr>
                <w:rFonts w:eastAsia="Times New Roman" w:cstheme="minorHAnsi"/>
                <w:lang w:eastAsia="fi-FI"/>
              </w:rPr>
            </w:pPr>
          </w:p>
          <w:p w14:paraId="278F1880" w14:textId="06B8049F" w:rsidR="000730E0" w:rsidRPr="000730E0" w:rsidRDefault="000730E0" w:rsidP="000730E0">
            <w:pPr>
              <w:spacing w:after="0" w:line="240" w:lineRule="auto"/>
              <w:ind w:left="95"/>
              <w:textAlignment w:val="baseline"/>
              <w:rPr>
                <w:rFonts w:eastAsia="Times New Roman"/>
                <w:lang w:eastAsia="fi-FI"/>
              </w:rPr>
            </w:pPr>
            <w:r>
              <w:rPr>
                <w:rFonts w:eastAsia="Times New Roman" w:cstheme="minorHAnsi"/>
                <w:lang w:eastAsia="fi-FI"/>
              </w:rPr>
              <w:t xml:space="preserve">Kertaamista ja syventämistä: </w:t>
            </w:r>
            <w:r>
              <w:rPr>
                <w:rFonts w:eastAsia="Times New Roman"/>
                <w:lang w:eastAsia="fi-FI"/>
              </w:rPr>
              <w:t>yläkoulun keskeisten käsitteiden kertaaminen ja syventäminen, valtakunnallinen koe</w:t>
            </w:r>
          </w:p>
        </w:tc>
      </w:tr>
      <w:tr w:rsidR="00694596" w:rsidRPr="000971C7" w14:paraId="7511A54C" w14:textId="77777777" w:rsidTr="00995616">
        <w:trPr>
          <w:trHeight w:val="20"/>
          <w:jc w:val="center"/>
        </w:trPr>
        <w:tc>
          <w:tcPr>
            <w:tcW w:w="141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46FB1DF" w14:textId="28F57172"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lastRenderedPageBreak/>
              <w:t>SISÄLTÖALUE TAVOITTEET </w:t>
            </w:r>
          </w:p>
        </w:tc>
        <w:tc>
          <w:tcPr>
            <w:tcW w:w="5953" w:type="dxa"/>
            <w:gridSpan w:val="3"/>
            <w:tcBorders>
              <w:top w:val="single" w:sz="6" w:space="0" w:color="auto"/>
              <w:left w:val="single" w:sz="6" w:space="0" w:color="auto"/>
              <w:bottom w:val="single" w:sz="6" w:space="0" w:color="auto"/>
              <w:right w:val="single" w:sz="6" w:space="0" w:color="auto"/>
            </w:tcBorders>
            <w:shd w:val="clear" w:color="auto" w:fill="FFC000" w:themeFill="accent4"/>
            <w:hideMark/>
          </w:tcPr>
          <w:p w14:paraId="08E93014" w14:textId="72FFC0F8" w:rsidR="00694596" w:rsidRPr="000971C7" w:rsidRDefault="00694596" w:rsidP="00B24C1E">
            <w:pPr>
              <w:spacing w:after="0" w:line="240" w:lineRule="auto"/>
              <w:textAlignment w:val="baseline"/>
              <w:rPr>
                <w:rFonts w:eastAsia="Times New Roman" w:cstheme="minorHAnsi"/>
                <w:lang w:eastAsia="fi-FI"/>
              </w:rPr>
            </w:pPr>
            <w:r w:rsidRPr="00F0781D">
              <w:rPr>
                <w:rFonts w:eastAsia="Times New Roman" w:cstheme="minorHAnsi"/>
                <w:lang w:eastAsia="fi-FI"/>
              </w:rPr>
              <w:t>Opiskeltava sisältö </w:t>
            </w:r>
          </w:p>
          <w:p w14:paraId="0848B5F7" w14:textId="5A17A797" w:rsidR="00694596" w:rsidRPr="00F0781D" w:rsidRDefault="00694596" w:rsidP="00F0781D">
            <w:pPr>
              <w:spacing w:after="0" w:line="240" w:lineRule="auto"/>
              <w:textAlignment w:val="baseline"/>
              <w:rPr>
                <w:rFonts w:eastAsia="Times New Roman" w:cstheme="minorHAnsi"/>
                <w:lang w:eastAsia="fi-FI"/>
              </w:rPr>
            </w:pPr>
          </w:p>
        </w:tc>
        <w:tc>
          <w:tcPr>
            <w:tcW w:w="156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8798850" w14:textId="6B0DF3DC" w:rsidR="00694596" w:rsidRPr="00F0781D" w:rsidRDefault="00694596" w:rsidP="00F0781D">
            <w:pPr>
              <w:spacing w:after="0" w:line="240" w:lineRule="auto"/>
              <w:textAlignment w:val="baseline"/>
              <w:rPr>
                <w:rFonts w:eastAsia="Times New Roman" w:cstheme="minorHAnsi"/>
                <w:lang w:eastAsia="fi-FI"/>
              </w:rPr>
            </w:pPr>
            <w:r w:rsidRPr="000971C7">
              <w:rPr>
                <w:rFonts w:eastAsia="Times New Roman" w:cstheme="minorHAnsi"/>
                <w:lang w:eastAsia="fi-FI"/>
              </w:rPr>
              <w:t xml:space="preserve">Lisähuomioita </w:t>
            </w:r>
          </w:p>
        </w:tc>
        <w:tc>
          <w:tcPr>
            <w:tcW w:w="4978" w:type="dxa"/>
            <w:gridSpan w:val="3"/>
            <w:tcBorders>
              <w:top w:val="single" w:sz="6" w:space="0" w:color="auto"/>
              <w:left w:val="single" w:sz="6" w:space="0" w:color="auto"/>
              <w:bottom w:val="single" w:sz="6" w:space="0" w:color="auto"/>
              <w:right w:val="single" w:sz="6" w:space="0" w:color="auto"/>
            </w:tcBorders>
            <w:shd w:val="clear" w:color="auto" w:fill="FFC000" w:themeFill="accent4"/>
            <w:hideMark/>
          </w:tcPr>
          <w:p w14:paraId="60A0FDFA" w14:textId="5602FCB4" w:rsidR="00694596" w:rsidRPr="00694596" w:rsidRDefault="0053107B" w:rsidP="00F0781D">
            <w:pPr>
              <w:spacing w:after="0" w:line="240" w:lineRule="auto"/>
              <w:textAlignment w:val="baseline"/>
              <w:rPr>
                <w:rFonts w:eastAsia="Times New Roman" w:cstheme="minorHAnsi"/>
                <w:lang w:eastAsia="fi-FI"/>
              </w:rPr>
            </w:pPr>
            <w:r w:rsidRPr="0053107B">
              <w:rPr>
                <w:rStyle w:val="normaltextrun"/>
                <w:rFonts w:ascii="Calibri" w:hAnsi="Calibri" w:cs="Calibri"/>
                <w:color w:val="000000"/>
                <w:bdr w:val="none" w:sz="0" w:space="0" w:color="auto" w:frame="1"/>
              </w:rPr>
              <w:t>Näyttötavat, suunnitelmat, omat ideat esim. opintokokonaisuuksista</w:t>
            </w:r>
          </w:p>
        </w:tc>
        <w:tc>
          <w:tcPr>
            <w:tcW w:w="1276"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B3C583C" w14:textId="40952C8D"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t>Aikataulu/</w:t>
            </w:r>
            <w:r>
              <w:rPr>
                <w:rFonts w:eastAsia="Times New Roman" w:cstheme="minorHAnsi"/>
                <w:lang w:eastAsia="fi-FI"/>
              </w:rPr>
              <w:br/>
            </w:r>
            <w:r w:rsidRPr="00F0781D">
              <w:rPr>
                <w:rFonts w:eastAsia="Times New Roman" w:cstheme="minorHAnsi"/>
                <w:lang w:eastAsia="fi-FI"/>
              </w:rPr>
              <w:t>suoritettu </w:t>
            </w:r>
          </w:p>
        </w:tc>
      </w:tr>
      <w:tr w:rsidR="00694596" w:rsidRPr="00F0781D" w14:paraId="2ADD82E4" w14:textId="77777777" w:rsidTr="00995616">
        <w:trPr>
          <w:trHeight w:val="1013"/>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6F1E0AE1" w14:textId="44DB85D0" w:rsidR="00694596" w:rsidRDefault="0053107B" w:rsidP="00F0781D">
            <w:pPr>
              <w:spacing w:after="0" w:line="240" w:lineRule="auto"/>
              <w:textAlignment w:val="baseline"/>
              <w:rPr>
                <w:rFonts w:eastAsia="Times New Roman" w:cstheme="minorHAnsi"/>
                <w:lang w:eastAsia="fi-FI"/>
              </w:rPr>
            </w:pPr>
            <w:r>
              <w:rPr>
                <w:rFonts w:eastAsia="Times New Roman" w:cstheme="minorHAnsi"/>
                <w:lang w:eastAsia="fi-FI"/>
              </w:rPr>
              <w:t xml:space="preserve">S1 </w:t>
            </w:r>
          </w:p>
          <w:p w14:paraId="4CF1FCCC" w14:textId="77777777" w:rsidR="00694596" w:rsidRDefault="00694596" w:rsidP="00F0781D">
            <w:pPr>
              <w:spacing w:after="0" w:line="240" w:lineRule="auto"/>
              <w:textAlignment w:val="baseline"/>
              <w:rPr>
                <w:rFonts w:eastAsia="Times New Roman" w:cstheme="minorHAnsi"/>
                <w:lang w:eastAsia="fi-FI"/>
              </w:rPr>
            </w:pPr>
          </w:p>
          <w:p w14:paraId="7C5FE7B9" w14:textId="34A96636" w:rsidR="00694596" w:rsidRDefault="00694596" w:rsidP="00F0781D">
            <w:pPr>
              <w:spacing w:after="0" w:line="240" w:lineRule="auto"/>
              <w:textAlignment w:val="baseline"/>
              <w:rPr>
                <w:rFonts w:eastAsia="Times New Roman" w:cstheme="minorHAnsi"/>
                <w:b/>
                <w:bCs/>
                <w:lang w:eastAsia="fi-FI"/>
              </w:rPr>
            </w:pPr>
            <w:r w:rsidRPr="00D15139">
              <w:rPr>
                <w:rFonts w:eastAsia="Times New Roman" w:cstheme="minorHAnsi"/>
                <w:b/>
                <w:bCs/>
                <w:lang w:eastAsia="fi-FI"/>
              </w:rPr>
              <w:t xml:space="preserve">Jyväskylässä </w:t>
            </w:r>
            <w:r>
              <w:rPr>
                <w:rFonts w:eastAsia="Times New Roman" w:cstheme="minorHAnsi"/>
                <w:b/>
                <w:bCs/>
                <w:lang w:eastAsia="fi-FI"/>
              </w:rPr>
              <w:t>arvioidaan</w:t>
            </w:r>
            <w:r w:rsidRPr="00D15139">
              <w:rPr>
                <w:rFonts w:eastAsia="Times New Roman" w:cstheme="minorHAnsi"/>
                <w:b/>
                <w:bCs/>
                <w:lang w:eastAsia="fi-FI"/>
              </w:rPr>
              <w:t xml:space="preserve"> T</w:t>
            </w:r>
            <w:r>
              <w:rPr>
                <w:rFonts w:eastAsia="Times New Roman" w:cstheme="minorHAnsi"/>
                <w:b/>
                <w:bCs/>
                <w:lang w:eastAsia="fi-FI"/>
              </w:rPr>
              <w:t>2, T4-T6, T10</w:t>
            </w:r>
            <w:r w:rsidRPr="00D15139">
              <w:rPr>
                <w:rFonts w:eastAsia="Times New Roman" w:cstheme="minorHAnsi"/>
                <w:b/>
                <w:bCs/>
                <w:lang w:eastAsia="fi-FI"/>
              </w:rPr>
              <w:t xml:space="preserve"> </w:t>
            </w:r>
          </w:p>
          <w:p w14:paraId="61C303CD" w14:textId="1175B5AE" w:rsidR="0053107B" w:rsidRDefault="0053107B" w:rsidP="00F0781D">
            <w:pPr>
              <w:spacing w:after="0" w:line="240" w:lineRule="auto"/>
              <w:textAlignment w:val="baseline"/>
              <w:rPr>
                <w:rFonts w:eastAsia="Times New Roman" w:cstheme="minorHAnsi"/>
                <w:b/>
                <w:bCs/>
                <w:lang w:eastAsia="fi-FI"/>
              </w:rPr>
            </w:pPr>
          </w:p>
          <w:p w14:paraId="6BC77E65" w14:textId="5F48CCA5" w:rsidR="0053107B" w:rsidRDefault="0053107B" w:rsidP="00F0781D">
            <w:pPr>
              <w:spacing w:after="0" w:line="240" w:lineRule="auto"/>
              <w:textAlignment w:val="baseline"/>
              <w:rPr>
                <w:rFonts w:eastAsia="Times New Roman" w:cstheme="minorHAnsi"/>
                <w:b/>
                <w:bCs/>
                <w:lang w:eastAsia="fi-FI"/>
              </w:rPr>
            </w:pPr>
            <w:r>
              <w:rPr>
                <w:rFonts w:eastAsia="Times New Roman" w:cstheme="minorHAnsi"/>
                <w:lang w:eastAsia="fi-FI"/>
              </w:rPr>
              <w:t>(T1-T10, T20)</w:t>
            </w:r>
          </w:p>
          <w:p w14:paraId="5129CDFE" w14:textId="77777777" w:rsidR="00694596" w:rsidRDefault="00694596" w:rsidP="00F0781D">
            <w:pPr>
              <w:spacing w:after="0" w:line="240" w:lineRule="auto"/>
              <w:textAlignment w:val="baseline"/>
              <w:rPr>
                <w:rFonts w:eastAsia="Times New Roman" w:cstheme="minorHAnsi"/>
                <w:b/>
                <w:bCs/>
                <w:lang w:eastAsia="fi-FI"/>
              </w:rPr>
            </w:pPr>
          </w:p>
          <w:p w14:paraId="40FF5AF5" w14:textId="06499D72" w:rsidR="00694596" w:rsidRPr="00F0781D" w:rsidRDefault="00694596" w:rsidP="00F0781D">
            <w:pPr>
              <w:spacing w:after="0" w:line="240" w:lineRule="auto"/>
              <w:textAlignment w:val="baseline"/>
              <w:rPr>
                <w:rFonts w:eastAsia="Times New Roman" w:cstheme="minorHAnsi"/>
                <w:lang w:eastAsia="fi-FI"/>
              </w:rPr>
            </w:pPr>
          </w:p>
        </w:tc>
        <w:tc>
          <w:tcPr>
            <w:tcW w:w="595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CF68DB2" w14:textId="69853937" w:rsidR="00694596" w:rsidRDefault="00694596" w:rsidP="00D50C56">
            <w:pPr>
              <w:spacing w:after="0" w:line="240" w:lineRule="auto"/>
              <w:textAlignment w:val="baseline"/>
              <w:rPr>
                <w:rFonts w:eastAsia="Times New Roman" w:cstheme="minorHAnsi"/>
                <w:lang w:eastAsia="fi-FI"/>
              </w:rPr>
            </w:pPr>
            <w:r w:rsidRPr="00694596">
              <w:rPr>
                <w:rFonts w:eastAsia="Times New Roman" w:cstheme="minorHAnsi"/>
                <w:b/>
                <w:bCs/>
                <w:lang w:eastAsia="fi-FI"/>
              </w:rPr>
              <w:t>S1</w:t>
            </w:r>
            <w:r>
              <w:rPr>
                <w:rFonts w:eastAsia="Times New Roman" w:cstheme="minorHAnsi"/>
                <w:lang w:eastAsia="fi-FI"/>
              </w:rPr>
              <w:t xml:space="preserve"> Ajattelun taidot ja menetelmät: </w:t>
            </w:r>
            <w:r w:rsidRPr="00D50C56">
              <w:rPr>
                <w:rFonts w:eastAsia="Times New Roman" w:cstheme="minorHAnsi"/>
                <w:lang w:eastAsia="fi-FI"/>
              </w:rPr>
              <w:t>Harjoitellaan loogista ajattelua vaativia toimintoja kuten sääntöjen ja riippuvuuksien etsimistä ja esittämistä täsmällisesti. Pohditaan ja määritetään vaihtoehtojen lukumääriä. Vahvistetaan oppilaiden päättelykykyä ja taitoa perustella. Harjoitellaan matemaattisen tekstin tulkitsemista ja tuottamista. Tutustutaan todistamisen perusteisiin. Harjoitellaan väitelauseiden totuusarvon päättelyä. Syvennetään algoritmista ajattelua. Ohjelmoidaan ja samalla harjoitellaan hyviä ohjelmointikäytäntöjä. Sovelletaan itse tehtyjä tai valmiita tietokoneohjelmia osana matematiikan opiskelua.</w:t>
            </w:r>
          </w:p>
          <w:p w14:paraId="513DF582" w14:textId="77777777" w:rsidR="00694596" w:rsidRPr="009D6317" w:rsidRDefault="00694596" w:rsidP="0053107B">
            <w:pPr>
              <w:numPr>
                <w:ilvl w:val="0"/>
                <w:numId w:val="4"/>
              </w:numPr>
              <w:tabs>
                <w:tab w:val="clear" w:pos="720"/>
              </w:tabs>
              <w:spacing w:after="0" w:line="240" w:lineRule="auto"/>
              <w:ind w:left="322" w:hanging="256"/>
              <w:textAlignment w:val="baseline"/>
              <w:rPr>
                <w:rFonts w:eastAsia="Times New Roman" w:cstheme="minorHAnsi"/>
                <w:b/>
                <w:bCs/>
                <w:lang w:eastAsia="fi-FI"/>
              </w:rPr>
            </w:pPr>
            <w:r w:rsidRPr="009D6317">
              <w:rPr>
                <w:rFonts w:eastAsia="Times New Roman" w:cstheme="minorHAnsi"/>
                <w:b/>
                <w:bCs/>
                <w:lang w:eastAsia="fi-FI"/>
              </w:rPr>
              <w:t>looginen ajattelu</w:t>
            </w:r>
          </w:p>
          <w:p w14:paraId="51006D11" w14:textId="77777777" w:rsidR="00694596" w:rsidRPr="009D6317" w:rsidRDefault="00694596" w:rsidP="0053107B">
            <w:pPr>
              <w:numPr>
                <w:ilvl w:val="0"/>
                <w:numId w:val="4"/>
              </w:numPr>
              <w:tabs>
                <w:tab w:val="clear" w:pos="720"/>
              </w:tabs>
              <w:spacing w:after="0" w:line="240" w:lineRule="auto"/>
              <w:ind w:left="322" w:hanging="256"/>
              <w:textAlignment w:val="baseline"/>
              <w:rPr>
                <w:rFonts w:eastAsia="Times New Roman" w:cstheme="minorHAnsi"/>
                <w:b/>
                <w:bCs/>
                <w:lang w:eastAsia="fi-FI"/>
              </w:rPr>
            </w:pPr>
            <w:r w:rsidRPr="009D6317">
              <w:rPr>
                <w:rFonts w:eastAsia="Times New Roman" w:cstheme="minorHAnsi"/>
                <w:b/>
                <w:bCs/>
                <w:lang w:eastAsia="fi-FI"/>
              </w:rPr>
              <w:t>päättelykyvyn vahvistaminen</w:t>
            </w:r>
          </w:p>
          <w:p w14:paraId="18651426" w14:textId="77777777" w:rsidR="00694596" w:rsidRPr="009D6317" w:rsidRDefault="00694596" w:rsidP="0053107B">
            <w:pPr>
              <w:numPr>
                <w:ilvl w:val="0"/>
                <w:numId w:val="4"/>
              </w:numPr>
              <w:tabs>
                <w:tab w:val="clear" w:pos="720"/>
              </w:tabs>
              <w:spacing w:after="0" w:line="240" w:lineRule="auto"/>
              <w:ind w:left="322" w:hanging="256"/>
              <w:textAlignment w:val="baseline"/>
              <w:rPr>
                <w:rFonts w:eastAsia="Times New Roman" w:cstheme="minorHAnsi"/>
                <w:lang w:eastAsia="fi-FI"/>
              </w:rPr>
            </w:pPr>
            <w:r w:rsidRPr="009D6317">
              <w:rPr>
                <w:rFonts w:eastAsia="Times New Roman" w:cstheme="minorHAnsi"/>
                <w:lang w:eastAsia="fi-FI"/>
              </w:rPr>
              <w:t>täsmällinen esittäminen</w:t>
            </w:r>
          </w:p>
          <w:p w14:paraId="78C2A9A7" w14:textId="77777777" w:rsidR="00694596" w:rsidRPr="009D6317" w:rsidRDefault="00694596" w:rsidP="0053107B">
            <w:pPr>
              <w:numPr>
                <w:ilvl w:val="0"/>
                <w:numId w:val="4"/>
              </w:numPr>
              <w:tabs>
                <w:tab w:val="clear" w:pos="720"/>
              </w:tabs>
              <w:spacing w:after="0" w:line="240" w:lineRule="auto"/>
              <w:ind w:left="322" w:hanging="256"/>
              <w:textAlignment w:val="baseline"/>
              <w:rPr>
                <w:rFonts w:eastAsia="Times New Roman" w:cstheme="minorHAnsi"/>
                <w:lang w:eastAsia="fi-FI"/>
              </w:rPr>
            </w:pPr>
            <w:r w:rsidRPr="009D6317">
              <w:rPr>
                <w:rFonts w:eastAsia="Times New Roman" w:cstheme="minorHAnsi"/>
                <w:lang w:eastAsia="fi-FI"/>
              </w:rPr>
              <w:t>tuloksen arviointi ja pyöristäminen</w:t>
            </w:r>
          </w:p>
          <w:p w14:paraId="5EF3602E" w14:textId="77777777" w:rsidR="00694596" w:rsidRPr="009D6317" w:rsidRDefault="00694596" w:rsidP="0053107B">
            <w:pPr>
              <w:numPr>
                <w:ilvl w:val="0"/>
                <w:numId w:val="4"/>
              </w:numPr>
              <w:tabs>
                <w:tab w:val="clear" w:pos="720"/>
              </w:tabs>
              <w:spacing w:after="0" w:line="240" w:lineRule="auto"/>
              <w:ind w:left="322" w:hanging="256"/>
              <w:textAlignment w:val="baseline"/>
              <w:rPr>
                <w:rFonts w:eastAsia="Times New Roman" w:cstheme="minorHAnsi"/>
                <w:lang w:eastAsia="fi-FI"/>
              </w:rPr>
            </w:pPr>
            <w:r w:rsidRPr="009D6317">
              <w:rPr>
                <w:rFonts w:eastAsia="Times New Roman" w:cstheme="minorHAnsi"/>
                <w:lang w:eastAsia="fi-FI"/>
              </w:rPr>
              <w:t>laskimen käyttö</w:t>
            </w:r>
          </w:p>
          <w:p w14:paraId="10B988F9" w14:textId="06439279" w:rsidR="00694596" w:rsidRPr="009D6317" w:rsidRDefault="00694596" w:rsidP="0053107B">
            <w:pPr>
              <w:numPr>
                <w:ilvl w:val="0"/>
                <w:numId w:val="4"/>
              </w:numPr>
              <w:tabs>
                <w:tab w:val="clear" w:pos="720"/>
              </w:tabs>
              <w:spacing w:after="0" w:line="240" w:lineRule="auto"/>
              <w:ind w:left="322" w:hanging="256"/>
              <w:textAlignment w:val="baseline"/>
              <w:rPr>
                <w:rFonts w:eastAsia="Times New Roman" w:cstheme="minorHAnsi"/>
                <w:lang w:eastAsia="fi-FI"/>
              </w:rPr>
            </w:pPr>
            <w:r w:rsidRPr="009D6317">
              <w:rPr>
                <w:rFonts w:eastAsia="Times New Roman" w:cstheme="minorHAnsi"/>
                <w:lang w:eastAsia="fi-FI"/>
              </w:rPr>
              <w:t>ohjelmointi</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8C87F44" w14:textId="3090D02B" w:rsidR="00694596" w:rsidRPr="00F0781D" w:rsidRDefault="00694596" w:rsidP="00F0781D">
            <w:pPr>
              <w:spacing w:after="0" w:line="240" w:lineRule="auto"/>
              <w:textAlignment w:val="baseline"/>
              <w:rPr>
                <w:rFonts w:eastAsia="Times New Roman" w:cstheme="minorHAnsi"/>
                <w:lang w:eastAsia="fi-FI"/>
              </w:rPr>
            </w:pPr>
            <w:r>
              <w:rPr>
                <w:rFonts w:eastAsia="Times New Roman" w:cstheme="minorHAnsi"/>
                <w:lang w:eastAsia="fi-FI"/>
              </w:rPr>
              <w:t>Kaikissa tavoitteissa, oppilas toimii ohjatusti, kun otetaan huomioon minimivaati</w:t>
            </w:r>
            <w:r w:rsidR="00995616">
              <w:rPr>
                <w:rFonts w:eastAsia="Times New Roman" w:cstheme="minorHAnsi"/>
                <w:lang w:eastAsia="fi-FI"/>
              </w:rPr>
              <w:t>-</w:t>
            </w:r>
            <w:r>
              <w:rPr>
                <w:rFonts w:eastAsia="Times New Roman" w:cstheme="minorHAnsi"/>
                <w:lang w:eastAsia="fi-FI"/>
              </w:rPr>
              <w:t xml:space="preserve">mukset.  </w:t>
            </w:r>
          </w:p>
        </w:tc>
        <w:tc>
          <w:tcPr>
            <w:tcW w:w="49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287651" w14:textId="1AD4D419"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34FE3A9" w14:textId="77777777"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t> </w:t>
            </w:r>
          </w:p>
        </w:tc>
      </w:tr>
      <w:tr w:rsidR="00694596" w:rsidRPr="00F0781D" w14:paraId="562FCFD3" w14:textId="77777777" w:rsidTr="00995616">
        <w:trPr>
          <w:trHeight w:val="1013"/>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008DBAD5" w14:textId="246DF825" w:rsidR="00694596" w:rsidRDefault="0053107B" w:rsidP="00F0781D">
            <w:pPr>
              <w:spacing w:after="0" w:line="240" w:lineRule="auto"/>
              <w:textAlignment w:val="baseline"/>
              <w:rPr>
                <w:rFonts w:eastAsia="Times New Roman" w:cstheme="minorHAnsi"/>
                <w:lang w:eastAsia="fi-FI"/>
              </w:rPr>
            </w:pPr>
            <w:r>
              <w:rPr>
                <w:rFonts w:eastAsia="Times New Roman" w:cstheme="minorHAnsi"/>
                <w:lang w:eastAsia="fi-FI"/>
              </w:rPr>
              <w:t>S2</w:t>
            </w:r>
            <w:r w:rsidR="00694596" w:rsidRPr="00F0781D">
              <w:rPr>
                <w:rFonts w:eastAsia="Times New Roman" w:cstheme="minorHAnsi"/>
                <w:lang w:eastAsia="fi-FI"/>
              </w:rPr>
              <w:t> </w:t>
            </w:r>
          </w:p>
          <w:p w14:paraId="72A68543" w14:textId="77777777" w:rsidR="00694596" w:rsidRDefault="00694596" w:rsidP="00F0781D">
            <w:pPr>
              <w:spacing w:after="0" w:line="240" w:lineRule="auto"/>
              <w:textAlignment w:val="baseline"/>
              <w:rPr>
                <w:rFonts w:eastAsia="Times New Roman" w:cstheme="minorHAnsi"/>
                <w:lang w:eastAsia="fi-FI"/>
              </w:rPr>
            </w:pPr>
          </w:p>
          <w:p w14:paraId="791AFF8A" w14:textId="77777777" w:rsidR="00694596" w:rsidRDefault="00694596" w:rsidP="00F0781D">
            <w:pPr>
              <w:spacing w:after="0" w:line="240" w:lineRule="auto"/>
              <w:textAlignment w:val="baseline"/>
              <w:rPr>
                <w:rFonts w:eastAsia="Times New Roman" w:cstheme="minorHAnsi"/>
                <w:b/>
                <w:bCs/>
                <w:lang w:eastAsia="fi-FI"/>
              </w:rPr>
            </w:pPr>
            <w:r w:rsidRPr="00D15139">
              <w:rPr>
                <w:rFonts w:eastAsia="Times New Roman" w:cstheme="minorHAnsi"/>
                <w:b/>
                <w:bCs/>
                <w:lang w:eastAsia="fi-FI"/>
              </w:rPr>
              <w:t xml:space="preserve">Jyväskylässä </w:t>
            </w:r>
            <w:r>
              <w:rPr>
                <w:rFonts w:eastAsia="Times New Roman" w:cstheme="minorHAnsi"/>
                <w:b/>
                <w:bCs/>
                <w:lang w:eastAsia="fi-FI"/>
              </w:rPr>
              <w:t>arvioidaan</w:t>
            </w:r>
            <w:r w:rsidRPr="00D15139">
              <w:rPr>
                <w:rFonts w:eastAsia="Times New Roman" w:cstheme="minorHAnsi"/>
                <w:b/>
                <w:bCs/>
                <w:lang w:eastAsia="fi-FI"/>
              </w:rPr>
              <w:t xml:space="preserve"> T</w:t>
            </w:r>
            <w:r>
              <w:rPr>
                <w:rFonts w:eastAsia="Times New Roman" w:cstheme="minorHAnsi"/>
                <w:b/>
                <w:bCs/>
                <w:lang w:eastAsia="fi-FI"/>
              </w:rPr>
              <w:t>2, T4-T6, T10-T12</w:t>
            </w:r>
          </w:p>
          <w:p w14:paraId="3A3AB207" w14:textId="77777777" w:rsidR="0053107B" w:rsidRDefault="0053107B" w:rsidP="00F0781D">
            <w:pPr>
              <w:spacing w:after="0" w:line="240" w:lineRule="auto"/>
              <w:textAlignment w:val="baseline"/>
              <w:rPr>
                <w:rFonts w:eastAsia="Times New Roman" w:cstheme="minorHAnsi"/>
                <w:b/>
                <w:bCs/>
                <w:lang w:eastAsia="fi-FI"/>
              </w:rPr>
            </w:pPr>
          </w:p>
          <w:p w14:paraId="0EF33D06" w14:textId="78CC7CD3" w:rsidR="0053107B" w:rsidRPr="00F0781D" w:rsidRDefault="0053107B" w:rsidP="00F0781D">
            <w:pPr>
              <w:spacing w:after="0" w:line="240" w:lineRule="auto"/>
              <w:textAlignment w:val="baseline"/>
              <w:rPr>
                <w:rFonts w:eastAsia="Times New Roman" w:cstheme="minorHAnsi"/>
                <w:lang w:eastAsia="fi-FI"/>
              </w:rPr>
            </w:pPr>
            <w:r>
              <w:rPr>
                <w:rFonts w:eastAsia="Times New Roman" w:cstheme="minorHAnsi"/>
                <w:lang w:eastAsia="fi-FI"/>
              </w:rPr>
              <w:t>(T1-T7, T9-T13)</w:t>
            </w:r>
          </w:p>
        </w:tc>
        <w:tc>
          <w:tcPr>
            <w:tcW w:w="5953"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267DC1" w14:textId="3F8EA826" w:rsidR="00694596" w:rsidRDefault="00694596" w:rsidP="00F0781D">
            <w:pPr>
              <w:spacing w:after="0" w:line="240" w:lineRule="auto"/>
              <w:textAlignment w:val="baseline"/>
              <w:rPr>
                <w:rFonts w:eastAsia="Times New Roman" w:cstheme="minorHAnsi"/>
                <w:lang w:eastAsia="fi-FI"/>
              </w:rPr>
            </w:pPr>
            <w:r w:rsidRPr="00694596">
              <w:rPr>
                <w:rFonts w:eastAsia="Times New Roman" w:cstheme="minorHAnsi"/>
                <w:b/>
                <w:bCs/>
                <w:lang w:eastAsia="fi-FI"/>
              </w:rPr>
              <w:t>S2</w:t>
            </w:r>
            <w:r>
              <w:rPr>
                <w:rFonts w:eastAsia="Times New Roman" w:cstheme="minorHAnsi"/>
                <w:lang w:eastAsia="fi-FI"/>
              </w:rPr>
              <w:t xml:space="preserve"> Luvut ja laskutoimitukset: </w:t>
            </w:r>
            <w:r w:rsidRPr="00907A34">
              <w:rPr>
                <w:rFonts w:eastAsia="Times New Roman" w:cstheme="minorHAnsi"/>
                <w:lang w:eastAsia="fi-FI"/>
              </w:rPr>
              <w:t>Harjoitellaan peruslaskutoimituksia myös negatiivisilla luvuilla. Vahvistetaan laskutaitoa murtoluvuilla ja opitaan murtoluvun kertominen ja jakaminen murtoluvulla. Tutustutaan vastaluvun, käänteisluvun ja itseisarvon käsitteisiin. Lukualuetta laajennetaan reaalilukuihin. Perehdytään lukujen jaollisuuteen ja jaetaan lukuja alkutekijöihin. Syvennetään desimaalilukujen laskutoimituksien osaamista. Vahvistetaan ymmärrystä tarkan arvon ja likiarvon erosta sekä pyöristämisestä. Varmistetaan prosentin käsitteen ymmärtäminen. Harjoitellaan prosenttiosuuden laskemista ja prosenttiluvun osoittaman määrän laskemista kokonaisuudesta. Lisäksi opitaan laskemaan muuttunut arvo, perusarvo sekä muutos- ja vertailuprosentti. Harjoitellaan potenssilaskentaa, kun eksponenttina on kokonaisluku. Perehdytään neliöjuuren käsitteeseen ja käytetään neliöjuurta laskutoimituksissa.</w:t>
            </w:r>
          </w:p>
          <w:p w14:paraId="634D213E" w14:textId="77777777" w:rsidR="00694596" w:rsidRPr="000F0F4F" w:rsidRDefault="00694596" w:rsidP="0053107B">
            <w:pPr>
              <w:numPr>
                <w:ilvl w:val="0"/>
                <w:numId w:val="5"/>
              </w:numPr>
              <w:tabs>
                <w:tab w:val="clear" w:pos="720"/>
              </w:tabs>
              <w:spacing w:after="0" w:line="240" w:lineRule="auto"/>
              <w:ind w:left="322" w:hanging="256"/>
              <w:textAlignment w:val="baseline"/>
              <w:rPr>
                <w:rFonts w:eastAsia="Times New Roman" w:cstheme="minorHAnsi"/>
                <w:lang w:eastAsia="fi-FI"/>
              </w:rPr>
            </w:pPr>
            <w:r w:rsidRPr="000F0F4F">
              <w:rPr>
                <w:rFonts w:eastAsia="Times New Roman" w:cstheme="minorHAnsi"/>
                <w:b/>
                <w:bCs/>
                <w:lang w:eastAsia="fi-FI"/>
              </w:rPr>
              <w:lastRenderedPageBreak/>
              <w:t>peruslaskutoimitukset</w:t>
            </w:r>
            <w:r w:rsidRPr="000F0F4F">
              <w:rPr>
                <w:rFonts w:eastAsia="Times New Roman" w:cstheme="minorHAnsi"/>
                <w:lang w:eastAsia="fi-FI"/>
              </w:rPr>
              <w:t xml:space="preserve"> ja </w:t>
            </w:r>
            <w:r w:rsidRPr="000F0F4F">
              <w:rPr>
                <w:rFonts w:eastAsia="Times New Roman" w:cstheme="minorHAnsi"/>
                <w:b/>
                <w:bCs/>
                <w:lang w:eastAsia="fi-FI"/>
              </w:rPr>
              <w:t>laskujärjestys</w:t>
            </w:r>
            <w:r w:rsidRPr="000F0F4F">
              <w:rPr>
                <w:rFonts w:eastAsia="Times New Roman" w:cstheme="minorHAnsi"/>
                <w:lang w:eastAsia="fi-FI"/>
              </w:rPr>
              <w:t xml:space="preserve"> (</w:t>
            </w:r>
            <w:r w:rsidRPr="000F0F4F">
              <w:rPr>
                <w:rFonts w:eastAsia="Times New Roman" w:cstheme="minorHAnsi"/>
                <w:b/>
                <w:bCs/>
                <w:lang w:eastAsia="fi-FI"/>
              </w:rPr>
              <w:t>kokonaisluvut</w:t>
            </w:r>
            <w:r w:rsidRPr="000F0F4F">
              <w:rPr>
                <w:rFonts w:eastAsia="Times New Roman" w:cstheme="minorHAnsi"/>
                <w:lang w:eastAsia="fi-FI"/>
              </w:rPr>
              <w:t xml:space="preserve">, </w:t>
            </w:r>
            <w:r w:rsidRPr="000F0F4F">
              <w:rPr>
                <w:rFonts w:eastAsia="Times New Roman" w:cstheme="minorHAnsi"/>
                <w:b/>
                <w:bCs/>
                <w:lang w:eastAsia="fi-FI"/>
              </w:rPr>
              <w:t>murtoluvut</w:t>
            </w:r>
            <w:r w:rsidRPr="000F0F4F">
              <w:rPr>
                <w:rFonts w:eastAsia="Times New Roman" w:cstheme="minorHAnsi"/>
                <w:lang w:eastAsia="fi-FI"/>
              </w:rPr>
              <w:t xml:space="preserve">, </w:t>
            </w:r>
            <w:r w:rsidRPr="000F0F4F">
              <w:rPr>
                <w:rFonts w:eastAsia="Times New Roman" w:cstheme="minorHAnsi"/>
                <w:b/>
                <w:bCs/>
                <w:lang w:eastAsia="fi-FI"/>
              </w:rPr>
              <w:t>desimaaliluvut</w:t>
            </w:r>
            <w:r w:rsidRPr="000F0F4F">
              <w:rPr>
                <w:rFonts w:eastAsia="Times New Roman" w:cstheme="minorHAnsi"/>
                <w:lang w:eastAsia="fi-FI"/>
              </w:rPr>
              <w:t>)</w:t>
            </w:r>
          </w:p>
          <w:p w14:paraId="21014242" w14:textId="77777777" w:rsidR="00694596" w:rsidRPr="000F0F4F" w:rsidRDefault="00694596" w:rsidP="0053107B">
            <w:pPr>
              <w:numPr>
                <w:ilvl w:val="0"/>
                <w:numId w:val="5"/>
              </w:numPr>
              <w:tabs>
                <w:tab w:val="clear" w:pos="720"/>
              </w:tabs>
              <w:spacing w:after="0" w:line="240" w:lineRule="auto"/>
              <w:ind w:left="322" w:hanging="256"/>
              <w:textAlignment w:val="baseline"/>
              <w:rPr>
                <w:rFonts w:eastAsia="Times New Roman" w:cstheme="minorHAnsi"/>
                <w:lang w:eastAsia="fi-FI"/>
              </w:rPr>
            </w:pPr>
            <w:r w:rsidRPr="000F0F4F">
              <w:rPr>
                <w:rFonts w:eastAsia="Times New Roman" w:cstheme="minorHAnsi"/>
                <w:lang w:eastAsia="fi-FI"/>
              </w:rPr>
              <w:t>jaollisuus ja alkuluvut</w:t>
            </w:r>
          </w:p>
          <w:p w14:paraId="4857A5AF" w14:textId="77777777" w:rsidR="00694596" w:rsidRPr="000F0F4F" w:rsidRDefault="00694596" w:rsidP="0053107B">
            <w:pPr>
              <w:numPr>
                <w:ilvl w:val="0"/>
                <w:numId w:val="5"/>
              </w:numPr>
              <w:tabs>
                <w:tab w:val="clear" w:pos="720"/>
              </w:tabs>
              <w:spacing w:after="0" w:line="240" w:lineRule="auto"/>
              <w:ind w:left="322" w:hanging="256"/>
              <w:textAlignment w:val="baseline"/>
              <w:rPr>
                <w:rFonts w:eastAsia="Times New Roman" w:cstheme="minorHAnsi"/>
                <w:lang w:eastAsia="fi-FI"/>
              </w:rPr>
            </w:pPr>
            <w:r w:rsidRPr="000F0F4F">
              <w:rPr>
                <w:rFonts w:eastAsia="Times New Roman" w:cstheme="minorHAnsi"/>
                <w:lang w:eastAsia="fi-FI"/>
              </w:rPr>
              <w:t>käänteis- ja vastaluku, itseisarvo</w:t>
            </w:r>
          </w:p>
          <w:p w14:paraId="657BFDE4" w14:textId="77777777" w:rsidR="00694596" w:rsidRPr="000F0F4F" w:rsidRDefault="00694596" w:rsidP="0053107B">
            <w:pPr>
              <w:numPr>
                <w:ilvl w:val="0"/>
                <w:numId w:val="5"/>
              </w:numPr>
              <w:tabs>
                <w:tab w:val="clear" w:pos="720"/>
              </w:tabs>
              <w:spacing w:after="0" w:line="240" w:lineRule="auto"/>
              <w:ind w:left="322" w:hanging="256"/>
              <w:textAlignment w:val="baseline"/>
              <w:rPr>
                <w:rFonts w:eastAsia="Times New Roman" w:cstheme="minorHAnsi"/>
                <w:lang w:eastAsia="fi-FI"/>
              </w:rPr>
            </w:pPr>
            <w:r w:rsidRPr="000F0F4F">
              <w:rPr>
                <w:rFonts w:eastAsia="Times New Roman" w:cstheme="minorHAnsi"/>
                <w:lang w:eastAsia="fi-FI"/>
              </w:rPr>
              <w:t>potenssin käsite</w:t>
            </w:r>
          </w:p>
          <w:p w14:paraId="2478D1A5" w14:textId="7A8F5AB1" w:rsidR="00694596" w:rsidRPr="000F0F4F" w:rsidRDefault="00694596" w:rsidP="0053107B">
            <w:pPr>
              <w:numPr>
                <w:ilvl w:val="0"/>
                <w:numId w:val="5"/>
              </w:numPr>
              <w:tabs>
                <w:tab w:val="clear" w:pos="720"/>
              </w:tabs>
              <w:spacing w:after="0" w:line="240" w:lineRule="auto"/>
              <w:ind w:left="322" w:hanging="256"/>
              <w:textAlignment w:val="baseline"/>
              <w:rPr>
                <w:rFonts w:eastAsia="Times New Roman" w:cstheme="minorHAnsi"/>
                <w:lang w:eastAsia="fi-FI"/>
              </w:rPr>
            </w:pPr>
            <w:r w:rsidRPr="000F0F4F">
              <w:rPr>
                <w:rFonts w:eastAsia="Times New Roman" w:cstheme="minorHAnsi"/>
                <w:lang w:eastAsia="fi-FI"/>
              </w:rPr>
              <w:t>prosentin käsite</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A0F5ED6" w14:textId="5F6D198A" w:rsidR="00694596" w:rsidRPr="00F0781D" w:rsidRDefault="00694596" w:rsidP="00F0781D">
            <w:pPr>
              <w:spacing w:after="0" w:line="240" w:lineRule="auto"/>
              <w:textAlignment w:val="baseline"/>
              <w:rPr>
                <w:rFonts w:eastAsia="Times New Roman" w:cstheme="minorHAnsi"/>
                <w:lang w:eastAsia="fi-FI"/>
              </w:rPr>
            </w:pPr>
            <w:r>
              <w:rPr>
                <w:rFonts w:eastAsia="Times New Roman" w:cstheme="minorHAnsi"/>
                <w:lang w:eastAsia="fi-FI"/>
              </w:rPr>
              <w:lastRenderedPageBreak/>
              <w:t xml:space="preserve"> </w:t>
            </w:r>
          </w:p>
        </w:tc>
        <w:tc>
          <w:tcPr>
            <w:tcW w:w="49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B2F16F" w14:textId="77777777"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3E513A8" w14:textId="77777777"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t> </w:t>
            </w:r>
          </w:p>
        </w:tc>
      </w:tr>
      <w:tr w:rsidR="00694596" w:rsidRPr="00F0781D" w14:paraId="3DBCD1C9" w14:textId="77777777" w:rsidTr="00995616">
        <w:trPr>
          <w:trHeight w:val="818"/>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EE4920B" w14:textId="34F4B8FB" w:rsidR="00694596" w:rsidRDefault="0053107B" w:rsidP="00F0781D">
            <w:pPr>
              <w:spacing w:after="0" w:line="240" w:lineRule="auto"/>
              <w:textAlignment w:val="baseline"/>
              <w:rPr>
                <w:rFonts w:eastAsia="Times New Roman" w:cstheme="minorHAnsi"/>
                <w:lang w:eastAsia="fi-FI"/>
              </w:rPr>
            </w:pPr>
            <w:r>
              <w:rPr>
                <w:rFonts w:eastAsia="Times New Roman" w:cstheme="minorHAnsi"/>
                <w:lang w:eastAsia="fi-FI"/>
              </w:rPr>
              <w:t xml:space="preserve">S3 </w:t>
            </w:r>
          </w:p>
          <w:p w14:paraId="24245895" w14:textId="77777777" w:rsidR="00694596" w:rsidRDefault="00694596" w:rsidP="00F0781D">
            <w:pPr>
              <w:spacing w:after="0" w:line="240" w:lineRule="auto"/>
              <w:textAlignment w:val="baseline"/>
              <w:rPr>
                <w:rFonts w:eastAsia="Times New Roman" w:cstheme="minorHAnsi"/>
                <w:lang w:eastAsia="fi-FI"/>
              </w:rPr>
            </w:pPr>
          </w:p>
          <w:p w14:paraId="7ECAB039" w14:textId="77777777" w:rsidR="00694596" w:rsidRDefault="00694596" w:rsidP="00F0781D">
            <w:pPr>
              <w:spacing w:after="0" w:line="240" w:lineRule="auto"/>
              <w:textAlignment w:val="baseline"/>
              <w:rPr>
                <w:rFonts w:eastAsia="Times New Roman" w:cstheme="minorHAnsi"/>
                <w:b/>
                <w:bCs/>
                <w:lang w:eastAsia="fi-FI"/>
              </w:rPr>
            </w:pPr>
            <w:r w:rsidRPr="00D15139">
              <w:rPr>
                <w:rFonts w:eastAsia="Times New Roman" w:cstheme="minorHAnsi"/>
                <w:b/>
                <w:bCs/>
                <w:lang w:eastAsia="fi-FI"/>
              </w:rPr>
              <w:t xml:space="preserve">Jyväskylässä </w:t>
            </w:r>
            <w:r>
              <w:rPr>
                <w:rFonts w:eastAsia="Times New Roman" w:cstheme="minorHAnsi"/>
                <w:b/>
                <w:bCs/>
                <w:lang w:eastAsia="fi-FI"/>
              </w:rPr>
              <w:t>arvioidaan</w:t>
            </w:r>
            <w:r w:rsidRPr="00D15139">
              <w:rPr>
                <w:rFonts w:eastAsia="Times New Roman" w:cstheme="minorHAnsi"/>
                <w:b/>
                <w:bCs/>
                <w:lang w:eastAsia="fi-FI"/>
              </w:rPr>
              <w:t xml:space="preserve"> T</w:t>
            </w:r>
            <w:r>
              <w:rPr>
                <w:rFonts w:eastAsia="Times New Roman" w:cstheme="minorHAnsi"/>
                <w:b/>
                <w:bCs/>
                <w:lang w:eastAsia="fi-FI"/>
              </w:rPr>
              <w:t>2, T4-T6, T14</w:t>
            </w:r>
          </w:p>
          <w:p w14:paraId="25C3EC1F" w14:textId="77777777" w:rsidR="0053107B" w:rsidRDefault="0053107B" w:rsidP="00F0781D">
            <w:pPr>
              <w:spacing w:after="0" w:line="240" w:lineRule="auto"/>
              <w:textAlignment w:val="baseline"/>
              <w:rPr>
                <w:rFonts w:eastAsia="Times New Roman" w:cstheme="minorHAnsi"/>
                <w:b/>
                <w:bCs/>
                <w:lang w:eastAsia="fi-FI"/>
              </w:rPr>
            </w:pPr>
          </w:p>
          <w:p w14:paraId="0344A98C" w14:textId="68461AF4" w:rsidR="0053107B" w:rsidRPr="00F0781D" w:rsidRDefault="0053107B" w:rsidP="00F0781D">
            <w:pPr>
              <w:spacing w:after="0" w:line="240" w:lineRule="auto"/>
              <w:textAlignment w:val="baseline"/>
              <w:rPr>
                <w:rFonts w:eastAsia="Times New Roman" w:cstheme="minorHAnsi"/>
                <w:lang w:eastAsia="fi-FI"/>
              </w:rPr>
            </w:pPr>
            <w:r>
              <w:rPr>
                <w:rFonts w:eastAsia="Times New Roman" w:cstheme="minorHAnsi"/>
                <w:lang w:eastAsia="fi-FI"/>
              </w:rPr>
              <w:t>(T1- T7, T9, T14-T15)</w:t>
            </w:r>
          </w:p>
        </w:tc>
        <w:tc>
          <w:tcPr>
            <w:tcW w:w="5953"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5C9ED1" w14:textId="0AF1C106" w:rsidR="00694596" w:rsidRDefault="00694596" w:rsidP="00F0781D">
            <w:pPr>
              <w:spacing w:after="0" w:line="240" w:lineRule="auto"/>
              <w:textAlignment w:val="baseline"/>
              <w:rPr>
                <w:rFonts w:eastAsia="Times New Roman" w:cstheme="minorHAnsi"/>
                <w:lang w:eastAsia="fi-FI"/>
              </w:rPr>
            </w:pPr>
            <w:r w:rsidRPr="00694596">
              <w:rPr>
                <w:rFonts w:eastAsia="Times New Roman" w:cstheme="minorHAnsi"/>
                <w:b/>
                <w:bCs/>
                <w:lang w:eastAsia="fi-FI"/>
              </w:rPr>
              <w:t>S3</w:t>
            </w:r>
            <w:r>
              <w:rPr>
                <w:rFonts w:eastAsia="Times New Roman" w:cstheme="minorHAnsi"/>
                <w:lang w:eastAsia="fi-FI"/>
              </w:rPr>
              <w:t xml:space="preserve"> Algebra: </w:t>
            </w:r>
            <w:r w:rsidRPr="009561BB">
              <w:rPr>
                <w:rFonts w:eastAsia="Times New Roman" w:cstheme="minorHAnsi"/>
                <w:lang w:eastAsia="fi-FI"/>
              </w:rPr>
              <w:t>Perehdytään muuttujan käsitteeseen ja lausekkeen arvon laskemiseen. Harjoitellaan potenssilausekkeiden sieventämistä. Tutustutaan polynomin käsitteeseen ja harjoitellaan polynomien yhteen-, vähennys- ja kertolaskua. Harjoitellaan muodostamaan lausekkeita ja sieventämään niitä. Muodostetaan ja ratkaistaan ensimmäisen asteen yhtälöitä ja vaillinaisia toisen asteen yhtälöitä. Ratkaistaan yhtälöpareja graafisesti ja algebrallisesti. Tutustutaan ensimmäisen asteen epäyhtälöihin ja ratkaistaan niitä. Syvennetään oppilaiden taitoa tutkia ja muodostaa lukujonoja. Käytetään verrantoa tehtävien ratkaisussa.</w:t>
            </w:r>
          </w:p>
          <w:p w14:paraId="13BE2B63" w14:textId="77777777" w:rsidR="00694596" w:rsidRPr="000F0F4F" w:rsidRDefault="00694596" w:rsidP="0053107B">
            <w:pPr>
              <w:numPr>
                <w:ilvl w:val="0"/>
                <w:numId w:val="6"/>
              </w:numPr>
              <w:tabs>
                <w:tab w:val="clear" w:pos="720"/>
              </w:tabs>
              <w:spacing w:after="0" w:line="240" w:lineRule="auto"/>
              <w:ind w:left="322" w:hanging="256"/>
              <w:textAlignment w:val="baseline"/>
              <w:rPr>
                <w:rFonts w:eastAsia="Times New Roman" w:cstheme="minorHAnsi"/>
                <w:lang w:eastAsia="fi-FI"/>
              </w:rPr>
            </w:pPr>
            <w:r w:rsidRPr="000F0F4F">
              <w:rPr>
                <w:rFonts w:eastAsia="Times New Roman" w:cstheme="minorHAnsi"/>
                <w:lang w:eastAsia="fi-FI"/>
              </w:rPr>
              <w:t>lukujono (aritmeettinen ja geometrinen lukujono)</w:t>
            </w:r>
          </w:p>
          <w:p w14:paraId="01933089" w14:textId="77777777" w:rsidR="00694596" w:rsidRPr="000F0F4F" w:rsidRDefault="00694596" w:rsidP="0053107B">
            <w:pPr>
              <w:numPr>
                <w:ilvl w:val="0"/>
                <w:numId w:val="6"/>
              </w:numPr>
              <w:tabs>
                <w:tab w:val="clear" w:pos="720"/>
              </w:tabs>
              <w:spacing w:after="0" w:line="240" w:lineRule="auto"/>
              <w:ind w:left="322" w:hanging="256"/>
              <w:textAlignment w:val="baseline"/>
              <w:rPr>
                <w:rFonts w:eastAsia="Times New Roman" w:cstheme="minorHAnsi"/>
                <w:b/>
                <w:bCs/>
                <w:lang w:eastAsia="fi-FI"/>
              </w:rPr>
            </w:pPr>
            <w:r w:rsidRPr="000F0F4F">
              <w:rPr>
                <w:rFonts w:eastAsia="Times New Roman" w:cstheme="minorHAnsi"/>
                <w:b/>
                <w:bCs/>
                <w:lang w:eastAsia="fi-FI"/>
              </w:rPr>
              <w:t>muuttujan käsite</w:t>
            </w:r>
          </w:p>
          <w:p w14:paraId="06B9BAC2" w14:textId="77777777" w:rsidR="00694596" w:rsidRPr="000F0F4F" w:rsidRDefault="00694596" w:rsidP="0053107B">
            <w:pPr>
              <w:numPr>
                <w:ilvl w:val="0"/>
                <w:numId w:val="6"/>
              </w:numPr>
              <w:tabs>
                <w:tab w:val="clear" w:pos="720"/>
              </w:tabs>
              <w:spacing w:after="0" w:line="240" w:lineRule="auto"/>
              <w:ind w:left="322" w:hanging="256"/>
              <w:textAlignment w:val="baseline"/>
              <w:rPr>
                <w:rFonts w:eastAsia="Times New Roman" w:cstheme="minorHAnsi"/>
                <w:b/>
                <w:bCs/>
                <w:lang w:eastAsia="fi-FI"/>
              </w:rPr>
            </w:pPr>
            <w:r w:rsidRPr="000F0F4F">
              <w:rPr>
                <w:rFonts w:eastAsia="Times New Roman" w:cstheme="minorHAnsi"/>
                <w:b/>
                <w:bCs/>
                <w:lang w:eastAsia="fi-FI"/>
              </w:rPr>
              <w:t>lauseke ja lausekkeen arvon laskeminen</w:t>
            </w:r>
          </w:p>
          <w:p w14:paraId="7C2915CE" w14:textId="443008D0" w:rsidR="00694596" w:rsidRPr="00A707FA" w:rsidRDefault="00694596" w:rsidP="0053107B">
            <w:pPr>
              <w:numPr>
                <w:ilvl w:val="0"/>
                <w:numId w:val="6"/>
              </w:numPr>
              <w:tabs>
                <w:tab w:val="clear" w:pos="720"/>
              </w:tabs>
              <w:spacing w:after="0" w:line="240" w:lineRule="auto"/>
              <w:ind w:left="322" w:hanging="256"/>
              <w:textAlignment w:val="baseline"/>
              <w:rPr>
                <w:rFonts w:eastAsia="Times New Roman" w:cstheme="minorHAnsi"/>
                <w:b/>
                <w:bCs/>
                <w:lang w:eastAsia="fi-FI"/>
              </w:rPr>
            </w:pPr>
            <w:r w:rsidRPr="000F0F4F">
              <w:rPr>
                <w:rFonts w:eastAsia="Times New Roman" w:cstheme="minorHAnsi"/>
                <w:b/>
                <w:bCs/>
                <w:lang w:eastAsia="fi-FI"/>
              </w:rPr>
              <w:t>yhtälön ratkaisun perusteet</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F3677A6" w14:textId="223AA401" w:rsidR="00694596" w:rsidRPr="00F0781D" w:rsidRDefault="00694596" w:rsidP="00F0781D">
            <w:pPr>
              <w:spacing w:after="0" w:line="240" w:lineRule="auto"/>
              <w:textAlignment w:val="baseline"/>
              <w:rPr>
                <w:rFonts w:eastAsia="Times New Roman" w:cstheme="minorHAnsi"/>
                <w:lang w:eastAsia="fi-FI"/>
              </w:rPr>
            </w:pPr>
          </w:p>
        </w:tc>
        <w:tc>
          <w:tcPr>
            <w:tcW w:w="497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2409B45" w14:textId="77777777"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3917185" w14:textId="77777777" w:rsidR="00694596" w:rsidRPr="00F0781D" w:rsidRDefault="00694596" w:rsidP="00F0781D">
            <w:pPr>
              <w:spacing w:after="0" w:line="240" w:lineRule="auto"/>
              <w:textAlignment w:val="baseline"/>
              <w:rPr>
                <w:rFonts w:eastAsia="Times New Roman" w:cstheme="minorHAnsi"/>
                <w:lang w:eastAsia="fi-FI"/>
              </w:rPr>
            </w:pPr>
            <w:r w:rsidRPr="00F0781D">
              <w:rPr>
                <w:rFonts w:eastAsia="Times New Roman" w:cstheme="minorHAnsi"/>
                <w:lang w:eastAsia="fi-FI"/>
              </w:rPr>
              <w:t> </w:t>
            </w:r>
          </w:p>
        </w:tc>
      </w:tr>
      <w:tr w:rsidR="00694596" w:rsidRPr="00F0781D" w14:paraId="723C54D1" w14:textId="77777777" w:rsidTr="00995616">
        <w:trPr>
          <w:trHeight w:val="818"/>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74CEDABD" w14:textId="2270C882" w:rsidR="00694596" w:rsidRDefault="0053107B" w:rsidP="00F0781D">
            <w:pPr>
              <w:spacing w:after="0" w:line="240" w:lineRule="auto"/>
              <w:textAlignment w:val="baseline"/>
              <w:rPr>
                <w:rFonts w:eastAsia="Times New Roman" w:cstheme="minorHAnsi"/>
                <w:lang w:eastAsia="fi-FI"/>
              </w:rPr>
            </w:pPr>
            <w:r>
              <w:rPr>
                <w:rFonts w:eastAsia="Times New Roman" w:cstheme="minorHAnsi"/>
                <w:lang w:eastAsia="fi-FI"/>
              </w:rPr>
              <w:t xml:space="preserve">S5 </w:t>
            </w:r>
          </w:p>
          <w:p w14:paraId="2DF74CA0" w14:textId="77777777" w:rsidR="00694596" w:rsidRDefault="00694596" w:rsidP="00F0781D">
            <w:pPr>
              <w:spacing w:after="0" w:line="240" w:lineRule="auto"/>
              <w:textAlignment w:val="baseline"/>
              <w:rPr>
                <w:rFonts w:eastAsia="Times New Roman" w:cstheme="minorHAnsi"/>
                <w:lang w:eastAsia="fi-FI"/>
              </w:rPr>
            </w:pPr>
          </w:p>
          <w:p w14:paraId="47EF25DE" w14:textId="77777777" w:rsidR="00694596" w:rsidRDefault="00694596" w:rsidP="00F0781D">
            <w:pPr>
              <w:spacing w:after="0" w:line="240" w:lineRule="auto"/>
              <w:textAlignment w:val="baseline"/>
              <w:rPr>
                <w:rFonts w:eastAsia="Times New Roman" w:cstheme="minorHAnsi"/>
                <w:b/>
                <w:bCs/>
                <w:lang w:eastAsia="fi-FI"/>
              </w:rPr>
            </w:pPr>
            <w:r w:rsidRPr="00D15139">
              <w:rPr>
                <w:rFonts w:eastAsia="Times New Roman" w:cstheme="minorHAnsi"/>
                <w:b/>
                <w:bCs/>
                <w:lang w:eastAsia="fi-FI"/>
              </w:rPr>
              <w:t xml:space="preserve">Jyväskylässä </w:t>
            </w:r>
            <w:r>
              <w:rPr>
                <w:rFonts w:eastAsia="Times New Roman" w:cstheme="minorHAnsi"/>
                <w:b/>
                <w:bCs/>
                <w:lang w:eastAsia="fi-FI"/>
              </w:rPr>
              <w:t>arvioidaan</w:t>
            </w:r>
            <w:r w:rsidRPr="00D15139">
              <w:rPr>
                <w:rFonts w:eastAsia="Times New Roman" w:cstheme="minorHAnsi"/>
                <w:b/>
                <w:bCs/>
                <w:lang w:eastAsia="fi-FI"/>
              </w:rPr>
              <w:t xml:space="preserve"> T</w:t>
            </w:r>
            <w:r>
              <w:rPr>
                <w:rFonts w:eastAsia="Times New Roman" w:cstheme="minorHAnsi"/>
                <w:b/>
                <w:bCs/>
                <w:lang w:eastAsia="fi-FI"/>
              </w:rPr>
              <w:t>2, T4-T6, T16</w:t>
            </w:r>
          </w:p>
          <w:p w14:paraId="79C804CB" w14:textId="77777777" w:rsidR="0053107B" w:rsidRDefault="0053107B" w:rsidP="00F0781D">
            <w:pPr>
              <w:spacing w:after="0" w:line="240" w:lineRule="auto"/>
              <w:textAlignment w:val="baseline"/>
              <w:rPr>
                <w:rFonts w:eastAsia="Times New Roman" w:cstheme="minorHAnsi"/>
                <w:b/>
                <w:bCs/>
                <w:lang w:eastAsia="fi-FI"/>
              </w:rPr>
            </w:pPr>
          </w:p>
          <w:p w14:paraId="5D038646" w14:textId="096CC5F4" w:rsidR="0053107B" w:rsidRPr="00F0781D" w:rsidRDefault="0053107B" w:rsidP="00F0781D">
            <w:pPr>
              <w:spacing w:after="0" w:line="240" w:lineRule="auto"/>
              <w:textAlignment w:val="baseline"/>
              <w:rPr>
                <w:rFonts w:eastAsia="Times New Roman" w:cstheme="minorHAnsi"/>
                <w:lang w:eastAsia="fi-FI"/>
              </w:rPr>
            </w:pPr>
            <w:r>
              <w:rPr>
                <w:rFonts w:eastAsia="Times New Roman" w:cstheme="minorHAnsi"/>
                <w:lang w:eastAsia="fi-FI"/>
              </w:rPr>
              <w:t>(T1-T7, T9, T16-T18)</w:t>
            </w:r>
          </w:p>
        </w:tc>
        <w:tc>
          <w:tcPr>
            <w:tcW w:w="5953" w:type="dxa"/>
            <w:gridSpan w:val="3"/>
            <w:tcBorders>
              <w:top w:val="single" w:sz="6" w:space="0" w:color="auto"/>
              <w:left w:val="single" w:sz="6" w:space="0" w:color="auto"/>
              <w:bottom w:val="single" w:sz="6" w:space="0" w:color="auto"/>
              <w:right w:val="single" w:sz="6" w:space="0" w:color="auto"/>
            </w:tcBorders>
            <w:shd w:val="clear" w:color="auto" w:fill="auto"/>
          </w:tcPr>
          <w:p w14:paraId="771D6911" w14:textId="4B475529" w:rsidR="00694596" w:rsidRPr="00A721AE" w:rsidRDefault="00694596" w:rsidP="00A721AE">
            <w:pPr>
              <w:spacing w:after="0" w:line="240" w:lineRule="auto"/>
              <w:textAlignment w:val="baseline"/>
              <w:rPr>
                <w:rFonts w:eastAsia="Times New Roman" w:cstheme="minorHAnsi"/>
                <w:lang w:eastAsia="fi-FI"/>
              </w:rPr>
            </w:pPr>
            <w:r w:rsidRPr="00694596">
              <w:rPr>
                <w:rFonts w:eastAsia="Times New Roman" w:cstheme="minorHAnsi"/>
                <w:b/>
                <w:bCs/>
                <w:lang w:eastAsia="fi-FI"/>
              </w:rPr>
              <w:t>S5</w:t>
            </w:r>
            <w:r>
              <w:rPr>
                <w:rFonts w:eastAsia="Times New Roman" w:cstheme="minorHAnsi"/>
                <w:lang w:eastAsia="fi-FI"/>
              </w:rPr>
              <w:t xml:space="preserve"> Geometria: </w:t>
            </w:r>
            <w:r w:rsidRPr="00A721AE">
              <w:rPr>
                <w:rFonts w:eastAsia="Times New Roman" w:cstheme="minorHAnsi"/>
                <w:lang w:eastAsia="fi-FI"/>
              </w:rPr>
              <w:t>Laajennetaan pisteen, janan, suoran ja kulman käsitteiden ymmärtämistä ja perehdytään viivan ja puolisuoran käsitteisiin. Tutkitaan suoriin, kulmiin ja monikulmioihin liittyviä ominaisuuksia. Vahvistetaan yhdenmuotoisuuden ja yhtenevyyden käsitteiden ymmärtämistä. Harjoitellaan geometrista konstruointia. Opitaan käyttämään Pythagoraan lausetta, Pythagoraan lauseen käänteislausetta ja trigonometrisia funktioita. Opitaan kehä- ja keskuskulma sekä tutustutaan Thaleen lauseeseen.</w:t>
            </w:r>
            <w:r>
              <w:rPr>
                <w:rFonts w:eastAsia="Times New Roman" w:cstheme="minorHAnsi"/>
                <w:lang w:eastAsia="fi-FI"/>
              </w:rPr>
              <w:t xml:space="preserve"> </w:t>
            </w:r>
          </w:p>
          <w:p w14:paraId="3E549DD2" w14:textId="77777777" w:rsidR="00694596" w:rsidRPr="00A721AE" w:rsidRDefault="00694596" w:rsidP="00A721AE">
            <w:pPr>
              <w:spacing w:after="0" w:line="240" w:lineRule="auto"/>
              <w:textAlignment w:val="baseline"/>
              <w:rPr>
                <w:rFonts w:eastAsia="Times New Roman" w:cstheme="minorHAnsi"/>
                <w:lang w:eastAsia="fi-FI"/>
              </w:rPr>
            </w:pPr>
            <w:r w:rsidRPr="00A721AE">
              <w:rPr>
                <w:rFonts w:eastAsia="Times New Roman" w:cstheme="minorHAnsi"/>
                <w:lang w:eastAsia="fi-FI"/>
              </w:rPr>
              <w:t>Lasketaan monikulmioiden piirejä ja pinta-aloja.</w:t>
            </w:r>
          </w:p>
          <w:p w14:paraId="4F3769D0" w14:textId="77777777" w:rsidR="00694596" w:rsidRPr="00A721AE" w:rsidRDefault="00694596" w:rsidP="00A721AE">
            <w:pPr>
              <w:spacing w:after="0" w:line="240" w:lineRule="auto"/>
              <w:textAlignment w:val="baseline"/>
              <w:rPr>
                <w:rFonts w:eastAsia="Times New Roman" w:cstheme="minorHAnsi"/>
                <w:lang w:eastAsia="fi-FI"/>
              </w:rPr>
            </w:pPr>
            <w:r w:rsidRPr="00A721AE">
              <w:rPr>
                <w:rFonts w:eastAsia="Times New Roman" w:cstheme="minorHAnsi"/>
                <w:lang w:eastAsia="fi-FI"/>
              </w:rPr>
              <w:t>Harjoitellaan laskemaan ympyrän pinta-ala, kehän ja kaaren pituus sekä sektorin pinta-ala.</w:t>
            </w:r>
          </w:p>
          <w:p w14:paraId="1BE33951" w14:textId="77777777" w:rsidR="00694596" w:rsidRPr="00A721AE" w:rsidRDefault="00694596" w:rsidP="00A721AE">
            <w:pPr>
              <w:spacing w:after="0" w:line="240" w:lineRule="auto"/>
              <w:textAlignment w:val="baseline"/>
              <w:rPr>
                <w:rFonts w:eastAsia="Times New Roman" w:cstheme="minorHAnsi"/>
                <w:lang w:eastAsia="fi-FI"/>
              </w:rPr>
            </w:pPr>
            <w:r w:rsidRPr="00A721AE">
              <w:rPr>
                <w:rFonts w:eastAsia="Times New Roman" w:cstheme="minorHAnsi"/>
                <w:lang w:eastAsia="fi-FI"/>
              </w:rPr>
              <w:lastRenderedPageBreak/>
              <w:t>Tutkitaan kolmiulotteisia kappaleita. Opitaan laskemaan pallon, lieriön ja kartion pinta-aloja ja tilavuuksia.</w:t>
            </w:r>
          </w:p>
          <w:p w14:paraId="7C9E4142" w14:textId="77777777" w:rsidR="00694596" w:rsidRDefault="00694596" w:rsidP="00F0781D">
            <w:pPr>
              <w:spacing w:after="0" w:line="240" w:lineRule="auto"/>
              <w:textAlignment w:val="baseline"/>
              <w:rPr>
                <w:rFonts w:eastAsia="Times New Roman" w:cstheme="minorHAnsi"/>
                <w:lang w:eastAsia="fi-FI"/>
              </w:rPr>
            </w:pPr>
            <w:r w:rsidRPr="00A721AE">
              <w:rPr>
                <w:rFonts w:eastAsia="Times New Roman" w:cstheme="minorHAnsi"/>
                <w:lang w:eastAsia="fi-FI"/>
              </w:rPr>
              <w:t>Varmennetaan ja laajennetaan mittayksiköiden ja yksikkömuunnosten hallintaa.</w:t>
            </w:r>
          </w:p>
          <w:p w14:paraId="6490FA01" w14:textId="77777777" w:rsidR="00694596" w:rsidRPr="00907F56" w:rsidRDefault="00694596" w:rsidP="0053107B">
            <w:pPr>
              <w:numPr>
                <w:ilvl w:val="0"/>
                <w:numId w:val="7"/>
              </w:numPr>
              <w:tabs>
                <w:tab w:val="clear" w:pos="720"/>
              </w:tabs>
              <w:spacing w:after="0" w:line="240" w:lineRule="auto"/>
              <w:ind w:left="322" w:hanging="256"/>
              <w:textAlignment w:val="baseline"/>
              <w:rPr>
                <w:rFonts w:eastAsia="Times New Roman" w:cstheme="minorHAnsi"/>
                <w:lang w:eastAsia="fi-FI"/>
              </w:rPr>
            </w:pPr>
            <w:r w:rsidRPr="00907F56">
              <w:rPr>
                <w:rFonts w:eastAsia="Times New Roman" w:cstheme="minorHAnsi"/>
                <w:b/>
                <w:bCs/>
                <w:lang w:eastAsia="fi-FI"/>
              </w:rPr>
              <w:t>suorat</w:t>
            </w:r>
            <w:r w:rsidRPr="00907F56">
              <w:rPr>
                <w:rFonts w:eastAsia="Times New Roman" w:cstheme="minorHAnsi"/>
                <w:lang w:eastAsia="fi-FI"/>
              </w:rPr>
              <w:t xml:space="preserve">, </w:t>
            </w:r>
            <w:r w:rsidRPr="00907F56">
              <w:rPr>
                <w:rFonts w:eastAsia="Times New Roman" w:cstheme="minorHAnsi"/>
                <w:b/>
                <w:bCs/>
                <w:lang w:eastAsia="fi-FI"/>
              </w:rPr>
              <w:t>kulmat</w:t>
            </w:r>
            <w:r w:rsidRPr="00907F56">
              <w:rPr>
                <w:rFonts w:eastAsia="Times New Roman" w:cstheme="minorHAnsi"/>
                <w:lang w:eastAsia="fi-FI"/>
              </w:rPr>
              <w:t xml:space="preserve"> ja </w:t>
            </w:r>
            <w:r w:rsidRPr="00907F56">
              <w:rPr>
                <w:rFonts w:eastAsia="Times New Roman" w:cstheme="minorHAnsi"/>
                <w:b/>
                <w:bCs/>
                <w:lang w:eastAsia="fi-FI"/>
              </w:rPr>
              <w:t>monikulmiot</w:t>
            </w:r>
          </w:p>
          <w:p w14:paraId="28D3D9FF" w14:textId="77777777" w:rsidR="00694596" w:rsidRPr="00907F56" w:rsidRDefault="00694596" w:rsidP="0053107B">
            <w:pPr>
              <w:numPr>
                <w:ilvl w:val="0"/>
                <w:numId w:val="7"/>
              </w:numPr>
              <w:tabs>
                <w:tab w:val="clear" w:pos="720"/>
              </w:tabs>
              <w:spacing w:after="0" w:line="240" w:lineRule="auto"/>
              <w:ind w:left="322" w:hanging="256"/>
              <w:textAlignment w:val="baseline"/>
              <w:rPr>
                <w:rFonts w:eastAsia="Times New Roman" w:cstheme="minorHAnsi"/>
                <w:lang w:eastAsia="fi-FI"/>
              </w:rPr>
            </w:pPr>
            <w:r w:rsidRPr="00907F56">
              <w:rPr>
                <w:rFonts w:eastAsia="Times New Roman" w:cstheme="minorHAnsi"/>
                <w:lang w:eastAsia="fi-FI"/>
              </w:rPr>
              <w:t>ympyrän perusteet</w:t>
            </w:r>
          </w:p>
          <w:p w14:paraId="625ED91C" w14:textId="77777777" w:rsidR="00694596" w:rsidRPr="00907F56" w:rsidRDefault="00694596" w:rsidP="0053107B">
            <w:pPr>
              <w:numPr>
                <w:ilvl w:val="0"/>
                <w:numId w:val="7"/>
              </w:numPr>
              <w:tabs>
                <w:tab w:val="clear" w:pos="720"/>
              </w:tabs>
              <w:spacing w:after="0" w:line="240" w:lineRule="auto"/>
              <w:ind w:left="322" w:hanging="256"/>
              <w:textAlignment w:val="baseline"/>
              <w:rPr>
                <w:rFonts w:eastAsia="Times New Roman" w:cstheme="minorHAnsi"/>
                <w:b/>
                <w:bCs/>
                <w:lang w:eastAsia="fi-FI"/>
              </w:rPr>
            </w:pPr>
            <w:r w:rsidRPr="00907F56">
              <w:rPr>
                <w:rFonts w:eastAsia="Times New Roman" w:cstheme="minorHAnsi"/>
                <w:b/>
                <w:bCs/>
                <w:lang w:eastAsia="fi-FI"/>
              </w:rPr>
              <w:t>geometrinen piirtäminen</w:t>
            </w:r>
          </w:p>
          <w:p w14:paraId="6BBC0054" w14:textId="77777777" w:rsidR="00694596" w:rsidRPr="00907F56" w:rsidRDefault="00694596" w:rsidP="0053107B">
            <w:pPr>
              <w:numPr>
                <w:ilvl w:val="0"/>
                <w:numId w:val="7"/>
              </w:numPr>
              <w:tabs>
                <w:tab w:val="clear" w:pos="720"/>
              </w:tabs>
              <w:spacing w:after="0" w:line="240" w:lineRule="auto"/>
              <w:ind w:left="322" w:hanging="256"/>
              <w:textAlignment w:val="baseline"/>
              <w:rPr>
                <w:rFonts w:eastAsia="Times New Roman" w:cstheme="minorHAnsi"/>
                <w:lang w:eastAsia="fi-FI"/>
              </w:rPr>
            </w:pPr>
            <w:r w:rsidRPr="00907F56">
              <w:rPr>
                <w:rFonts w:eastAsia="Times New Roman" w:cstheme="minorHAnsi"/>
                <w:lang w:eastAsia="fi-FI"/>
              </w:rPr>
              <w:t>mittaaminen ja mittayksiköt</w:t>
            </w:r>
          </w:p>
          <w:p w14:paraId="26658BB5" w14:textId="77777777" w:rsidR="00694596" w:rsidRPr="00907F56" w:rsidRDefault="00694596" w:rsidP="0053107B">
            <w:pPr>
              <w:numPr>
                <w:ilvl w:val="0"/>
                <w:numId w:val="7"/>
              </w:numPr>
              <w:tabs>
                <w:tab w:val="clear" w:pos="720"/>
              </w:tabs>
              <w:spacing w:after="0" w:line="240" w:lineRule="auto"/>
              <w:ind w:left="322" w:hanging="256"/>
              <w:textAlignment w:val="baseline"/>
              <w:rPr>
                <w:rFonts w:eastAsia="Times New Roman" w:cstheme="minorHAnsi"/>
                <w:lang w:eastAsia="fi-FI"/>
              </w:rPr>
            </w:pPr>
            <w:r w:rsidRPr="00907F56">
              <w:rPr>
                <w:rFonts w:eastAsia="Times New Roman" w:cstheme="minorHAnsi"/>
                <w:lang w:eastAsia="fi-FI"/>
              </w:rPr>
              <w:t>piiri ja pinta-ala (monikulmiot)</w:t>
            </w:r>
          </w:p>
          <w:p w14:paraId="20AD5587" w14:textId="77777777" w:rsidR="00694596" w:rsidRPr="00907F56" w:rsidRDefault="00694596" w:rsidP="0053107B">
            <w:pPr>
              <w:numPr>
                <w:ilvl w:val="0"/>
                <w:numId w:val="7"/>
              </w:numPr>
              <w:tabs>
                <w:tab w:val="clear" w:pos="720"/>
              </w:tabs>
              <w:spacing w:after="0" w:line="240" w:lineRule="auto"/>
              <w:ind w:left="322" w:hanging="256"/>
              <w:textAlignment w:val="baseline"/>
              <w:rPr>
                <w:rFonts w:eastAsia="Times New Roman" w:cstheme="minorHAnsi"/>
                <w:lang w:eastAsia="fi-FI"/>
              </w:rPr>
            </w:pPr>
            <w:r w:rsidRPr="00907F56">
              <w:rPr>
                <w:rFonts w:eastAsia="Times New Roman" w:cstheme="minorHAnsi"/>
                <w:lang w:eastAsia="fi-FI"/>
              </w:rPr>
              <w:t>tilavuus (suorakulmainen särmiö ja kuutio)</w:t>
            </w:r>
          </w:p>
          <w:p w14:paraId="6B430A49" w14:textId="43FDF8B9" w:rsidR="00694596" w:rsidRPr="00907F56" w:rsidRDefault="00694596" w:rsidP="0053107B">
            <w:pPr>
              <w:numPr>
                <w:ilvl w:val="0"/>
                <w:numId w:val="7"/>
              </w:numPr>
              <w:tabs>
                <w:tab w:val="clear" w:pos="720"/>
              </w:tabs>
              <w:spacing w:after="0" w:line="240" w:lineRule="auto"/>
              <w:ind w:left="322" w:hanging="256"/>
              <w:textAlignment w:val="baseline"/>
              <w:rPr>
                <w:rFonts w:eastAsia="Times New Roman" w:cstheme="minorHAnsi"/>
                <w:lang w:eastAsia="fi-FI"/>
              </w:rPr>
            </w:pPr>
            <w:r w:rsidRPr="00907F56">
              <w:rPr>
                <w:rFonts w:eastAsia="Times New Roman" w:cstheme="minorHAnsi"/>
                <w:lang w:eastAsia="fi-FI"/>
              </w:rPr>
              <w:t>koordinaatisto</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05EE9114" w14:textId="5DD2A07C" w:rsidR="00694596" w:rsidRPr="00F0781D" w:rsidRDefault="00694596" w:rsidP="00F0781D">
            <w:pPr>
              <w:spacing w:after="0" w:line="240" w:lineRule="auto"/>
              <w:textAlignment w:val="baseline"/>
              <w:rPr>
                <w:rFonts w:eastAsia="Times New Roman" w:cstheme="minorHAnsi"/>
                <w:lang w:eastAsia="fi-FI"/>
              </w:rPr>
            </w:pPr>
            <w:r>
              <w:rPr>
                <w:rFonts w:eastAsia="Times New Roman" w:cstheme="minorHAnsi"/>
                <w:lang w:eastAsia="fi-FI"/>
              </w:rPr>
              <w:lastRenderedPageBreak/>
              <w:t>Integraatio-mahdollisuus KS, KU kanssa.</w:t>
            </w:r>
          </w:p>
        </w:tc>
        <w:tc>
          <w:tcPr>
            <w:tcW w:w="4978" w:type="dxa"/>
            <w:gridSpan w:val="3"/>
            <w:tcBorders>
              <w:top w:val="single" w:sz="6" w:space="0" w:color="auto"/>
              <w:left w:val="single" w:sz="6" w:space="0" w:color="auto"/>
              <w:bottom w:val="single" w:sz="6" w:space="0" w:color="auto"/>
              <w:right w:val="single" w:sz="6" w:space="0" w:color="auto"/>
            </w:tcBorders>
            <w:shd w:val="clear" w:color="auto" w:fill="auto"/>
          </w:tcPr>
          <w:p w14:paraId="3B751B68" w14:textId="77777777" w:rsidR="00694596" w:rsidRPr="00F0781D" w:rsidRDefault="00694596" w:rsidP="00F0781D">
            <w:pPr>
              <w:spacing w:after="0" w:line="240" w:lineRule="auto"/>
              <w:textAlignment w:val="baseline"/>
              <w:rPr>
                <w:rFonts w:eastAsia="Times New Roman" w:cstheme="minorHAnsi"/>
                <w:lang w:eastAsia="fi-FI"/>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6A926A5" w14:textId="77777777" w:rsidR="00694596" w:rsidRPr="00F0781D" w:rsidRDefault="00694596" w:rsidP="00F0781D">
            <w:pPr>
              <w:spacing w:after="0" w:line="240" w:lineRule="auto"/>
              <w:textAlignment w:val="baseline"/>
              <w:rPr>
                <w:rFonts w:eastAsia="Times New Roman" w:cstheme="minorHAnsi"/>
                <w:lang w:eastAsia="fi-FI"/>
              </w:rPr>
            </w:pPr>
          </w:p>
        </w:tc>
      </w:tr>
    </w:tbl>
    <w:p w14:paraId="0E11A86D" w14:textId="77777777" w:rsidR="00F00881" w:rsidRPr="000971C7" w:rsidRDefault="00F00881" w:rsidP="00B27A2B">
      <w:pPr>
        <w:rPr>
          <w:rFonts w:cstheme="minorHAnsi"/>
        </w:rPr>
      </w:pPr>
    </w:p>
    <w:sectPr w:rsidR="00F00881" w:rsidRPr="000971C7" w:rsidSect="00AC2933">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BF81" w14:textId="77777777" w:rsidR="0053107B" w:rsidRDefault="0053107B" w:rsidP="0053107B">
      <w:pPr>
        <w:spacing w:after="0" w:line="240" w:lineRule="auto"/>
      </w:pPr>
      <w:r>
        <w:separator/>
      </w:r>
    </w:p>
  </w:endnote>
  <w:endnote w:type="continuationSeparator" w:id="0">
    <w:p w14:paraId="7522A0B9" w14:textId="77777777" w:rsidR="0053107B" w:rsidRDefault="0053107B" w:rsidP="0053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3C9B" w14:textId="77777777" w:rsidR="0053107B" w:rsidRDefault="0053107B" w:rsidP="0053107B">
      <w:pPr>
        <w:spacing w:after="0" w:line="240" w:lineRule="auto"/>
      </w:pPr>
      <w:r>
        <w:separator/>
      </w:r>
    </w:p>
  </w:footnote>
  <w:footnote w:type="continuationSeparator" w:id="0">
    <w:p w14:paraId="199BE528" w14:textId="77777777" w:rsidR="0053107B" w:rsidRDefault="0053107B" w:rsidP="0053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98198"/>
      <w:docPartObj>
        <w:docPartGallery w:val="Page Numbers (Top of Page)"/>
        <w:docPartUnique/>
      </w:docPartObj>
    </w:sdtPr>
    <w:sdtContent>
      <w:p w14:paraId="6C844D0D" w14:textId="7D35BBCE" w:rsidR="0053107B" w:rsidRDefault="0053107B">
        <w:pPr>
          <w:pStyle w:val="Yltunniste"/>
        </w:pPr>
        <w:r>
          <w:fldChar w:fldCharType="begin"/>
        </w:r>
        <w:r>
          <w:instrText>PAGE   \* MERGEFORMAT</w:instrText>
        </w:r>
        <w:r>
          <w:fldChar w:fldCharType="separate"/>
        </w:r>
        <w:r>
          <w:t>2</w:t>
        </w:r>
        <w:r>
          <w:fldChar w:fldCharType="end"/>
        </w:r>
        <w:r>
          <w:t xml:space="preserve"> – Matematiikka 7lk – VSOP</w:t>
        </w:r>
      </w:p>
    </w:sdtContent>
  </w:sdt>
  <w:p w14:paraId="346EB225" w14:textId="77777777" w:rsidR="0053107B" w:rsidRDefault="0053107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AAD"/>
    <w:multiLevelType w:val="multilevel"/>
    <w:tmpl w:val="16A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475BC"/>
    <w:multiLevelType w:val="multilevel"/>
    <w:tmpl w:val="1E4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128B8"/>
    <w:multiLevelType w:val="multilevel"/>
    <w:tmpl w:val="CCBA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F4806"/>
    <w:multiLevelType w:val="multilevel"/>
    <w:tmpl w:val="9F94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62481"/>
    <w:multiLevelType w:val="hybridMultilevel"/>
    <w:tmpl w:val="0D82AD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3C0B3D"/>
    <w:multiLevelType w:val="hybridMultilevel"/>
    <w:tmpl w:val="9FF61F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3C695B44"/>
    <w:multiLevelType w:val="multilevel"/>
    <w:tmpl w:val="117E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D70F6"/>
    <w:multiLevelType w:val="hybridMultilevel"/>
    <w:tmpl w:val="965840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42311C40"/>
    <w:multiLevelType w:val="multilevel"/>
    <w:tmpl w:val="E21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0439B"/>
    <w:multiLevelType w:val="multilevel"/>
    <w:tmpl w:val="859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413623"/>
    <w:multiLevelType w:val="hybridMultilevel"/>
    <w:tmpl w:val="15025F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264775405">
    <w:abstractNumId w:val="9"/>
  </w:num>
  <w:num w:numId="2" w16cid:durableId="352146935">
    <w:abstractNumId w:val="2"/>
  </w:num>
  <w:num w:numId="3" w16cid:durableId="840464126">
    <w:abstractNumId w:val="0"/>
  </w:num>
  <w:num w:numId="4" w16cid:durableId="109932007">
    <w:abstractNumId w:val="3"/>
  </w:num>
  <w:num w:numId="5" w16cid:durableId="188954763">
    <w:abstractNumId w:val="8"/>
  </w:num>
  <w:num w:numId="6" w16cid:durableId="845174258">
    <w:abstractNumId w:val="6"/>
  </w:num>
  <w:num w:numId="7" w16cid:durableId="2135976880">
    <w:abstractNumId w:val="1"/>
  </w:num>
  <w:num w:numId="8" w16cid:durableId="1720855712">
    <w:abstractNumId w:val="4"/>
  </w:num>
  <w:num w:numId="9" w16cid:durableId="2073311152">
    <w:abstractNumId w:val="4"/>
  </w:num>
  <w:num w:numId="10" w16cid:durableId="1682389360">
    <w:abstractNumId w:val="10"/>
  </w:num>
  <w:num w:numId="11" w16cid:durableId="509805076">
    <w:abstractNumId w:val="7"/>
  </w:num>
  <w:num w:numId="12" w16cid:durableId="159781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11CED"/>
    <w:rsid w:val="0003375D"/>
    <w:rsid w:val="000730E0"/>
    <w:rsid w:val="000971C7"/>
    <w:rsid w:val="000F0F4F"/>
    <w:rsid w:val="00160AE2"/>
    <w:rsid w:val="001C22A0"/>
    <w:rsid w:val="00205347"/>
    <w:rsid w:val="002076A6"/>
    <w:rsid w:val="00272AAD"/>
    <w:rsid w:val="002A0740"/>
    <w:rsid w:val="002C071A"/>
    <w:rsid w:val="002E0E41"/>
    <w:rsid w:val="00304F06"/>
    <w:rsid w:val="00325ECB"/>
    <w:rsid w:val="00411C1C"/>
    <w:rsid w:val="004423EE"/>
    <w:rsid w:val="0045539F"/>
    <w:rsid w:val="004560A6"/>
    <w:rsid w:val="00491D48"/>
    <w:rsid w:val="00493C5E"/>
    <w:rsid w:val="005244D2"/>
    <w:rsid w:val="0053107B"/>
    <w:rsid w:val="0054137B"/>
    <w:rsid w:val="005A398E"/>
    <w:rsid w:val="005C22B7"/>
    <w:rsid w:val="005F6FBE"/>
    <w:rsid w:val="006119D5"/>
    <w:rsid w:val="0062563D"/>
    <w:rsid w:val="00694596"/>
    <w:rsid w:val="006F1269"/>
    <w:rsid w:val="007422E6"/>
    <w:rsid w:val="007A2534"/>
    <w:rsid w:val="007C65E0"/>
    <w:rsid w:val="007D5F36"/>
    <w:rsid w:val="0080177E"/>
    <w:rsid w:val="00813C5C"/>
    <w:rsid w:val="00876EA2"/>
    <w:rsid w:val="008E1A98"/>
    <w:rsid w:val="008E504E"/>
    <w:rsid w:val="008F287B"/>
    <w:rsid w:val="00900B32"/>
    <w:rsid w:val="00902B47"/>
    <w:rsid w:val="00907A34"/>
    <w:rsid w:val="00907F56"/>
    <w:rsid w:val="009561BB"/>
    <w:rsid w:val="00965B9C"/>
    <w:rsid w:val="00995616"/>
    <w:rsid w:val="009A3610"/>
    <w:rsid w:val="009D6317"/>
    <w:rsid w:val="009E0B65"/>
    <w:rsid w:val="009F25EE"/>
    <w:rsid w:val="00A159CD"/>
    <w:rsid w:val="00A5034A"/>
    <w:rsid w:val="00A644E5"/>
    <w:rsid w:val="00A707FA"/>
    <w:rsid w:val="00A721AE"/>
    <w:rsid w:val="00AC2933"/>
    <w:rsid w:val="00B24C1E"/>
    <w:rsid w:val="00B27A2B"/>
    <w:rsid w:val="00B6340A"/>
    <w:rsid w:val="00B718AE"/>
    <w:rsid w:val="00B96840"/>
    <w:rsid w:val="00BA1AAE"/>
    <w:rsid w:val="00BD0FF7"/>
    <w:rsid w:val="00C14233"/>
    <w:rsid w:val="00C53B94"/>
    <w:rsid w:val="00C53E64"/>
    <w:rsid w:val="00C978A2"/>
    <w:rsid w:val="00CA248C"/>
    <w:rsid w:val="00CC1636"/>
    <w:rsid w:val="00CD4A8C"/>
    <w:rsid w:val="00CD67F8"/>
    <w:rsid w:val="00D1041B"/>
    <w:rsid w:val="00D14F0B"/>
    <w:rsid w:val="00D15139"/>
    <w:rsid w:val="00D31B9C"/>
    <w:rsid w:val="00D34DF6"/>
    <w:rsid w:val="00D50C56"/>
    <w:rsid w:val="00D94839"/>
    <w:rsid w:val="00E0408F"/>
    <w:rsid w:val="00E157FA"/>
    <w:rsid w:val="00E615FA"/>
    <w:rsid w:val="00EA67B9"/>
    <w:rsid w:val="00F00881"/>
    <w:rsid w:val="00F0527C"/>
    <w:rsid w:val="00F0781D"/>
    <w:rsid w:val="00F26207"/>
    <w:rsid w:val="00F61092"/>
    <w:rsid w:val="00FB3DB4"/>
    <w:rsid w:val="143F1F9F"/>
    <w:rsid w:val="238153C3"/>
    <w:rsid w:val="3EF95A25"/>
    <w:rsid w:val="533EF8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284F93D1-5F27-4C4C-B868-A9FFDA8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078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781D"/>
  </w:style>
  <w:style w:type="character" w:customStyle="1" w:styleId="eop">
    <w:name w:val="eop"/>
    <w:basedOn w:val="Kappaleenoletusfontti"/>
    <w:rsid w:val="00F0781D"/>
  </w:style>
  <w:style w:type="paragraph" w:styleId="Luettelokappale">
    <w:name w:val="List Paragraph"/>
    <w:basedOn w:val="Normaali"/>
    <w:uiPriority w:val="34"/>
    <w:qFormat/>
    <w:rsid w:val="00F0527C"/>
    <w:pPr>
      <w:ind w:left="720"/>
      <w:contextualSpacing/>
    </w:pPr>
  </w:style>
  <w:style w:type="paragraph" w:styleId="Yltunniste">
    <w:name w:val="header"/>
    <w:basedOn w:val="Normaali"/>
    <w:link w:val="YltunnisteChar"/>
    <w:uiPriority w:val="99"/>
    <w:unhideWhenUsed/>
    <w:rsid w:val="0053107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3107B"/>
  </w:style>
  <w:style w:type="paragraph" w:styleId="Alatunniste">
    <w:name w:val="footer"/>
    <w:basedOn w:val="Normaali"/>
    <w:link w:val="AlatunnisteChar"/>
    <w:uiPriority w:val="99"/>
    <w:unhideWhenUsed/>
    <w:rsid w:val="0053107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3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565">
      <w:bodyDiv w:val="1"/>
      <w:marLeft w:val="0"/>
      <w:marRight w:val="0"/>
      <w:marTop w:val="0"/>
      <w:marBottom w:val="0"/>
      <w:divBdr>
        <w:top w:val="none" w:sz="0" w:space="0" w:color="auto"/>
        <w:left w:val="none" w:sz="0" w:space="0" w:color="auto"/>
        <w:bottom w:val="none" w:sz="0" w:space="0" w:color="auto"/>
        <w:right w:val="none" w:sz="0" w:space="0" w:color="auto"/>
      </w:divBdr>
    </w:div>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800564074">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148790537">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7626">
      <w:bodyDiv w:val="1"/>
      <w:marLeft w:val="0"/>
      <w:marRight w:val="0"/>
      <w:marTop w:val="0"/>
      <w:marBottom w:val="0"/>
      <w:divBdr>
        <w:top w:val="none" w:sz="0" w:space="0" w:color="auto"/>
        <w:left w:val="none" w:sz="0" w:space="0" w:color="auto"/>
        <w:bottom w:val="none" w:sz="0" w:space="0" w:color="auto"/>
        <w:right w:val="none" w:sz="0" w:space="0" w:color="auto"/>
      </w:divBdr>
    </w:div>
    <w:div w:id="474686269">
      <w:bodyDiv w:val="1"/>
      <w:marLeft w:val="0"/>
      <w:marRight w:val="0"/>
      <w:marTop w:val="0"/>
      <w:marBottom w:val="0"/>
      <w:divBdr>
        <w:top w:val="none" w:sz="0" w:space="0" w:color="auto"/>
        <w:left w:val="none" w:sz="0" w:space="0" w:color="auto"/>
        <w:bottom w:val="none" w:sz="0" w:space="0" w:color="auto"/>
        <w:right w:val="none" w:sz="0" w:space="0" w:color="auto"/>
      </w:divBdr>
      <w:divsChild>
        <w:div w:id="1445271521">
          <w:marLeft w:val="0"/>
          <w:marRight w:val="0"/>
          <w:marTop w:val="0"/>
          <w:marBottom w:val="0"/>
          <w:divBdr>
            <w:top w:val="none" w:sz="0" w:space="0" w:color="auto"/>
            <w:left w:val="none" w:sz="0" w:space="0" w:color="auto"/>
            <w:bottom w:val="none" w:sz="0" w:space="0" w:color="auto"/>
            <w:right w:val="none" w:sz="0" w:space="0" w:color="auto"/>
          </w:divBdr>
        </w:div>
      </w:divsChild>
    </w:div>
    <w:div w:id="531498887">
      <w:bodyDiv w:val="1"/>
      <w:marLeft w:val="0"/>
      <w:marRight w:val="0"/>
      <w:marTop w:val="0"/>
      <w:marBottom w:val="0"/>
      <w:divBdr>
        <w:top w:val="none" w:sz="0" w:space="0" w:color="auto"/>
        <w:left w:val="none" w:sz="0" w:space="0" w:color="auto"/>
        <w:bottom w:val="none" w:sz="0" w:space="0" w:color="auto"/>
        <w:right w:val="none" w:sz="0" w:space="0" w:color="auto"/>
      </w:divBdr>
    </w:div>
    <w:div w:id="542867379">
      <w:bodyDiv w:val="1"/>
      <w:marLeft w:val="0"/>
      <w:marRight w:val="0"/>
      <w:marTop w:val="0"/>
      <w:marBottom w:val="0"/>
      <w:divBdr>
        <w:top w:val="none" w:sz="0" w:space="0" w:color="auto"/>
        <w:left w:val="none" w:sz="0" w:space="0" w:color="auto"/>
        <w:bottom w:val="none" w:sz="0" w:space="0" w:color="auto"/>
        <w:right w:val="none" w:sz="0" w:space="0" w:color="auto"/>
      </w:divBdr>
      <w:divsChild>
        <w:div w:id="466777584">
          <w:marLeft w:val="0"/>
          <w:marRight w:val="0"/>
          <w:marTop w:val="0"/>
          <w:marBottom w:val="0"/>
          <w:divBdr>
            <w:top w:val="none" w:sz="0" w:space="0" w:color="auto"/>
            <w:left w:val="none" w:sz="0" w:space="0" w:color="auto"/>
            <w:bottom w:val="none" w:sz="0" w:space="0" w:color="auto"/>
            <w:right w:val="none" w:sz="0" w:space="0" w:color="auto"/>
          </w:divBdr>
        </w:div>
        <w:div w:id="1882477394">
          <w:marLeft w:val="0"/>
          <w:marRight w:val="0"/>
          <w:marTop w:val="0"/>
          <w:marBottom w:val="0"/>
          <w:divBdr>
            <w:top w:val="none" w:sz="0" w:space="0" w:color="auto"/>
            <w:left w:val="none" w:sz="0" w:space="0" w:color="auto"/>
            <w:bottom w:val="none" w:sz="0" w:space="0" w:color="auto"/>
            <w:right w:val="none" w:sz="0" w:space="0" w:color="auto"/>
          </w:divBdr>
        </w:div>
      </w:divsChild>
    </w:div>
    <w:div w:id="543059026">
      <w:bodyDiv w:val="1"/>
      <w:marLeft w:val="0"/>
      <w:marRight w:val="0"/>
      <w:marTop w:val="0"/>
      <w:marBottom w:val="0"/>
      <w:divBdr>
        <w:top w:val="none" w:sz="0" w:space="0" w:color="auto"/>
        <w:left w:val="none" w:sz="0" w:space="0" w:color="auto"/>
        <w:bottom w:val="none" w:sz="0" w:space="0" w:color="auto"/>
        <w:right w:val="none" w:sz="0" w:space="0" w:color="auto"/>
      </w:divBdr>
    </w:div>
    <w:div w:id="615064514">
      <w:bodyDiv w:val="1"/>
      <w:marLeft w:val="0"/>
      <w:marRight w:val="0"/>
      <w:marTop w:val="0"/>
      <w:marBottom w:val="0"/>
      <w:divBdr>
        <w:top w:val="none" w:sz="0" w:space="0" w:color="auto"/>
        <w:left w:val="none" w:sz="0" w:space="0" w:color="auto"/>
        <w:bottom w:val="none" w:sz="0" w:space="0" w:color="auto"/>
        <w:right w:val="none" w:sz="0" w:space="0" w:color="auto"/>
      </w:divBdr>
      <w:divsChild>
        <w:div w:id="5255266">
          <w:marLeft w:val="0"/>
          <w:marRight w:val="0"/>
          <w:marTop w:val="0"/>
          <w:marBottom w:val="0"/>
          <w:divBdr>
            <w:top w:val="none" w:sz="0" w:space="0" w:color="auto"/>
            <w:left w:val="none" w:sz="0" w:space="0" w:color="auto"/>
            <w:bottom w:val="none" w:sz="0" w:space="0" w:color="auto"/>
            <w:right w:val="none" w:sz="0" w:space="0" w:color="auto"/>
          </w:divBdr>
        </w:div>
      </w:divsChild>
    </w:div>
    <w:div w:id="616110186">
      <w:bodyDiv w:val="1"/>
      <w:marLeft w:val="0"/>
      <w:marRight w:val="0"/>
      <w:marTop w:val="0"/>
      <w:marBottom w:val="0"/>
      <w:divBdr>
        <w:top w:val="none" w:sz="0" w:space="0" w:color="auto"/>
        <w:left w:val="none" w:sz="0" w:space="0" w:color="auto"/>
        <w:bottom w:val="none" w:sz="0" w:space="0" w:color="auto"/>
        <w:right w:val="none" w:sz="0" w:space="0" w:color="auto"/>
      </w:divBdr>
      <w:divsChild>
        <w:div w:id="1321158765">
          <w:marLeft w:val="0"/>
          <w:marRight w:val="0"/>
          <w:marTop w:val="0"/>
          <w:marBottom w:val="0"/>
          <w:divBdr>
            <w:top w:val="none" w:sz="0" w:space="0" w:color="auto"/>
            <w:left w:val="none" w:sz="0" w:space="0" w:color="auto"/>
            <w:bottom w:val="none" w:sz="0" w:space="0" w:color="auto"/>
            <w:right w:val="none" w:sz="0" w:space="0" w:color="auto"/>
          </w:divBdr>
        </w:div>
        <w:div w:id="435448457">
          <w:marLeft w:val="0"/>
          <w:marRight w:val="0"/>
          <w:marTop w:val="0"/>
          <w:marBottom w:val="0"/>
          <w:divBdr>
            <w:top w:val="none" w:sz="0" w:space="0" w:color="auto"/>
            <w:left w:val="none" w:sz="0" w:space="0" w:color="auto"/>
            <w:bottom w:val="none" w:sz="0" w:space="0" w:color="auto"/>
            <w:right w:val="none" w:sz="0" w:space="0" w:color="auto"/>
          </w:divBdr>
        </w:div>
      </w:divsChild>
    </w:div>
    <w:div w:id="947808101">
      <w:bodyDiv w:val="1"/>
      <w:marLeft w:val="0"/>
      <w:marRight w:val="0"/>
      <w:marTop w:val="0"/>
      <w:marBottom w:val="0"/>
      <w:divBdr>
        <w:top w:val="none" w:sz="0" w:space="0" w:color="auto"/>
        <w:left w:val="none" w:sz="0" w:space="0" w:color="auto"/>
        <w:bottom w:val="none" w:sz="0" w:space="0" w:color="auto"/>
        <w:right w:val="none" w:sz="0" w:space="0" w:color="auto"/>
      </w:divBdr>
      <w:divsChild>
        <w:div w:id="1843623458">
          <w:marLeft w:val="0"/>
          <w:marRight w:val="0"/>
          <w:marTop w:val="0"/>
          <w:marBottom w:val="0"/>
          <w:divBdr>
            <w:top w:val="none" w:sz="0" w:space="0" w:color="auto"/>
            <w:left w:val="none" w:sz="0" w:space="0" w:color="auto"/>
            <w:bottom w:val="none" w:sz="0" w:space="0" w:color="auto"/>
            <w:right w:val="none" w:sz="0" w:space="0" w:color="auto"/>
          </w:divBdr>
        </w:div>
        <w:div w:id="1032070301">
          <w:marLeft w:val="0"/>
          <w:marRight w:val="0"/>
          <w:marTop w:val="0"/>
          <w:marBottom w:val="0"/>
          <w:divBdr>
            <w:top w:val="none" w:sz="0" w:space="0" w:color="auto"/>
            <w:left w:val="none" w:sz="0" w:space="0" w:color="auto"/>
            <w:bottom w:val="none" w:sz="0" w:space="0" w:color="auto"/>
            <w:right w:val="none" w:sz="0" w:space="0" w:color="auto"/>
          </w:divBdr>
        </w:div>
      </w:divsChild>
    </w:div>
    <w:div w:id="982000370">
      <w:bodyDiv w:val="1"/>
      <w:marLeft w:val="0"/>
      <w:marRight w:val="0"/>
      <w:marTop w:val="0"/>
      <w:marBottom w:val="0"/>
      <w:divBdr>
        <w:top w:val="none" w:sz="0" w:space="0" w:color="auto"/>
        <w:left w:val="none" w:sz="0" w:space="0" w:color="auto"/>
        <w:bottom w:val="none" w:sz="0" w:space="0" w:color="auto"/>
        <w:right w:val="none" w:sz="0" w:space="0" w:color="auto"/>
      </w:divBdr>
    </w:div>
    <w:div w:id="991300451">
      <w:bodyDiv w:val="1"/>
      <w:marLeft w:val="0"/>
      <w:marRight w:val="0"/>
      <w:marTop w:val="0"/>
      <w:marBottom w:val="0"/>
      <w:divBdr>
        <w:top w:val="none" w:sz="0" w:space="0" w:color="auto"/>
        <w:left w:val="none" w:sz="0" w:space="0" w:color="auto"/>
        <w:bottom w:val="none" w:sz="0" w:space="0" w:color="auto"/>
        <w:right w:val="none" w:sz="0" w:space="0" w:color="auto"/>
      </w:divBdr>
    </w:div>
    <w:div w:id="1103649523">
      <w:bodyDiv w:val="1"/>
      <w:marLeft w:val="0"/>
      <w:marRight w:val="0"/>
      <w:marTop w:val="0"/>
      <w:marBottom w:val="0"/>
      <w:divBdr>
        <w:top w:val="none" w:sz="0" w:space="0" w:color="auto"/>
        <w:left w:val="none" w:sz="0" w:space="0" w:color="auto"/>
        <w:bottom w:val="none" w:sz="0" w:space="0" w:color="auto"/>
        <w:right w:val="none" w:sz="0" w:space="0" w:color="auto"/>
      </w:divBdr>
    </w:div>
    <w:div w:id="1241792675">
      <w:bodyDiv w:val="1"/>
      <w:marLeft w:val="0"/>
      <w:marRight w:val="0"/>
      <w:marTop w:val="0"/>
      <w:marBottom w:val="0"/>
      <w:divBdr>
        <w:top w:val="none" w:sz="0" w:space="0" w:color="auto"/>
        <w:left w:val="none" w:sz="0" w:space="0" w:color="auto"/>
        <w:bottom w:val="none" w:sz="0" w:space="0" w:color="auto"/>
        <w:right w:val="none" w:sz="0" w:space="0" w:color="auto"/>
      </w:divBdr>
    </w:div>
    <w:div w:id="1506701765">
      <w:bodyDiv w:val="1"/>
      <w:marLeft w:val="0"/>
      <w:marRight w:val="0"/>
      <w:marTop w:val="0"/>
      <w:marBottom w:val="0"/>
      <w:divBdr>
        <w:top w:val="none" w:sz="0" w:space="0" w:color="auto"/>
        <w:left w:val="none" w:sz="0" w:space="0" w:color="auto"/>
        <w:bottom w:val="none" w:sz="0" w:space="0" w:color="auto"/>
        <w:right w:val="none" w:sz="0" w:space="0" w:color="auto"/>
      </w:divBdr>
    </w:div>
    <w:div w:id="1699310451">
      <w:bodyDiv w:val="1"/>
      <w:marLeft w:val="0"/>
      <w:marRight w:val="0"/>
      <w:marTop w:val="0"/>
      <w:marBottom w:val="0"/>
      <w:divBdr>
        <w:top w:val="none" w:sz="0" w:space="0" w:color="auto"/>
        <w:left w:val="none" w:sz="0" w:space="0" w:color="auto"/>
        <w:bottom w:val="none" w:sz="0" w:space="0" w:color="auto"/>
        <w:right w:val="none" w:sz="0" w:space="0" w:color="auto"/>
      </w:divBdr>
      <w:divsChild>
        <w:div w:id="272980727">
          <w:marLeft w:val="0"/>
          <w:marRight w:val="0"/>
          <w:marTop w:val="0"/>
          <w:marBottom w:val="0"/>
          <w:divBdr>
            <w:top w:val="none" w:sz="0" w:space="0" w:color="auto"/>
            <w:left w:val="none" w:sz="0" w:space="0" w:color="auto"/>
            <w:bottom w:val="none" w:sz="0" w:space="0" w:color="auto"/>
            <w:right w:val="none" w:sz="0" w:space="0" w:color="auto"/>
          </w:divBdr>
        </w:div>
        <w:div w:id="389890342">
          <w:marLeft w:val="0"/>
          <w:marRight w:val="0"/>
          <w:marTop w:val="0"/>
          <w:marBottom w:val="0"/>
          <w:divBdr>
            <w:top w:val="none" w:sz="0" w:space="0" w:color="auto"/>
            <w:left w:val="none" w:sz="0" w:space="0" w:color="auto"/>
            <w:bottom w:val="none" w:sz="0" w:space="0" w:color="auto"/>
            <w:right w:val="none" w:sz="0" w:space="0" w:color="auto"/>
          </w:divBdr>
        </w:div>
      </w:divsChild>
    </w:div>
    <w:div w:id="1705247868">
      <w:bodyDiv w:val="1"/>
      <w:marLeft w:val="0"/>
      <w:marRight w:val="0"/>
      <w:marTop w:val="0"/>
      <w:marBottom w:val="0"/>
      <w:divBdr>
        <w:top w:val="none" w:sz="0" w:space="0" w:color="auto"/>
        <w:left w:val="none" w:sz="0" w:space="0" w:color="auto"/>
        <w:bottom w:val="none" w:sz="0" w:space="0" w:color="auto"/>
        <w:right w:val="none" w:sz="0" w:space="0" w:color="auto"/>
      </w:divBdr>
    </w:div>
    <w:div w:id="17288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5" ma:contentTypeDescription="Luo uusi asiakirja." ma:contentTypeScope="" ma:versionID="5fd09d37ae3df0ee242246f2cbb224de">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b36007bc425bab348c162fcf954628ff"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19855-9D47-406C-90A3-10E872C223BC}">
  <ds:schemaRefs>
    <ds:schemaRef ds:uri="http://schemas.microsoft.com/office/2006/documentManagement/types"/>
    <ds:schemaRef ds:uri="http://schemas.microsoft.com/office/2006/metadata/properties"/>
    <ds:schemaRef ds:uri="f3b56573-65e0-4cd8-a089-0ef213841ae3"/>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ba64c075-4be2-4d04-96b7-e0f78b363a7c"/>
    <ds:schemaRef ds:uri="http://www.w3.org/XML/1998/namespace"/>
  </ds:schemaRefs>
</ds:datastoreItem>
</file>

<file path=customXml/itemProps2.xml><?xml version="1.0" encoding="utf-8"?>
<ds:datastoreItem xmlns:ds="http://schemas.openxmlformats.org/officeDocument/2006/customXml" ds:itemID="{7BC3B9E6-1E4E-41CD-90F5-B4A3814D251C}">
  <ds:schemaRefs>
    <ds:schemaRef ds:uri="http://schemas.microsoft.com/sharepoint/v3/contenttype/forms"/>
  </ds:schemaRefs>
</ds:datastoreItem>
</file>

<file path=customXml/itemProps3.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customXml/itemProps4.xml><?xml version="1.0" encoding="utf-8"?>
<ds:datastoreItem xmlns:ds="http://schemas.openxmlformats.org/officeDocument/2006/customXml" ds:itemID="{1770FF3E-0159-4F41-A47D-B08B35E0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728</Words>
  <Characters>5897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86</cp:revision>
  <dcterms:created xsi:type="dcterms:W3CDTF">2023-03-17T14:05:00Z</dcterms:created>
  <dcterms:modified xsi:type="dcterms:W3CDTF">2023-12-18T16:40:00Z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