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0" w:type="dxa"/>
        <w:jc w:val="center"/>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410"/>
        <w:gridCol w:w="4132"/>
        <w:gridCol w:w="1785"/>
        <w:gridCol w:w="1620"/>
        <w:gridCol w:w="1619"/>
        <w:gridCol w:w="3477"/>
        <w:gridCol w:w="1228"/>
        <w:gridCol w:w="39"/>
      </w:tblGrid>
      <w:tr w:rsidR="000971C7" w:rsidRPr="000971C7" w14:paraId="4E934589" w14:textId="77777777" w:rsidTr="00D2356E">
        <w:trPr>
          <w:gridAfter w:val="1"/>
          <w:wAfter w:w="39" w:type="dxa"/>
          <w:trHeight w:val="495"/>
          <w:jc w:val="center"/>
        </w:trPr>
        <w:tc>
          <w:tcPr>
            <w:tcW w:w="15271"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955DF35" w14:textId="5C7509D2" w:rsidR="005240E9" w:rsidRDefault="005240E9" w:rsidP="00F0781D">
            <w:pPr>
              <w:spacing w:after="0" w:line="240" w:lineRule="auto"/>
              <w:textAlignment w:val="baseline"/>
              <w:rPr>
                <w:rFonts w:eastAsia="Times New Roman"/>
                <w:lang w:eastAsia="fi-FI"/>
              </w:rPr>
            </w:pPr>
            <w:r w:rsidRPr="49639DF8">
              <w:rPr>
                <w:rFonts w:eastAsia="Times New Roman"/>
                <w:lang w:eastAsia="fi-FI"/>
              </w:rPr>
              <w:t>RUB 7lk</w:t>
            </w:r>
            <w:r w:rsidR="00D2356E">
              <w:rPr>
                <w:rFonts w:eastAsia="Times New Roman"/>
                <w:lang w:eastAsia="fi-FI"/>
              </w:rPr>
              <w:t xml:space="preserve"> – VSOP</w:t>
            </w:r>
          </w:p>
          <w:p w14:paraId="6B3117E7" w14:textId="4D6DF3F7" w:rsidR="004C4C59" w:rsidRDefault="004C4C59" w:rsidP="002675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Vuosiluokkien </w:t>
            </w:r>
            <w:r w:rsidR="00D2356E">
              <w:rPr>
                <w:rStyle w:val="normaltextrun"/>
                <w:rFonts w:ascii="Calibri" w:hAnsi="Calibri" w:cs="Calibri"/>
                <w:b/>
                <w:bCs/>
                <w:sz w:val="22"/>
                <w:szCs w:val="22"/>
              </w:rPr>
              <w:t>7–9</w:t>
            </w:r>
            <w:r>
              <w:rPr>
                <w:rStyle w:val="normaltextrun"/>
                <w:rFonts w:ascii="Calibri" w:hAnsi="Calibri" w:cs="Calibri"/>
                <w:b/>
                <w:bCs/>
                <w:sz w:val="22"/>
                <w:szCs w:val="22"/>
              </w:rPr>
              <w:t xml:space="preserve"> aikana rakenteista opeteltava:</w:t>
            </w:r>
            <w:r>
              <w:rPr>
                <w:rStyle w:val="eop"/>
                <w:rFonts w:ascii="Calibri" w:hAnsi="Calibri" w:cs="Calibri"/>
                <w:sz w:val="22"/>
                <w:szCs w:val="22"/>
              </w:rPr>
              <w:t> </w:t>
            </w:r>
          </w:p>
          <w:p w14:paraId="556ED83A"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persoonapronominien omistus- ja objektimuodot</w:t>
            </w:r>
            <w:r>
              <w:rPr>
                <w:rStyle w:val="eop"/>
                <w:rFonts w:ascii="Calibri" w:hAnsi="Calibri" w:cs="Calibri"/>
                <w:sz w:val="22"/>
                <w:szCs w:val="22"/>
              </w:rPr>
              <w:t> </w:t>
            </w:r>
          </w:p>
          <w:p w14:paraId="186A04B6"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järjestysluvut</w:t>
            </w:r>
            <w:r>
              <w:rPr>
                <w:rStyle w:val="eop"/>
                <w:rFonts w:ascii="Calibri" w:hAnsi="Calibri" w:cs="Calibri"/>
                <w:sz w:val="22"/>
                <w:szCs w:val="22"/>
              </w:rPr>
              <w:t> </w:t>
            </w:r>
          </w:p>
          <w:p w14:paraId="36437337"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sanajärjestys: pää- ja sivulauseet</w:t>
            </w:r>
            <w:r>
              <w:rPr>
                <w:rStyle w:val="eop"/>
                <w:rFonts w:ascii="Calibri" w:hAnsi="Calibri" w:cs="Calibri"/>
                <w:sz w:val="22"/>
                <w:szCs w:val="22"/>
              </w:rPr>
              <w:t> </w:t>
            </w:r>
          </w:p>
          <w:p w14:paraId="54A7C831"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imperfekti, perfekti, pluskvamperfekti</w:t>
            </w:r>
            <w:r>
              <w:rPr>
                <w:rStyle w:val="eop"/>
                <w:rFonts w:ascii="Calibri" w:hAnsi="Calibri" w:cs="Calibri"/>
                <w:sz w:val="22"/>
                <w:szCs w:val="22"/>
              </w:rPr>
              <w:t> </w:t>
            </w:r>
          </w:p>
          <w:p w14:paraId="43B7D704"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apuverbit</w:t>
            </w:r>
            <w:r>
              <w:rPr>
                <w:rStyle w:val="eop"/>
                <w:rFonts w:ascii="Calibri" w:hAnsi="Calibri" w:cs="Calibri"/>
                <w:sz w:val="22"/>
                <w:szCs w:val="22"/>
              </w:rPr>
              <w:t> </w:t>
            </w:r>
          </w:p>
          <w:p w14:paraId="7EC09EC6" w14:textId="57142624" w:rsid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konditionaali</w:t>
            </w:r>
            <w:r>
              <w:rPr>
                <w:rStyle w:val="eop"/>
                <w:rFonts w:ascii="Calibri" w:hAnsi="Calibri" w:cs="Calibri"/>
                <w:sz w:val="22"/>
                <w:szCs w:val="22"/>
              </w:rPr>
              <w:t> </w:t>
            </w:r>
          </w:p>
          <w:p w14:paraId="45FB23A5" w14:textId="07E25058" w:rsidR="004C4C59" w:rsidRPr="004C4C59" w:rsidRDefault="004C4C59" w:rsidP="00395159">
            <w:pPr>
              <w:pStyle w:val="paragraph"/>
              <w:numPr>
                <w:ilvl w:val="0"/>
                <w:numId w:val="5"/>
              </w:numPr>
              <w:tabs>
                <w:tab w:val="clear" w:pos="720"/>
              </w:tabs>
              <w:spacing w:before="0" w:beforeAutospacing="0" w:after="0" w:afterAutospacing="0"/>
              <w:ind w:left="477" w:hanging="283"/>
              <w:textAlignment w:val="baseline"/>
              <w:rPr>
                <w:rFonts w:ascii="Calibri" w:hAnsi="Calibri" w:cs="Calibri"/>
                <w:sz w:val="22"/>
                <w:szCs w:val="22"/>
              </w:rPr>
            </w:pPr>
            <w:r>
              <w:rPr>
                <w:rStyle w:val="normaltextrun"/>
                <w:rFonts w:ascii="Calibri" w:hAnsi="Calibri" w:cs="Calibri"/>
                <w:sz w:val="22"/>
                <w:szCs w:val="22"/>
              </w:rPr>
              <w:t>man ja det tekijöinä</w:t>
            </w:r>
            <w:r>
              <w:rPr>
                <w:rStyle w:val="eop"/>
                <w:rFonts w:ascii="Calibri" w:hAnsi="Calibri" w:cs="Calibri"/>
                <w:sz w:val="22"/>
                <w:szCs w:val="22"/>
              </w:rPr>
              <w:t> </w:t>
            </w:r>
          </w:p>
        </w:tc>
      </w:tr>
      <w:tr w:rsidR="00EB0DBC" w:rsidRPr="000971C7" w14:paraId="7D5E3965" w14:textId="77777777" w:rsidTr="00D2356E">
        <w:trPr>
          <w:gridAfter w:val="1"/>
          <w:wAfter w:w="39" w:type="dxa"/>
          <w:trHeight w:val="66"/>
          <w:jc w:val="center"/>
        </w:trPr>
        <w:tc>
          <w:tcPr>
            <w:tcW w:w="15271" w:type="dxa"/>
            <w:gridSpan w:val="7"/>
            <w:tcBorders>
              <w:top w:val="single" w:sz="6" w:space="0" w:color="auto"/>
              <w:left w:val="single" w:sz="6" w:space="0" w:color="auto"/>
              <w:bottom w:val="nil"/>
              <w:right w:val="single" w:sz="6" w:space="0" w:color="auto"/>
            </w:tcBorders>
            <w:shd w:val="clear" w:color="auto" w:fill="auto"/>
          </w:tcPr>
          <w:p w14:paraId="2198C8DB" w14:textId="011480EA" w:rsidR="00EB0DBC" w:rsidRPr="49639DF8" w:rsidRDefault="00395159" w:rsidP="00F0781D">
            <w:pPr>
              <w:spacing w:after="0" w:line="240" w:lineRule="auto"/>
              <w:textAlignment w:val="baseline"/>
              <w:rPr>
                <w:rFonts w:eastAsia="Times New Roman"/>
                <w:lang w:eastAsia="fi-FI"/>
              </w:rPr>
            </w:pPr>
            <w:r>
              <w:rPr>
                <w:rStyle w:val="normaltextrun"/>
                <w:rFonts w:ascii="Calibri" w:hAnsi="Calibri" w:cs="Calibri"/>
                <w:color w:val="000000"/>
                <w:shd w:val="clear" w:color="auto" w:fill="FFFFFF"/>
              </w:rPr>
              <w:t>Esimerkkejä opiskelu- ja suoritustavoista</w:t>
            </w:r>
            <w:r>
              <w:rPr>
                <w:rStyle w:val="eop"/>
                <w:rFonts w:ascii="Calibri" w:hAnsi="Calibri" w:cs="Calibri"/>
                <w:color w:val="000000"/>
                <w:shd w:val="clear" w:color="auto" w:fill="FFFFFF"/>
              </w:rPr>
              <w:t> </w:t>
            </w:r>
          </w:p>
        </w:tc>
      </w:tr>
      <w:tr w:rsidR="00395159" w:rsidRPr="000971C7" w14:paraId="06D0B61B" w14:textId="77777777" w:rsidTr="00D2356E">
        <w:trPr>
          <w:trHeight w:val="495"/>
          <w:jc w:val="center"/>
        </w:trPr>
        <w:tc>
          <w:tcPr>
            <w:tcW w:w="5663" w:type="dxa"/>
            <w:gridSpan w:val="2"/>
            <w:tcBorders>
              <w:top w:val="nil"/>
              <w:left w:val="single" w:sz="6" w:space="0" w:color="auto"/>
              <w:bottom w:val="single" w:sz="6" w:space="0" w:color="auto"/>
              <w:right w:val="nil"/>
            </w:tcBorders>
            <w:shd w:val="clear" w:color="auto" w:fill="auto"/>
          </w:tcPr>
          <w:p w14:paraId="0FE6EBD3"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aineet ja esseet</w:t>
            </w:r>
            <w:r>
              <w:rPr>
                <w:rStyle w:val="eop"/>
                <w:rFonts w:ascii="Calibri" w:hAnsi="Calibri" w:cs="Calibri"/>
                <w:color w:val="000000"/>
                <w:sz w:val="22"/>
                <w:szCs w:val="22"/>
              </w:rPr>
              <w:t> </w:t>
            </w:r>
          </w:p>
          <w:p w14:paraId="28F1B21B"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draama/näytelmät</w:t>
            </w:r>
            <w:r>
              <w:rPr>
                <w:rStyle w:val="eop"/>
                <w:rFonts w:ascii="Calibri" w:hAnsi="Calibri" w:cs="Calibri"/>
                <w:color w:val="000000"/>
                <w:sz w:val="22"/>
                <w:szCs w:val="22"/>
              </w:rPr>
              <w:t> </w:t>
            </w:r>
          </w:p>
          <w:p w14:paraId="5B4A6EFA"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havainnointitehtävät (eri kielten rakenteiden vertailua, kielitietoisuus)</w:t>
            </w:r>
            <w:r>
              <w:rPr>
                <w:rStyle w:val="eop"/>
                <w:rFonts w:ascii="Calibri" w:hAnsi="Calibri" w:cs="Calibri"/>
                <w:color w:val="000000"/>
                <w:sz w:val="22"/>
                <w:szCs w:val="22"/>
              </w:rPr>
              <w:t> </w:t>
            </w:r>
          </w:p>
          <w:p w14:paraId="51905D5D"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Style w:val="normaltextrun"/>
                <w:rFonts w:ascii="Calibri" w:hAnsi="Calibri" w:cs="Calibri"/>
                <w:color w:val="000000" w:themeColor="text1"/>
                <w:sz w:val="22"/>
                <w:szCs w:val="22"/>
              </w:rPr>
            </w:pPr>
            <w:r w:rsidRPr="1ADF42C7">
              <w:rPr>
                <w:rStyle w:val="normaltextrun"/>
                <w:rFonts w:ascii="Calibri" w:hAnsi="Calibri" w:cs="Calibri"/>
                <w:color w:val="000000" w:themeColor="text1"/>
                <w:sz w:val="22"/>
                <w:szCs w:val="22"/>
              </w:rPr>
              <w:t>keskustelut, väittelyt, paneelikeskustelut, haastattelut</w:t>
            </w:r>
          </w:p>
          <w:p w14:paraId="2A5A8BE2" w14:textId="77777777" w:rsidR="00395159" w:rsidRPr="00C55905" w:rsidRDefault="00395159" w:rsidP="00EB0DBC">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C55905">
              <w:rPr>
                <w:rStyle w:val="eop"/>
                <w:rFonts w:asciiTheme="minorHAnsi" w:hAnsiTheme="minorHAnsi" w:cstheme="minorHAnsi"/>
                <w:sz w:val="22"/>
                <w:szCs w:val="22"/>
              </w:rPr>
              <w:t>kirjekaverit, kansainvälisyysprojektit</w:t>
            </w:r>
          </w:p>
          <w:p w14:paraId="6EB5216F"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kuvalliset/kirjalliset harjoitteet</w:t>
            </w:r>
            <w:r>
              <w:rPr>
                <w:rStyle w:val="eop"/>
                <w:rFonts w:ascii="Calibri" w:hAnsi="Calibri" w:cs="Calibri"/>
                <w:color w:val="000000"/>
                <w:sz w:val="22"/>
                <w:szCs w:val="22"/>
              </w:rPr>
              <w:t> </w:t>
            </w:r>
          </w:p>
          <w:p w14:paraId="66C7DAD6"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laminoidut kuvat </w:t>
            </w:r>
            <w:r>
              <w:rPr>
                <w:rStyle w:val="eop"/>
                <w:rFonts w:ascii="Calibri" w:hAnsi="Calibri" w:cs="Calibri"/>
                <w:color w:val="000000"/>
                <w:sz w:val="22"/>
                <w:szCs w:val="22"/>
              </w:rPr>
              <w:t> </w:t>
            </w:r>
          </w:p>
        </w:tc>
        <w:tc>
          <w:tcPr>
            <w:tcW w:w="4804" w:type="dxa"/>
            <w:gridSpan w:val="3"/>
            <w:tcBorders>
              <w:top w:val="nil"/>
              <w:left w:val="nil"/>
              <w:bottom w:val="nil"/>
              <w:right w:val="nil"/>
            </w:tcBorders>
            <w:shd w:val="clear" w:color="auto" w:fill="auto"/>
          </w:tcPr>
          <w:p w14:paraId="1D8AE68E" w14:textId="7A8F4E9D" w:rsidR="00395159" w:rsidRPr="00C55905"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 xml:space="preserve">leikit (esim. ruotsinkieliset </w:t>
            </w:r>
            <w:r w:rsidRPr="00C55905">
              <w:rPr>
                <w:rStyle w:val="normaltextrun"/>
                <w:rFonts w:ascii="Calibri" w:hAnsi="Calibri" w:cs="Calibri"/>
                <w:color w:val="000000"/>
                <w:sz w:val="22"/>
                <w:szCs w:val="22"/>
              </w:rPr>
              <w:t>lastenleikit)</w:t>
            </w:r>
            <w:r w:rsidRPr="00C55905">
              <w:rPr>
                <w:rStyle w:val="eop"/>
                <w:rFonts w:ascii="Calibri" w:hAnsi="Calibri" w:cs="Calibri"/>
                <w:color w:val="000000"/>
                <w:sz w:val="22"/>
                <w:szCs w:val="22"/>
              </w:rPr>
              <w:t> </w:t>
            </w:r>
          </w:p>
          <w:p w14:paraId="74BB8BFB"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oppimispelit (Quizlet, Duolingo, Alias)</w:t>
            </w:r>
            <w:r>
              <w:rPr>
                <w:rStyle w:val="eop"/>
                <w:rFonts w:ascii="Calibri" w:hAnsi="Calibri" w:cs="Calibri"/>
                <w:color w:val="000000"/>
                <w:sz w:val="22"/>
                <w:szCs w:val="22"/>
              </w:rPr>
              <w:t> </w:t>
            </w:r>
          </w:p>
          <w:p w14:paraId="59F61770"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podcastit ja blogit</w:t>
            </w:r>
            <w:r>
              <w:rPr>
                <w:rStyle w:val="eop"/>
                <w:rFonts w:ascii="Calibri" w:hAnsi="Calibri" w:cs="Calibri"/>
                <w:color w:val="000000"/>
                <w:sz w:val="22"/>
                <w:szCs w:val="22"/>
              </w:rPr>
              <w:t> </w:t>
            </w:r>
          </w:p>
          <w:p w14:paraId="50EE1C3F"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portfoliot ja oppimispäiväkirjat</w:t>
            </w:r>
            <w:r>
              <w:rPr>
                <w:rStyle w:val="eop"/>
                <w:rFonts w:ascii="Calibri" w:hAnsi="Calibri" w:cs="Calibri"/>
                <w:color w:val="000000"/>
                <w:sz w:val="22"/>
                <w:szCs w:val="22"/>
              </w:rPr>
              <w:t> </w:t>
            </w:r>
          </w:p>
          <w:p w14:paraId="59BE80B1"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projektityöt </w:t>
            </w:r>
            <w:r>
              <w:rPr>
                <w:rStyle w:val="eop"/>
                <w:rFonts w:ascii="Calibri" w:hAnsi="Calibri" w:cs="Calibri"/>
                <w:color w:val="000000"/>
                <w:sz w:val="22"/>
                <w:szCs w:val="22"/>
              </w:rPr>
              <w:t> </w:t>
            </w:r>
          </w:p>
          <w:p w14:paraId="3A38542A" w14:textId="77777777" w:rsidR="00395159" w:rsidRPr="00C55905" w:rsidRDefault="00395159" w:rsidP="00EB0DBC">
            <w:pPr>
              <w:pStyle w:val="paragraph"/>
              <w:numPr>
                <w:ilvl w:val="0"/>
                <w:numId w:val="6"/>
              </w:numPr>
              <w:tabs>
                <w:tab w:val="clear" w:pos="720"/>
              </w:tabs>
              <w:spacing w:before="0" w:beforeAutospacing="0" w:after="0" w:afterAutospacing="0"/>
              <w:ind w:left="449" w:hanging="283"/>
              <w:textAlignment w:val="baseline"/>
              <w:rPr>
                <w:rStyle w:val="eop"/>
                <w:rFonts w:asciiTheme="minorHAnsi" w:hAnsiTheme="minorHAnsi" w:cstheme="minorHAnsi"/>
                <w:sz w:val="22"/>
                <w:szCs w:val="22"/>
              </w:rPr>
            </w:pPr>
            <w:r w:rsidRPr="00C55905">
              <w:rPr>
                <w:rStyle w:val="normaltextrun"/>
                <w:rFonts w:ascii="Calibri" w:hAnsi="Calibri" w:cs="Calibri"/>
                <w:color w:val="000000"/>
                <w:sz w:val="22"/>
                <w:szCs w:val="22"/>
              </w:rPr>
              <w:t xml:space="preserve">ruotsia </w:t>
            </w:r>
            <w:r w:rsidRPr="00C55905">
              <w:rPr>
                <w:rStyle w:val="normaltextrun"/>
                <w:rFonts w:asciiTheme="minorHAnsi" w:hAnsiTheme="minorHAnsi" w:cstheme="minorHAnsi"/>
                <w:color w:val="000000"/>
                <w:sz w:val="22"/>
                <w:szCs w:val="22"/>
              </w:rPr>
              <w:t>käyttävät vierailijat</w:t>
            </w:r>
            <w:r w:rsidRPr="00C55905">
              <w:rPr>
                <w:rStyle w:val="eop"/>
                <w:rFonts w:asciiTheme="minorHAnsi" w:hAnsiTheme="minorHAnsi" w:cstheme="minorHAnsi"/>
                <w:color w:val="000000"/>
                <w:sz w:val="22"/>
                <w:szCs w:val="22"/>
              </w:rPr>
              <w:t> </w:t>
            </w:r>
          </w:p>
        </w:tc>
        <w:tc>
          <w:tcPr>
            <w:tcW w:w="4843" w:type="dxa"/>
            <w:gridSpan w:val="3"/>
            <w:tcBorders>
              <w:top w:val="nil"/>
              <w:left w:val="nil"/>
              <w:bottom w:val="single" w:sz="6" w:space="0" w:color="auto"/>
              <w:right w:val="single" w:sz="6" w:space="0" w:color="auto"/>
            </w:tcBorders>
            <w:shd w:val="clear" w:color="auto" w:fill="auto"/>
          </w:tcPr>
          <w:p w14:paraId="6B621A5E" w14:textId="33D2D4BE" w:rsidR="00395159" w:rsidRPr="00C55905" w:rsidRDefault="00395159" w:rsidP="00EB0DBC">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C55905">
              <w:rPr>
                <w:rStyle w:val="normaltextrun"/>
                <w:rFonts w:asciiTheme="minorHAnsi" w:hAnsiTheme="minorHAnsi" w:cstheme="minorHAnsi"/>
                <w:color w:val="000000"/>
                <w:sz w:val="22"/>
                <w:szCs w:val="22"/>
              </w:rPr>
              <w:t>ryhmätehtävä, paritehtävä</w:t>
            </w:r>
            <w:r w:rsidRPr="00C55905">
              <w:rPr>
                <w:rStyle w:val="eop"/>
                <w:rFonts w:asciiTheme="minorHAnsi" w:hAnsiTheme="minorHAnsi" w:cstheme="minorHAnsi"/>
                <w:color w:val="000000"/>
                <w:sz w:val="22"/>
                <w:szCs w:val="22"/>
              </w:rPr>
              <w:t> </w:t>
            </w:r>
          </w:p>
          <w:p w14:paraId="2D9A885A"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suulliset työt ja esitelmät </w:t>
            </w:r>
            <w:r>
              <w:rPr>
                <w:rStyle w:val="eop"/>
                <w:rFonts w:ascii="Calibri" w:hAnsi="Calibri" w:cs="Calibri"/>
                <w:color w:val="000000"/>
                <w:sz w:val="22"/>
                <w:szCs w:val="22"/>
              </w:rPr>
              <w:t> </w:t>
            </w:r>
          </w:p>
          <w:p w14:paraId="1C6DB672"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uutiset, dokumentit ja elokuvat</w:t>
            </w:r>
            <w:r>
              <w:rPr>
                <w:rStyle w:val="eop"/>
                <w:rFonts w:ascii="Calibri" w:hAnsi="Calibri" w:cs="Calibri"/>
                <w:color w:val="000000"/>
                <w:sz w:val="22"/>
                <w:szCs w:val="22"/>
              </w:rPr>
              <w:t> </w:t>
            </w:r>
          </w:p>
          <w:p w14:paraId="37FCED69"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videointi, puheen nauhoitus</w:t>
            </w:r>
            <w:r>
              <w:rPr>
                <w:rStyle w:val="eop"/>
                <w:rFonts w:ascii="Calibri" w:hAnsi="Calibri" w:cs="Calibri"/>
                <w:color w:val="000000"/>
                <w:sz w:val="22"/>
                <w:szCs w:val="22"/>
              </w:rPr>
              <w:t> </w:t>
            </w:r>
          </w:p>
          <w:p w14:paraId="7D2C9F3F" w14:textId="77777777" w:rsidR="00395159" w:rsidRDefault="00395159" w:rsidP="00EB0DBC">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videot ja kuvat</w:t>
            </w:r>
            <w:r>
              <w:rPr>
                <w:rStyle w:val="eop"/>
                <w:rFonts w:ascii="Calibri" w:hAnsi="Calibri" w:cs="Calibri"/>
                <w:color w:val="000000"/>
                <w:sz w:val="22"/>
                <w:szCs w:val="22"/>
              </w:rPr>
              <w:t> </w:t>
            </w:r>
          </w:p>
          <w:p w14:paraId="261ECDFA" w14:textId="4577A884" w:rsidR="00395159" w:rsidRPr="00EB0DBC" w:rsidRDefault="00395159" w:rsidP="00F0781D">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C55905">
              <w:rPr>
                <w:rStyle w:val="normaltextrun"/>
                <w:rFonts w:asciiTheme="minorHAnsi" w:hAnsiTheme="minorHAnsi" w:cstheme="minorHAnsi"/>
                <w:color w:val="000000"/>
                <w:sz w:val="22"/>
                <w:szCs w:val="22"/>
              </w:rPr>
              <w:t>visuaalinen tuotos (esim. sarjakuva, kuvakooste</w:t>
            </w:r>
            <w:r>
              <w:rPr>
                <w:rStyle w:val="normaltextrun"/>
                <w:rFonts w:ascii="Calibri" w:hAnsi="Calibri" w:cs="Calibri"/>
                <w:color w:val="000000"/>
                <w:sz w:val="22"/>
                <w:szCs w:val="22"/>
              </w:rPr>
              <w:t>, mainos, piirros)</w:t>
            </w:r>
            <w:r>
              <w:rPr>
                <w:rStyle w:val="eop"/>
                <w:rFonts w:ascii="Calibri" w:hAnsi="Calibri" w:cs="Calibri"/>
                <w:color w:val="000000"/>
                <w:sz w:val="22"/>
                <w:szCs w:val="22"/>
              </w:rPr>
              <w:t> </w:t>
            </w:r>
          </w:p>
        </w:tc>
      </w:tr>
      <w:tr w:rsidR="001D29CD" w:rsidRPr="000971C7" w14:paraId="7511A54C" w14:textId="77777777" w:rsidTr="007B507B">
        <w:trPr>
          <w:trHeight w:val="20"/>
          <w:jc w:val="center"/>
        </w:trPr>
        <w:tc>
          <w:tcPr>
            <w:tcW w:w="141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600B9B6B"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SISÄLTÖALUE TAVOITTEET </w:t>
            </w:r>
          </w:p>
        </w:tc>
        <w:tc>
          <w:tcPr>
            <w:tcW w:w="6104"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E93014" w14:textId="72FFC0F8" w:rsidR="001D29CD" w:rsidRPr="000971C7" w:rsidRDefault="001D29CD" w:rsidP="00B24C1E">
            <w:pPr>
              <w:spacing w:after="0" w:line="240" w:lineRule="auto"/>
              <w:textAlignment w:val="baseline"/>
              <w:rPr>
                <w:rFonts w:eastAsia="Times New Roman" w:cstheme="minorHAnsi"/>
                <w:lang w:eastAsia="fi-FI"/>
              </w:rPr>
            </w:pPr>
            <w:r w:rsidRPr="00F0781D">
              <w:rPr>
                <w:rFonts w:eastAsia="Times New Roman" w:cstheme="minorHAnsi"/>
                <w:lang w:eastAsia="fi-FI"/>
              </w:rPr>
              <w:t>Opiskeltava sisältö </w:t>
            </w:r>
          </w:p>
          <w:p w14:paraId="0848B5F7" w14:textId="5A17A797" w:rsidR="001D29CD" w:rsidRPr="00F0781D" w:rsidRDefault="001D29CD" w:rsidP="00F0781D">
            <w:pPr>
              <w:spacing w:after="0" w:line="240" w:lineRule="auto"/>
              <w:textAlignment w:val="baseline"/>
              <w:rPr>
                <w:rFonts w:eastAsia="Times New Roman" w:cstheme="minorHAnsi"/>
                <w:lang w:eastAsia="fi-FI"/>
              </w:rPr>
            </w:pPr>
          </w:p>
        </w:tc>
        <w:tc>
          <w:tcPr>
            <w:tcW w:w="1267"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1956D346" w:rsidR="001D29CD" w:rsidRPr="00F0781D" w:rsidRDefault="001D29CD" w:rsidP="00F0781D">
            <w:pPr>
              <w:spacing w:after="0" w:line="240" w:lineRule="auto"/>
              <w:textAlignment w:val="baseline"/>
              <w:rPr>
                <w:rFonts w:eastAsia="Times New Roman" w:cstheme="minorHAnsi"/>
                <w:lang w:eastAsia="fi-FI"/>
              </w:rPr>
            </w:pPr>
            <w:r w:rsidRPr="000971C7">
              <w:rPr>
                <w:rFonts w:eastAsia="Times New Roman" w:cstheme="minorHAnsi"/>
                <w:lang w:eastAsia="fi-FI"/>
              </w:rPr>
              <w:t>Lisähuomioit</w:t>
            </w:r>
            <w:r w:rsidR="00D2356E">
              <w:rPr>
                <w:rFonts w:eastAsia="Times New Roman" w:cstheme="minorHAnsi"/>
                <w:lang w:eastAsia="fi-FI"/>
              </w:rPr>
              <w:t>a</w:t>
            </w:r>
            <w:r w:rsidRPr="00F0781D">
              <w:rPr>
                <w:rFonts w:eastAsia="Times New Roman" w:cstheme="minorHAnsi"/>
                <w:lang w:eastAsia="fi-FI"/>
              </w:rPr>
              <w:t> </w:t>
            </w:r>
          </w:p>
        </w:tc>
        <w:tc>
          <w:tcPr>
            <w:tcW w:w="5253"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51A07CAB" w:rsidR="001D29CD" w:rsidRPr="00F0781D" w:rsidRDefault="007B507B" w:rsidP="00F0781D">
            <w:pPr>
              <w:spacing w:after="0" w:line="240" w:lineRule="auto"/>
              <w:textAlignment w:val="baseline"/>
              <w:rPr>
                <w:rFonts w:eastAsia="Times New Roman" w:cstheme="minorHAnsi"/>
                <w:lang w:eastAsia="fi-FI"/>
              </w:rPr>
            </w:pPr>
            <w:r w:rsidRPr="007B507B">
              <w:rPr>
                <w:rFonts w:eastAsia="Times New Roman" w:cstheme="minorHAnsi"/>
                <w:lang w:eastAsia="fi-FI"/>
              </w:rPr>
              <w:t>Näyttötavat, suunnitelmat, omat ideat esim. opintokokonaisuuksista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7224C262"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Aikataulu/</w:t>
            </w:r>
            <w:r>
              <w:rPr>
                <w:rFonts w:eastAsia="Times New Roman" w:cstheme="minorHAnsi"/>
                <w:lang w:eastAsia="fi-FI"/>
              </w:rPr>
              <w:br/>
            </w:r>
            <w:r w:rsidRPr="00F0781D">
              <w:rPr>
                <w:rFonts w:eastAsia="Times New Roman" w:cstheme="minorHAnsi"/>
                <w:lang w:eastAsia="fi-FI"/>
              </w:rPr>
              <w:t>suoritettu </w:t>
            </w:r>
          </w:p>
        </w:tc>
      </w:tr>
      <w:tr w:rsidR="001D29CD" w:rsidRPr="00F0781D" w14:paraId="2ADD82E4" w14:textId="77777777" w:rsidTr="00D2356E">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7B865263" w14:textId="5A8C817A" w:rsidR="001D29CD" w:rsidRPr="00F0781D" w:rsidRDefault="00D2356E" w:rsidP="49639DF8">
            <w:pPr>
              <w:spacing w:after="0" w:line="240" w:lineRule="auto"/>
              <w:textAlignment w:val="baseline"/>
              <w:rPr>
                <w:rFonts w:eastAsia="Times New Roman"/>
                <w:lang w:eastAsia="fi-FI"/>
              </w:rPr>
            </w:pPr>
            <w:r>
              <w:rPr>
                <w:rFonts w:eastAsia="Times New Roman"/>
                <w:lang w:eastAsia="fi-FI"/>
              </w:rPr>
              <w:t xml:space="preserve">S1 </w:t>
            </w:r>
          </w:p>
          <w:p w14:paraId="36106189" w14:textId="4C8B801C" w:rsidR="001D29CD" w:rsidRPr="00F0781D" w:rsidRDefault="001D29CD" w:rsidP="62952293">
            <w:pPr>
              <w:spacing w:after="0" w:line="240" w:lineRule="auto"/>
              <w:textAlignment w:val="baseline"/>
              <w:rPr>
                <w:rFonts w:eastAsia="Times New Roman"/>
                <w:lang w:eastAsia="fi-FI"/>
              </w:rPr>
            </w:pPr>
          </w:p>
          <w:p w14:paraId="2B3B28AF" w14:textId="77777777" w:rsidR="001D29CD" w:rsidRDefault="001D29CD" w:rsidP="00F0781D">
            <w:pPr>
              <w:spacing w:after="0" w:line="240" w:lineRule="auto"/>
              <w:textAlignment w:val="baseline"/>
              <w:rPr>
                <w:rFonts w:eastAsia="Times New Roman"/>
                <w:b/>
                <w:bCs/>
                <w:lang w:eastAsia="fi-FI"/>
              </w:rPr>
            </w:pPr>
            <w:r w:rsidRPr="00E25EE6">
              <w:rPr>
                <w:rFonts w:eastAsia="Times New Roman"/>
                <w:b/>
                <w:bCs/>
                <w:lang w:eastAsia="fi-FI"/>
              </w:rPr>
              <w:t xml:space="preserve">Jyväskylässä </w:t>
            </w:r>
            <w:r>
              <w:rPr>
                <w:rFonts w:eastAsia="Times New Roman"/>
                <w:b/>
                <w:bCs/>
                <w:lang w:eastAsia="fi-FI"/>
              </w:rPr>
              <w:t>arvioidaan</w:t>
            </w:r>
            <w:r w:rsidRPr="00E25EE6">
              <w:rPr>
                <w:rFonts w:eastAsia="Times New Roman"/>
                <w:b/>
                <w:bCs/>
                <w:lang w:eastAsia="fi-FI"/>
              </w:rPr>
              <w:t xml:space="preserve"> T2.</w:t>
            </w:r>
          </w:p>
          <w:p w14:paraId="378EAC0C" w14:textId="77777777" w:rsidR="00D2356E" w:rsidRDefault="00D2356E" w:rsidP="00F0781D">
            <w:pPr>
              <w:spacing w:after="0" w:line="240" w:lineRule="auto"/>
              <w:textAlignment w:val="baseline"/>
              <w:rPr>
                <w:rFonts w:eastAsia="Times New Roman"/>
                <w:b/>
                <w:bCs/>
                <w:lang w:eastAsia="fi-FI"/>
              </w:rPr>
            </w:pPr>
          </w:p>
          <w:p w14:paraId="40FF5AF5" w14:textId="776B1FA6" w:rsidR="00D2356E" w:rsidRPr="00E25EE6" w:rsidRDefault="00D2356E" w:rsidP="00F0781D">
            <w:pPr>
              <w:spacing w:after="0" w:line="240" w:lineRule="auto"/>
              <w:textAlignment w:val="baseline"/>
              <w:rPr>
                <w:rFonts w:eastAsia="Times New Roman"/>
                <w:b/>
                <w:bCs/>
                <w:lang w:eastAsia="fi-FI"/>
              </w:rPr>
            </w:pPr>
            <w:r>
              <w:rPr>
                <w:rFonts w:eastAsia="Times New Roman"/>
                <w:lang w:eastAsia="fi-FI"/>
              </w:rPr>
              <w:t>(</w:t>
            </w:r>
            <w:r w:rsidRPr="49639DF8">
              <w:rPr>
                <w:rFonts w:eastAsia="Times New Roman"/>
                <w:lang w:eastAsia="fi-FI"/>
              </w:rPr>
              <w:t>T1-T2</w:t>
            </w:r>
            <w:r>
              <w:rPr>
                <w:rFonts w:eastAsia="Times New Roman"/>
                <w:lang w:eastAsia="fi-FI"/>
              </w:rPr>
              <w:t>)</w:t>
            </w:r>
          </w:p>
        </w:tc>
        <w:tc>
          <w:tcPr>
            <w:tcW w:w="610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69B6E9" w14:textId="64DCB8C8" w:rsidR="001D29CD" w:rsidRDefault="001D29CD" w:rsidP="006E5C3A">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S1 </w:t>
            </w:r>
            <w:r w:rsidRPr="00EB0DBC">
              <w:rPr>
                <w:rStyle w:val="normaltextrun"/>
                <w:rFonts w:ascii="Calibri" w:hAnsi="Calibri" w:cs="Calibri"/>
                <w:sz w:val="22"/>
                <w:szCs w:val="22"/>
              </w:rPr>
              <w:t>Kasvu kulttuuriseen moninaisuuteen ja kielitietoisuuteen</w:t>
            </w:r>
            <w:r>
              <w:rPr>
                <w:rStyle w:val="normaltextrun"/>
                <w:rFonts w:ascii="Calibri" w:hAnsi="Calibri" w:cs="Calibri"/>
                <w:b/>
                <w:bCs/>
                <w:sz w:val="22"/>
                <w:szCs w:val="22"/>
              </w:rPr>
              <w:t xml:space="preserve">: </w:t>
            </w:r>
            <w:r>
              <w:rPr>
                <w:rStyle w:val="normaltextrun"/>
                <w:rFonts w:ascii="Calibri" w:hAnsi="Calibri" w:cs="Calibri"/>
                <w:sz w:val="22"/>
                <w:szCs w:val="22"/>
              </w:rPr>
              <w:t xml:space="preserve">Tehdään ja raportoidaan havaintoja pohjoismaisista kielenkäyttöympäristöistä, Suomen, Ruotsin ja muiden Pohjoismaiden kulttuurin ominaispiirteistä sekä Pohjoismaita yhdistävistä tekijöistä. </w:t>
            </w:r>
            <w:r w:rsidRPr="005F2BFE">
              <w:rPr>
                <w:rStyle w:val="normaltextrun"/>
                <w:rFonts w:ascii="Calibri" w:hAnsi="Calibri" w:cs="Calibri"/>
                <w:b/>
                <w:bCs/>
                <w:sz w:val="22"/>
                <w:szCs w:val="22"/>
              </w:rPr>
              <w:t>Havainnoidaan suomenruotsin ja ruotsinruotsin eroja sekä verrataan ruotsin kieltä oppilaiden aiemmin opiskelemiin kieliin.</w:t>
            </w:r>
            <w:r>
              <w:rPr>
                <w:rStyle w:val="normaltextrun"/>
                <w:rFonts w:ascii="Calibri" w:hAnsi="Calibri" w:cs="Calibri"/>
                <w:sz w:val="22"/>
                <w:szCs w:val="22"/>
              </w:rPr>
              <w:t xml:space="preserve"> Käytetään sellaisia kielitiedon käsitteitä, jotka auttavat oppilaita kielten välisessä vertailussa ja ruotsin kielen opiskelussa.</w:t>
            </w:r>
            <w:r>
              <w:rPr>
                <w:rStyle w:val="eop"/>
                <w:rFonts w:ascii="Calibri" w:hAnsi="Calibri" w:cs="Calibri"/>
                <w:sz w:val="22"/>
                <w:szCs w:val="22"/>
              </w:rPr>
              <w:t> </w:t>
            </w:r>
          </w:p>
          <w:p w14:paraId="10B988F9" w14:textId="7844AFA4" w:rsidR="001D29CD" w:rsidRPr="004752C1" w:rsidRDefault="001D29CD" w:rsidP="007E0633">
            <w:pPr>
              <w:pStyle w:val="paragraph"/>
              <w:numPr>
                <w:ilvl w:val="0"/>
                <w:numId w:val="2"/>
              </w:numPr>
              <w:spacing w:before="0" w:beforeAutospacing="0" w:after="0" w:afterAutospacing="0"/>
              <w:ind w:left="411" w:hanging="274"/>
              <w:textAlignment w:val="baseline"/>
              <w:rPr>
                <w:rFonts w:ascii="Calibri" w:hAnsi="Calibri" w:cs="Calibri"/>
                <w:sz w:val="22"/>
                <w:szCs w:val="22"/>
              </w:rPr>
            </w:pPr>
            <w:r w:rsidRPr="004752C1">
              <w:rPr>
                <w:rStyle w:val="normaltextrun"/>
                <w:rFonts w:ascii="Calibri" w:hAnsi="Calibri" w:cs="Calibri"/>
                <w:sz w:val="22"/>
                <w:szCs w:val="22"/>
              </w:rPr>
              <w:t>tutustutaan Suomen, Ruotsin ja muiden Pohjoismaiden kulttuuriin</w:t>
            </w:r>
            <w:r w:rsidRPr="004752C1">
              <w:rPr>
                <w:rStyle w:val="eop"/>
                <w:rFonts w:ascii="Calibri" w:hAnsi="Calibri" w:cs="Calibri"/>
                <w:sz w:val="22"/>
                <w:szCs w:val="22"/>
              </w:rPr>
              <w:t> </w:t>
            </w:r>
          </w:p>
        </w:tc>
        <w:tc>
          <w:tcPr>
            <w:tcW w:w="1267"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3604D97B" w:rsidR="001D29CD" w:rsidRPr="00F0781D" w:rsidRDefault="00914A11" w:rsidP="00F0781D">
            <w:pPr>
              <w:spacing w:after="0" w:line="240" w:lineRule="auto"/>
              <w:textAlignment w:val="baseline"/>
              <w:rPr>
                <w:rFonts w:eastAsia="Times New Roman" w:cstheme="minorHAnsi"/>
                <w:lang w:eastAsia="fi-FI"/>
              </w:rPr>
            </w:pPr>
            <w:r>
              <w:rPr>
                <w:rFonts w:eastAsia="Times New Roman" w:cstheme="minorHAnsi"/>
                <w:lang w:eastAsia="fi-FI"/>
              </w:rPr>
              <w:t>Vitosen kriteeris</w:t>
            </w:r>
            <w:r w:rsidR="00B60CBC">
              <w:rPr>
                <w:rFonts w:eastAsia="Times New Roman" w:cstheme="minorHAnsi"/>
                <w:lang w:eastAsia="fi-FI"/>
              </w:rPr>
              <w:t>s</w:t>
            </w:r>
            <w:r>
              <w:rPr>
                <w:rFonts w:eastAsia="Times New Roman" w:cstheme="minorHAnsi"/>
                <w:lang w:eastAsia="fi-FI"/>
              </w:rPr>
              <w:t xml:space="preserve">ä vain </w:t>
            </w:r>
            <w:r w:rsidR="00B60CBC">
              <w:rPr>
                <w:rFonts w:eastAsia="Times New Roman" w:cstheme="minorHAnsi"/>
                <w:lang w:eastAsia="fi-FI"/>
              </w:rPr>
              <w:t>r</w:t>
            </w:r>
            <w:r w:rsidR="001D29CD">
              <w:rPr>
                <w:rFonts w:eastAsia="Times New Roman" w:cstheme="minorHAnsi"/>
                <w:lang w:eastAsia="fi-FI"/>
              </w:rPr>
              <w:t>uotsin kielen säännön</w:t>
            </w:r>
            <w:r w:rsidR="00B22C06">
              <w:rPr>
                <w:rFonts w:eastAsia="Times New Roman" w:cstheme="minorHAnsi"/>
                <w:lang w:eastAsia="fi-FI"/>
              </w:rPr>
              <w:t>-</w:t>
            </w:r>
            <w:r w:rsidR="001D29CD">
              <w:rPr>
                <w:rFonts w:eastAsia="Times New Roman" w:cstheme="minorHAnsi"/>
                <w:lang w:eastAsia="fi-FI"/>
              </w:rPr>
              <w:t xml:space="preserve">mukaisuudet. </w:t>
            </w: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1D29CD" w:rsidRPr="00F0781D" w14:paraId="562FCFD3" w14:textId="77777777" w:rsidTr="00D2356E">
        <w:trPr>
          <w:trHeight w:val="1013"/>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136275B1" w14:textId="6C276FEB" w:rsidR="001D29CD" w:rsidRPr="00F0781D" w:rsidRDefault="00D2356E" w:rsidP="62952293">
            <w:pPr>
              <w:spacing w:after="0" w:line="240" w:lineRule="auto"/>
              <w:textAlignment w:val="baseline"/>
              <w:rPr>
                <w:rFonts w:eastAsia="Times New Roman"/>
                <w:lang w:eastAsia="fi-FI"/>
              </w:rPr>
            </w:pPr>
            <w:r>
              <w:rPr>
                <w:rFonts w:eastAsia="Times New Roman"/>
                <w:lang w:eastAsia="fi-FI"/>
              </w:rPr>
              <w:lastRenderedPageBreak/>
              <w:t xml:space="preserve">S2 </w:t>
            </w:r>
          </w:p>
          <w:p w14:paraId="18066F65" w14:textId="10CFD7B7" w:rsidR="001D29CD" w:rsidRPr="00F0781D" w:rsidRDefault="001D29CD" w:rsidP="62952293">
            <w:pPr>
              <w:spacing w:after="0" w:line="240" w:lineRule="auto"/>
              <w:textAlignment w:val="baseline"/>
              <w:rPr>
                <w:rFonts w:eastAsia="Times New Roman"/>
                <w:lang w:eastAsia="fi-FI"/>
              </w:rPr>
            </w:pPr>
          </w:p>
          <w:p w14:paraId="60E610DB" w14:textId="60CC668E" w:rsidR="001D29CD" w:rsidRDefault="001D29CD" w:rsidP="62952293">
            <w:pPr>
              <w:spacing w:after="0" w:line="240" w:lineRule="auto"/>
              <w:textAlignment w:val="baseline"/>
              <w:rPr>
                <w:rFonts w:eastAsia="Times New Roman"/>
                <w:b/>
                <w:bCs/>
                <w:lang w:eastAsia="fi-FI"/>
              </w:rPr>
            </w:pPr>
            <w:r w:rsidRPr="00230CE3">
              <w:rPr>
                <w:rFonts w:eastAsia="Times New Roman"/>
                <w:b/>
                <w:bCs/>
                <w:lang w:eastAsia="fi-FI"/>
              </w:rPr>
              <w:t xml:space="preserve">Jyväskylässä </w:t>
            </w:r>
            <w:r>
              <w:rPr>
                <w:rFonts w:eastAsia="Times New Roman"/>
                <w:b/>
                <w:bCs/>
                <w:lang w:eastAsia="fi-FI"/>
              </w:rPr>
              <w:t>arvioidaan</w:t>
            </w:r>
            <w:r w:rsidRPr="00230CE3">
              <w:rPr>
                <w:rFonts w:eastAsia="Times New Roman"/>
                <w:b/>
                <w:bCs/>
                <w:lang w:eastAsia="fi-FI"/>
              </w:rPr>
              <w:t xml:space="preserve"> T2, T5, T9</w:t>
            </w:r>
          </w:p>
          <w:p w14:paraId="7A783537" w14:textId="77777777" w:rsidR="00D2356E" w:rsidRDefault="00D2356E" w:rsidP="62952293">
            <w:pPr>
              <w:spacing w:after="0" w:line="240" w:lineRule="auto"/>
              <w:textAlignment w:val="baseline"/>
              <w:rPr>
                <w:rFonts w:eastAsia="Times New Roman"/>
                <w:b/>
                <w:bCs/>
                <w:lang w:eastAsia="fi-FI"/>
              </w:rPr>
            </w:pPr>
          </w:p>
          <w:p w14:paraId="0B2EA3A6" w14:textId="1748DCC4" w:rsidR="00D2356E" w:rsidRPr="00230CE3" w:rsidRDefault="00D2356E" w:rsidP="62952293">
            <w:pPr>
              <w:spacing w:after="0" w:line="240" w:lineRule="auto"/>
              <w:textAlignment w:val="baseline"/>
              <w:rPr>
                <w:rFonts w:eastAsia="Times New Roman"/>
                <w:b/>
                <w:bCs/>
                <w:lang w:eastAsia="fi-FI"/>
              </w:rPr>
            </w:pPr>
            <w:r>
              <w:rPr>
                <w:rFonts w:eastAsia="Times New Roman"/>
                <w:lang w:eastAsia="fi-FI"/>
              </w:rPr>
              <w:t>(</w:t>
            </w:r>
            <w:r w:rsidRPr="49639DF8">
              <w:rPr>
                <w:rFonts w:eastAsia="Times New Roman"/>
                <w:lang w:eastAsia="fi-FI"/>
              </w:rPr>
              <w:t>T3-T4</w:t>
            </w:r>
            <w:r>
              <w:rPr>
                <w:rFonts w:eastAsia="Times New Roman"/>
                <w:lang w:eastAsia="fi-FI"/>
              </w:rPr>
              <w:t>)</w:t>
            </w:r>
          </w:p>
          <w:p w14:paraId="0EF33D06" w14:textId="6454C1F3" w:rsidR="001D29CD" w:rsidRPr="00F0781D" w:rsidRDefault="001D29CD" w:rsidP="00F0781D">
            <w:pPr>
              <w:spacing w:after="0" w:line="240" w:lineRule="auto"/>
              <w:textAlignment w:val="baseline"/>
              <w:rPr>
                <w:rFonts w:eastAsia="Times New Roman"/>
                <w:lang w:eastAsia="fi-FI"/>
              </w:rPr>
            </w:pPr>
          </w:p>
        </w:tc>
        <w:tc>
          <w:tcPr>
            <w:tcW w:w="610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3D515D" w14:textId="242CCC11" w:rsidR="001D29CD" w:rsidRPr="00AC380C" w:rsidRDefault="001D29CD" w:rsidP="00AC380C">
            <w:pPr>
              <w:pStyle w:val="paragraph"/>
              <w:spacing w:before="0" w:beforeAutospacing="0" w:after="0" w:afterAutospacing="0"/>
              <w:ind w:left="30"/>
              <w:textAlignment w:val="baseline"/>
              <w:rPr>
                <w:rFonts w:ascii="Calibri" w:hAnsi="Calibri" w:cs="Calibri"/>
                <w:b/>
                <w:bCs/>
                <w:sz w:val="22"/>
                <w:szCs w:val="22"/>
              </w:rPr>
            </w:pPr>
            <w:r>
              <w:rPr>
                <w:rStyle w:val="normaltextrun"/>
                <w:rFonts w:ascii="Calibri" w:hAnsi="Calibri" w:cs="Calibri"/>
                <w:b/>
                <w:bCs/>
                <w:sz w:val="22"/>
                <w:szCs w:val="22"/>
              </w:rPr>
              <w:t xml:space="preserve">S2 </w:t>
            </w:r>
            <w:r w:rsidRPr="00EB0DBC">
              <w:rPr>
                <w:rStyle w:val="normaltextrun"/>
                <w:rFonts w:ascii="Calibri" w:hAnsi="Calibri" w:cs="Calibri"/>
                <w:sz w:val="22"/>
                <w:szCs w:val="22"/>
              </w:rPr>
              <w:t>Kielenopiskelutaidot: Käytetään</w:t>
            </w:r>
            <w:r>
              <w:rPr>
                <w:rStyle w:val="normaltextrun"/>
                <w:rFonts w:ascii="Calibri" w:hAnsi="Calibri" w:cs="Calibri"/>
                <w:sz w:val="22"/>
                <w:szCs w:val="22"/>
              </w:rPr>
              <w:t xml:space="preserve"> erilaisia </w:t>
            </w:r>
            <w:r w:rsidRPr="00AE1AB7">
              <w:rPr>
                <w:rStyle w:val="normaltextrun"/>
                <w:rFonts w:ascii="Calibri" w:hAnsi="Calibri" w:cs="Calibri"/>
                <w:b/>
                <w:bCs/>
                <w:sz w:val="22"/>
                <w:szCs w:val="22"/>
              </w:rPr>
              <w:t>opiskelustrategioita</w:t>
            </w:r>
            <w:r>
              <w:rPr>
                <w:rStyle w:val="normaltextrun"/>
                <w:rFonts w:ascii="Calibri" w:hAnsi="Calibri" w:cs="Calibri"/>
                <w:sz w:val="22"/>
                <w:szCs w:val="22"/>
              </w:rPr>
              <w:t xml:space="preserve">, oppimateriaaleja ja </w:t>
            </w:r>
            <w:r w:rsidRPr="00AE1AB7">
              <w:rPr>
                <w:rStyle w:val="normaltextrun"/>
                <w:rFonts w:ascii="Calibri" w:hAnsi="Calibri" w:cs="Calibri"/>
                <w:b/>
                <w:bCs/>
                <w:sz w:val="22"/>
                <w:szCs w:val="22"/>
              </w:rPr>
              <w:t>oppimisympäristöjä</w:t>
            </w:r>
            <w:r>
              <w:rPr>
                <w:rStyle w:val="normaltextrun"/>
                <w:rFonts w:ascii="Calibri" w:hAnsi="Calibri" w:cs="Calibri"/>
                <w:sz w:val="22"/>
                <w:szCs w:val="22"/>
              </w:rPr>
              <w:t xml:space="preserve"> tehokkaasti ja opiskelumotivaatiota vahvistavalla tavalla. Käytetään itsenäiseen, pitkäjänteiseen työskentelyyn ja kriittiseen tiedonhankintaan ohjaavia toimintatapoja. </w:t>
            </w:r>
            <w:r w:rsidRPr="00AE1AB7">
              <w:rPr>
                <w:rStyle w:val="normaltextrun"/>
                <w:rFonts w:ascii="Calibri" w:hAnsi="Calibri" w:cs="Calibri"/>
                <w:b/>
                <w:bCs/>
                <w:sz w:val="22"/>
                <w:szCs w:val="22"/>
              </w:rPr>
              <w:t>Harjoitetaan</w:t>
            </w:r>
            <w:r>
              <w:rPr>
                <w:rStyle w:val="normaltextrun"/>
                <w:rFonts w:ascii="Calibri" w:hAnsi="Calibri" w:cs="Calibri"/>
                <w:sz w:val="22"/>
                <w:szCs w:val="22"/>
              </w:rPr>
              <w:t xml:space="preserve"> </w:t>
            </w:r>
            <w:r w:rsidRPr="00AE1AB7">
              <w:rPr>
                <w:rStyle w:val="normaltextrun"/>
                <w:rFonts w:ascii="Calibri" w:hAnsi="Calibri" w:cs="Calibri"/>
                <w:b/>
                <w:bCs/>
                <w:sz w:val="22"/>
                <w:szCs w:val="22"/>
              </w:rPr>
              <w:t>vuorovaikutustaitoja</w:t>
            </w:r>
            <w:r>
              <w:rPr>
                <w:rStyle w:val="normaltextrun"/>
                <w:rFonts w:ascii="Calibri" w:hAnsi="Calibri" w:cs="Calibri"/>
                <w:sz w:val="22"/>
                <w:szCs w:val="22"/>
              </w:rPr>
              <w:t xml:space="preserve"> ja rohkaistaan oppilaita monipuoliseen kielen käytön harjoittamiseen erilaisissa tilanteissa.</w:t>
            </w:r>
            <w:r>
              <w:rPr>
                <w:rStyle w:val="eop"/>
                <w:rFonts w:ascii="Calibri" w:hAnsi="Calibri" w:cs="Calibri"/>
                <w:sz w:val="22"/>
                <w:szCs w:val="22"/>
              </w:rPr>
              <w:t> </w:t>
            </w:r>
          </w:p>
          <w:p w14:paraId="2478D1A5" w14:textId="787DDADC" w:rsidR="001D29CD" w:rsidRPr="00AC380C" w:rsidRDefault="001D29CD" w:rsidP="007E0633">
            <w:pPr>
              <w:pStyle w:val="paragraph"/>
              <w:numPr>
                <w:ilvl w:val="0"/>
                <w:numId w:val="3"/>
              </w:numPr>
              <w:spacing w:before="0" w:beforeAutospacing="0" w:after="0" w:afterAutospacing="0"/>
              <w:ind w:left="411" w:hanging="274"/>
              <w:textAlignment w:val="baseline"/>
              <w:rPr>
                <w:rFonts w:ascii="Calibri" w:hAnsi="Calibri" w:cs="Calibri"/>
                <w:sz w:val="22"/>
                <w:szCs w:val="22"/>
              </w:rPr>
            </w:pPr>
            <w:r>
              <w:rPr>
                <w:rStyle w:val="normaltextrun"/>
                <w:rFonts w:ascii="Calibri" w:hAnsi="Calibri" w:cs="Calibri"/>
                <w:sz w:val="22"/>
                <w:szCs w:val="22"/>
              </w:rPr>
              <w:t>käytetään erilaisia motivoivia oppimisympäristöjä sekä ohjataan pitkäjänteiseen työskentelyyn</w:t>
            </w:r>
            <w:r>
              <w:rPr>
                <w:rStyle w:val="eop"/>
                <w:rFonts w:ascii="Calibri" w:hAnsi="Calibri" w:cs="Calibri"/>
                <w:sz w:val="22"/>
                <w:szCs w:val="22"/>
              </w:rPr>
              <w:t> </w:t>
            </w:r>
          </w:p>
        </w:tc>
        <w:tc>
          <w:tcPr>
            <w:tcW w:w="1267"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17E60565" w:rsidR="001D29CD" w:rsidRPr="00F0781D" w:rsidRDefault="00B22C06" w:rsidP="6EB8CAF8">
            <w:pPr>
              <w:spacing w:after="0" w:line="240" w:lineRule="auto"/>
              <w:textAlignment w:val="baseline"/>
              <w:rPr>
                <w:rFonts w:eastAsia="Times New Roman"/>
                <w:lang w:eastAsia="fi-FI"/>
              </w:rPr>
            </w:pPr>
            <w:r>
              <w:rPr>
                <w:rFonts w:eastAsia="Times New Roman"/>
                <w:lang w:eastAsia="fi-FI"/>
              </w:rPr>
              <w:t>Huom.</w:t>
            </w:r>
            <w:r w:rsidR="00FD2647">
              <w:rPr>
                <w:rFonts w:eastAsia="Times New Roman"/>
                <w:lang w:eastAsia="fi-FI"/>
              </w:rPr>
              <w:t xml:space="preserve"> </w:t>
            </w:r>
            <w:r w:rsidR="001D29CD">
              <w:rPr>
                <w:rFonts w:eastAsia="Times New Roman"/>
                <w:lang w:eastAsia="fi-FI"/>
              </w:rPr>
              <w:t>Tummennukset valtakunnallisen</w:t>
            </w:r>
            <w:r w:rsidR="00FD2647">
              <w:rPr>
                <w:rFonts w:eastAsia="Times New Roman"/>
                <w:lang w:eastAsia="fi-FI"/>
              </w:rPr>
              <w:t xml:space="preserve"> opsin</w:t>
            </w:r>
            <w:r w:rsidR="001D29CD">
              <w:rPr>
                <w:rFonts w:eastAsia="Times New Roman"/>
                <w:lang w:eastAsia="fi-FI"/>
              </w:rPr>
              <w:t xml:space="preserve"> mukaan.</w:t>
            </w: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1D29CD" w:rsidRPr="00F0781D" w14:paraId="3DBCD1C9" w14:textId="77777777" w:rsidTr="00D2356E">
        <w:trPr>
          <w:trHeight w:val="818"/>
          <w:jc w:val="center"/>
        </w:trPr>
        <w:tc>
          <w:tcPr>
            <w:tcW w:w="141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10F7B30C" w14:textId="042EA55C" w:rsidR="001D29CD" w:rsidRPr="00F0781D" w:rsidRDefault="00D2356E" w:rsidP="62952293">
            <w:pPr>
              <w:spacing w:after="0" w:line="240" w:lineRule="auto"/>
              <w:textAlignment w:val="baseline"/>
              <w:rPr>
                <w:rFonts w:eastAsia="Times New Roman"/>
                <w:lang w:eastAsia="fi-FI"/>
              </w:rPr>
            </w:pPr>
            <w:r>
              <w:rPr>
                <w:rFonts w:eastAsia="Times New Roman"/>
                <w:lang w:eastAsia="fi-FI"/>
              </w:rPr>
              <w:t>S3</w:t>
            </w:r>
            <w:r w:rsidR="001D29CD" w:rsidRPr="49639DF8">
              <w:rPr>
                <w:rFonts w:eastAsia="Times New Roman"/>
                <w:lang w:eastAsia="fi-FI"/>
              </w:rPr>
              <w:t> </w:t>
            </w:r>
          </w:p>
          <w:p w14:paraId="4F5F230B" w14:textId="5913B0FB" w:rsidR="001D29CD" w:rsidRPr="00F0781D" w:rsidRDefault="001D29CD" w:rsidP="62952293">
            <w:pPr>
              <w:spacing w:after="0" w:line="240" w:lineRule="auto"/>
              <w:textAlignment w:val="baseline"/>
              <w:rPr>
                <w:rFonts w:eastAsia="Times New Roman"/>
                <w:lang w:eastAsia="fi-FI"/>
              </w:rPr>
            </w:pPr>
          </w:p>
          <w:p w14:paraId="1F4AEA6E" w14:textId="7EE0976D" w:rsidR="001D29CD" w:rsidRDefault="001D29CD" w:rsidP="62952293">
            <w:pPr>
              <w:spacing w:after="0" w:line="240" w:lineRule="auto"/>
              <w:textAlignment w:val="baseline"/>
              <w:rPr>
                <w:rFonts w:eastAsia="Times New Roman"/>
                <w:b/>
                <w:bCs/>
                <w:lang w:eastAsia="fi-FI"/>
              </w:rPr>
            </w:pPr>
            <w:r w:rsidRPr="00230CE3">
              <w:rPr>
                <w:rFonts w:eastAsia="Times New Roman"/>
                <w:b/>
                <w:bCs/>
                <w:lang w:eastAsia="fi-FI"/>
              </w:rPr>
              <w:t xml:space="preserve">Jyväskylässä </w:t>
            </w:r>
            <w:r>
              <w:rPr>
                <w:rFonts w:eastAsia="Times New Roman"/>
                <w:b/>
                <w:bCs/>
                <w:lang w:eastAsia="fi-FI"/>
              </w:rPr>
              <w:t>arvioidaan</w:t>
            </w:r>
            <w:r w:rsidRPr="00230CE3">
              <w:rPr>
                <w:rFonts w:eastAsia="Times New Roman"/>
                <w:b/>
                <w:bCs/>
                <w:lang w:eastAsia="fi-FI"/>
              </w:rPr>
              <w:t xml:space="preserve"> T5, T9</w:t>
            </w:r>
          </w:p>
          <w:p w14:paraId="37B7CA6E" w14:textId="77777777" w:rsidR="00D2356E" w:rsidRDefault="00D2356E" w:rsidP="62952293">
            <w:pPr>
              <w:spacing w:after="0" w:line="240" w:lineRule="auto"/>
              <w:textAlignment w:val="baseline"/>
              <w:rPr>
                <w:rFonts w:eastAsia="Times New Roman"/>
                <w:b/>
                <w:bCs/>
                <w:lang w:eastAsia="fi-FI"/>
              </w:rPr>
            </w:pPr>
          </w:p>
          <w:p w14:paraId="095D3293" w14:textId="5769F104" w:rsidR="00D2356E" w:rsidRPr="00230CE3" w:rsidRDefault="00D2356E" w:rsidP="62952293">
            <w:pPr>
              <w:spacing w:after="0" w:line="240" w:lineRule="auto"/>
              <w:textAlignment w:val="baseline"/>
              <w:rPr>
                <w:rFonts w:eastAsia="Times New Roman"/>
                <w:b/>
                <w:bCs/>
                <w:lang w:eastAsia="fi-FI"/>
              </w:rPr>
            </w:pPr>
            <w:r>
              <w:rPr>
                <w:rFonts w:eastAsia="Times New Roman"/>
                <w:lang w:eastAsia="fi-FI"/>
              </w:rPr>
              <w:t>(</w:t>
            </w:r>
            <w:r w:rsidRPr="49639DF8">
              <w:rPr>
                <w:rFonts w:eastAsia="Times New Roman"/>
                <w:lang w:eastAsia="fi-FI"/>
              </w:rPr>
              <w:t>T5-T9</w:t>
            </w:r>
            <w:r>
              <w:rPr>
                <w:rFonts w:eastAsia="Times New Roman"/>
                <w:lang w:eastAsia="fi-FI"/>
              </w:rPr>
              <w:t>)</w:t>
            </w:r>
          </w:p>
          <w:p w14:paraId="0344A98C" w14:textId="15EC2415" w:rsidR="001D29CD" w:rsidRPr="00F0781D" w:rsidRDefault="001D29CD" w:rsidP="00F0781D">
            <w:pPr>
              <w:spacing w:after="0" w:line="240" w:lineRule="auto"/>
              <w:textAlignment w:val="baseline"/>
              <w:rPr>
                <w:rFonts w:eastAsia="Times New Roman"/>
                <w:lang w:eastAsia="fi-FI"/>
              </w:rPr>
            </w:pPr>
          </w:p>
        </w:tc>
        <w:tc>
          <w:tcPr>
            <w:tcW w:w="6104"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B05D31" w14:textId="5D74CFB2" w:rsidR="001D29CD" w:rsidRDefault="001D29CD" w:rsidP="00AC380C">
            <w:pPr>
              <w:pStyle w:val="paragraph"/>
              <w:spacing w:before="0" w:beforeAutospacing="0" w:after="0" w:afterAutospacing="0"/>
              <w:ind w:left="30"/>
              <w:textAlignment w:val="baseline"/>
              <w:rPr>
                <w:rFonts w:ascii="Calibri" w:hAnsi="Calibri" w:cs="Calibri"/>
                <w:sz w:val="22"/>
                <w:szCs w:val="22"/>
              </w:rPr>
            </w:pPr>
            <w:r>
              <w:rPr>
                <w:rStyle w:val="normaltextrun"/>
                <w:rFonts w:ascii="Calibri" w:hAnsi="Calibri" w:cs="Calibri"/>
                <w:b/>
                <w:bCs/>
                <w:sz w:val="22"/>
                <w:szCs w:val="22"/>
              </w:rPr>
              <w:t xml:space="preserve">S3 </w:t>
            </w:r>
            <w:r w:rsidRPr="00EB0DBC">
              <w:rPr>
                <w:rStyle w:val="normaltextrun"/>
                <w:rFonts w:ascii="Calibri" w:hAnsi="Calibri" w:cs="Calibri"/>
                <w:sz w:val="22"/>
                <w:szCs w:val="22"/>
              </w:rPr>
              <w:t>Kehittyvä kielitaito</w:t>
            </w:r>
            <w:r>
              <w:rPr>
                <w:rStyle w:val="normaltextrun"/>
                <w:rFonts w:ascii="Calibri" w:hAnsi="Calibri" w:cs="Calibri"/>
                <w:b/>
                <w:bCs/>
                <w:sz w:val="22"/>
                <w:szCs w:val="22"/>
              </w:rPr>
              <w:t>: taito toimia vuorovaikutuksessa, taito tulkita tekstejä, taito tuottaa tekstejä: </w:t>
            </w:r>
            <w:r>
              <w:rPr>
                <w:rStyle w:val="normaltextrun"/>
                <w:rFonts w:ascii="Calibri" w:hAnsi="Calibri" w:cs="Calibri"/>
                <w:sz w:val="22"/>
                <w:szCs w:val="22"/>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Harjoitellaan runsaasti erilaisia vuorovaikutustilanteita eri viestintäkanavia hyödyntäen.</w:t>
            </w:r>
            <w:r>
              <w:rPr>
                <w:rStyle w:val="eop"/>
                <w:rFonts w:ascii="Calibri" w:hAnsi="Calibri" w:cs="Calibri"/>
                <w:sz w:val="22"/>
                <w:szCs w:val="22"/>
              </w:rPr>
              <w:t> </w:t>
            </w:r>
          </w:p>
          <w:p w14:paraId="7C2915CE" w14:textId="31AD391D" w:rsidR="001D29CD" w:rsidRPr="00CF0DFB" w:rsidRDefault="001D29CD" w:rsidP="007E0633">
            <w:pPr>
              <w:pStyle w:val="paragraph"/>
              <w:numPr>
                <w:ilvl w:val="0"/>
                <w:numId w:val="4"/>
              </w:numPr>
              <w:spacing w:before="0" w:beforeAutospacing="0" w:after="0" w:afterAutospacing="0"/>
              <w:ind w:left="411" w:hanging="274"/>
              <w:textAlignment w:val="baseline"/>
              <w:rPr>
                <w:rFonts w:ascii="Calibri" w:hAnsi="Calibri" w:cs="Calibri"/>
                <w:b/>
                <w:bCs/>
                <w:sz w:val="22"/>
                <w:szCs w:val="22"/>
              </w:rPr>
            </w:pPr>
            <w:r w:rsidRPr="00CF0DFB">
              <w:rPr>
                <w:rStyle w:val="normaltextrun"/>
                <w:rFonts w:ascii="Calibri" w:hAnsi="Calibri" w:cs="Calibri"/>
                <w:b/>
                <w:bCs/>
                <w:sz w:val="22"/>
                <w:szCs w:val="22"/>
              </w:rPr>
              <w:t>harjoitellaan arkisia kielenkäyttötilanteita</w:t>
            </w:r>
          </w:p>
        </w:tc>
        <w:tc>
          <w:tcPr>
            <w:tcW w:w="1267"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1D29CD" w:rsidRPr="00F0781D" w:rsidRDefault="001D29CD" w:rsidP="6EB8CAF8">
            <w:pPr>
              <w:spacing w:after="0" w:line="240" w:lineRule="auto"/>
              <w:textAlignment w:val="baseline"/>
              <w:rPr>
                <w:rFonts w:eastAsia="Times New Roman"/>
                <w:lang w:eastAsia="fi-FI"/>
              </w:rPr>
            </w:pPr>
          </w:p>
        </w:tc>
        <w:tc>
          <w:tcPr>
            <w:tcW w:w="525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1D29CD" w:rsidRPr="00F0781D" w:rsidRDefault="001D29CD"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bl>
    <w:p w14:paraId="0E11A86D" w14:textId="77777777" w:rsidR="00F00881" w:rsidRPr="000971C7" w:rsidRDefault="00F00881">
      <w:pPr>
        <w:rPr>
          <w:rFonts w:cstheme="minorHAnsi"/>
        </w:rPr>
      </w:pPr>
    </w:p>
    <w:sectPr w:rsidR="00F00881" w:rsidRPr="000971C7" w:rsidSect="00EB0DBC">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D693" w14:textId="77777777" w:rsidR="00FF5B31" w:rsidRDefault="00FF5B31" w:rsidP="00D2356E">
      <w:pPr>
        <w:spacing w:after="0" w:line="240" w:lineRule="auto"/>
      </w:pPr>
      <w:r>
        <w:separator/>
      </w:r>
    </w:p>
  </w:endnote>
  <w:endnote w:type="continuationSeparator" w:id="0">
    <w:p w14:paraId="2ACF151C" w14:textId="77777777" w:rsidR="00FF5B31" w:rsidRDefault="00FF5B31" w:rsidP="00D2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1615" w14:textId="77777777" w:rsidR="00FF5B31" w:rsidRDefault="00FF5B31" w:rsidP="00D2356E">
      <w:pPr>
        <w:spacing w:after="0" w:line="240" w:lineRule="auto"/>
      </w:pPr>
      <w:r>
        <w:separator/>
      </w:r>
    </w:p>
  </w:footnote>
  <w:footnote w:type="continuationSeparator" w:id="0">
    <w:p w14:paraId="3AFA9A38" w14:textId="77777777" w:rsidR="00FF5B31" w:rsidRDefault="00FF5B31" w:rsidP="00D2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9509"/>
      <w:docPartObj>
        <w:docPartGallery w:val="Page Numbers (Top of Page)"/>
        <w:docPartUnique/>
      </w:docPartObj>
    </w:sdtPr>
    <w:sdtEndPr/>
    <w:sdtContent>
      <w:p w14:paraId="35F82A51" w14:textId="6075E312" w:rsidR="00D2356E" w:rsidRDefault="00D2356E">
        <w:pPr>
          <w:pStyle w:val="Yltunniste"/>
        </w:pPr>
        <w:r>
          <w:fldChar w:fldCharType="begin"/>
        </w:r>
        <w:r>
          <w:instrText>PAGE   \* MERGEFORMAT</w:instrText>
        </w:r>
        <w:r>
          <w:fldChar w:fldCharType="separate"/>
        </w:r>
        <w:r>
          <w:t>2</w:t>
        </w:r>
        <w:r>
          <w:fldChar w:fldCharType="end"/>
        </w:r>
        <w:r>
          <w:t xml:space="preserve"> – Ruotsin kieli, B1-oppimäärä</w:t>
        </w:r>
        <w:r w:rsidR="007B507B">
          <w:t xml:space="preserve"> 7lk</w:t>
        </w:r>
        <w:r>
          <w:t xml:space="preserve"> – VSOP</w:t>
        </w:r>
      </w:p>
    </w:sdtContent>
  </w:sdt>
  <w:p w14:paraId="0B20F55A" w14:textId="77777777" w:rsidR="00D2356E" w:rsidRDefault="00D235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BFF"/>
    <w:multiLevelType w:val="multilevel"/>
    <w:tmpl w:val="E044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47604"/>
    <w:multiLevelType w:val="multilevel"/>
    <w:tmpl w:val="783A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E1AE0"/>
    <w:multiLevelType w:val="multilevel"/>
    <w:tmpl w:val="689C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E6344F"/>
    <w:multiLevelType w:val="multilevel"/>
    <w:tmpl w:val="F002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600EB"/>
    <w:multiLevelType w:val="multilevel"/>
    <w:tmpl w:val="D41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775405">
    <w:abstractNumId w:val="3"/>
  </w:num>
  <w:num w:numId="2" w16cid:durableId="958686590">
    <w:abstractNumId w:val="1"/>
  </w:num>
  <w:num w:numId="3" w16cid:durableId="585072007">
    <w:abstractNumId w:val="2"/>
  </w:num>
  <w:num w:numId="4" w16cid:durableId="857935287">
    <w:abstractNumId w:val="4"/>
  </w:num>
  <w:num w:numId="5" w16cid:durableId="1025525715">
    <w:abstractNumId w:val="0"/>
  </w:num>
  <w:num w:numId="6" w16cid:durableId="1044332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971C7"/>
    <w:rsid w:val="001D29CD"/>
    <w:rsid w:val="00225619"/>
    <w:rsid w:val="00230CE3"/>
    <w:rsid w:val="0026751F"/>
    <w:rsid w:val="00395159"/>
    <w:rsid w:val="003A09E6"/>
    <w:rsid w:val="004752C1"/>
    <w:rsid w:val="004C4C59"/>
    <w:rsid w:val="005240E9"/>
    <w:rsid w:val="00544EB2"/>
    <w:rsid w:val="005C22B7"/>
    <w:rsid w:val="005F2BFE"/>
    <w:rsid w:val="006E5C3A"/>
    <w:rsid w:val="007B507B"/>
    <w:rsid w:val="007E0633"/>
    <w:rsid w:val="00852423"/>
    <w:rsid w:val="00902B47"/>
    <w:rsid w:val="00914A11"/>
    <w:rsid w:val="0092305A"/>
    <w:rsid w:val="00A13BEA"/>
    <w:rsid w:val="00AC380C"/>
    <w:rsid w:val="00AE1AB7"/>
    <w:rsid w:val="00B22C06"/>
    <w:rsid w:val="00B24C1E"/>
    <w:rsid w:val="00B60CBC"/>
    <w:rsid w:val="00BA2DD5"/>
    <w:rsid w:val="00C55905"/>
    <w:rsid w:val="00CF0DFB"/>
    <w:rsid w:val="00D1041B"/>
    <w:rsid w:val="00D2356E"/>
    <w:rsid w:val="00E25EE6"/>
    <w:rsid w:val="00EB0DBC"/>
    <w:rsid w:val="00F00881"/>
    <w:rsid w:val="00F0781D"/>
    <w:rsid w:val="00FD2647"/>
    <w:rsid w:val="00FF5B31"/>
    <w:rsid w:val="143F1F9F"/>
    <w:rsid w:val="1ADF42C7"/>
    <w:rsid w:val="1E89312B"/>
    <w:rsid w:val="238153C3"/>
    <w:rsid w:val="28F207CC"/>
    <w:rsid w:val="2C0F9DAC"/>
    <w:rsid w:val="42898273"/>
    <w:rsid w:val="465A29A8"/>
    <w:rsid w:val="4664EDBC"/>
    <w:rsid w:val="47F3971D"/>
    <w:rsid w:val="49639DF8"/>
    <w:rsid w:val="50BA6FE7"/>
    <w:rsid w:val="57273BB8"/>
    <w:rsid w:val="5ABBBBFF"/>
    <w:rsid w:val="62952293"/>
    <w:rsid w:val="63494B0B"/>
    <w:rsid w:val="6B0A7487"/>
    <w:rsid w:val="6EB8CAF8"/>
    <w:rsid w:val="6F51EECF"/>
    <w:rsid w:val="72A61834"/>
    <w:rsid w:val="7B7B84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284F93D1-5F27-4C4C-B868-A9FFDA8B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Yltunniste">
    <w:name w:val="header"/>
    <w:basedOn w:val="Normaali"/>
    <w:link w:val="YltunnisteChar"/>
    <w:uiPriority w:val="99"/>
    <w:unhideWhenUsed/>
    <w:rsid w:val="00D2356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356E"/>
  </w:style>
  <w:style w:type="paragraph" w:styleId="Alatunniste">
    <w:name w:val="footer"/>
    <w:basedOn w:val="Normaali"/>
    <w:link w:val="AlatunnisteChar"/>
    <w:uiPriority w:val="99"/>
    <w:unhideWhenUsed/>
    <w:rsid w:val="00D2356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049">
      <w:bodyDiv w:val="1"/>
      <w:marLeft w:val="0"/>
      <w:marRight w:val="0"/>
      <w:marTop w:val="0"/>
      <w:marBottom w:val="0"/>
      <w:divBdr>
        <w:top w:val="none" w:sz="0" w:space="0" w:color="auto"/>
        <w:left w:val="none" w:sz="0" w:space="0" w:color="auto"/>
        <w:bottom w:val="none" w:sz="0" w:space="0" w:color="auto"/>
        <w:right w:val="none" w:sz="0" w:space="0" w:color="auto"/>
      </w:divBdr>
      <w:divsChild>
        <w:div w:id="2037846321">
          <w:marLeft w:val="0"/>
          <w:marRight w:val="0"/>
          <w:marTop w:val="0"/>
          <w:marBottom w:val="0"/>
          <w:divBdr>
            <w:top w:val="none" w:sz="0" w:space="0" w:color="auto"/>
            <w:left w:val="none" w:sz="0" w:space="0" w:color="auto"/>
            <w:bottom w:val="none" w:sz="0" w:space="0" w:color="auto"/>
            <w:right w:val="none" w:sz="0" w:space="0" w:color="auto"/>
          </w:divBdr>
        </w:div>
        <w:div w:id="1835953313">
          <w:marLeft w:val="0"/>
          <w:marRight w:val="0"/>
          <w:marTop w:val="0"/>
          <w:marBottom w:val="0"/>
          <w:divBdr>
            <w:top w:val="none" w:sz="0" w:space="0" w:color="auto"/>
            <w:left w:val="none" w:sz="0" w:space="0" w:color="auto"/>
            <w:bottom w:val="none" w:sz="0" w:space="0" w:color="auto"/>
            <w:right w:val="none" w:sz="0" w:space="0" w:color="auto"/>
          </w:divBdr>
        </w:div>
      </w:divsChild>
    </w:div>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800564074">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148790537">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9764">
      <w:bodyDiv w:val="1"/>
      <w:marLeft w:val="0"/>
      <w:marRight w:val="0"/>
      <w:marTop w:val="0"/>
      <w:marBottom w:val="0"/>
      <w:divBdr>
        <w:top w:val="none" w:sz="0" w:space="0" w:color="auto"/>
        <w:left w:val="none" w:sz="0" w:space="0" w:color="auto"/>
        <w:bottom w:val="none" w:sz="0" w:space="0" w:color="auto"/>
        <w:right w:val="none" w:sz="0" w:space="0" w:color="auto"/>
      </w:divBdr>
    </w:div>
    <w:div w:id="1052775208">
      <w:bodyDiv w:val="1"/>
      <w:marLeft w:val="0"/>
      <w:marRight w:val="0"/>
      <w:marTop w:val="0"/>
      <w:marBottom w:val="0"/>
      <w:divBdr>
        <w:top w:val="none" w:sz="0" w:space="0" w:color="auto"/>
        <w:left w:val="none" w:sz="0" w:space="0" w:color="auto"/>
        <w:bottom w:val="none" w:sz="0" w:space="0" w:color="auto"/>
        <w:right w:val="none" w:sz="0" w:space="0" w:color="auto"/>
      </w:divBdr>
      <w:divsChild>
        <w:div w:id="180555161">
          <w:marLeft w:val="0"/>
          <w:marRight w:val="0"/>
          <w:marTop w:val="0"/>
          <w:marBottom w:val="0"/>
          <w:divBdr>
            <w:top w:val="none" w:sz="0" w:space="0" w:color="auto"/>
            <w:left w:val="none" w:sz="0" w:space="0" w:color="auto"/>
            <w:bottom w:val="none" w:sz="0" w:space="0" w:color="auto"/>
            <w:right w:val="none" w:sz="0" w:space="0" w:color="auto"/>
          </w:divBdr>
        </w:div>
        <w:div w:id="1020551190">
          <w:marLeft w:val="0"/>
          <w:marRight w:val="0"/>
          <w:marTop w:val="0"/>
          <w:marBottom w:val="0"/>
          <w:divBdr>
            <w:top w:val="none" w:sz="0" w:space="0" w:color="auto"/>
            <w:left w:val="none" w:sz="0" w:space="0" w:color="auto"/>
            <w:bottom w:val="none" w:sz="0" w:space="0" w:color="auto"/>
            <w:right w:val="none" w:sz="0" w:space="0" w:color="auto"/>
          </w:divBdr>
        </w:div>
      </w:divsChild>
    </w:div>
    <w:div w:id="1204908442">
      <w:bodyDiv w:val="1"/>
      <w:marLeft w:val="0"/>
      <w:marRight w:val="0"/>
      <w:marTop w:val="0"/>
      <w:marBottom w:val="0"/>
      <w:divBdr>
        <w:top w:val="none" w:sz="0" w:space="0" w:color="auto"/>
        <w:left w:val="none" w:sz="0" w:space="0" w:color="auto"/>
        <w:bottom w:val="none" w:sz="0" w:space="0" w:color="auto"/>
        <w:right w:val="none" w:sz="0" w:space="0" w:color="auto"/>
      </w:divBdr>
      <w:divsChild>
        <w:div w:id="2108891796">
          <w:marLeft w:val="0"/>
          <w:marRight w:val="0"/>
          <w:marTop w:val="0"/>
          <w:marBottom w:val="0"/>
          <w:divBdr>
            <w:top w:val="none" w:sz="0" w:space="0" w:color="auto"/>
            <w:left w:val="none" w:sz="0" w:space="0" w:color="auto"/>
            <w:bottom w:val="none" w:sz="0" w:space="0" w:color="auto"/>
            <w:right w:val="none" w:sz="0" w:space="0" w:color="auto"/>
          </w:divBdr>
        </w:div>
        <w:div w:id="581182728">
          <w:marLeft w:val="0"/>
          <w:marRight w:val="0"/>
          <w:marTop w:val="0"/>
          <w:marBottom w:val="0"/>
          <w:divBdr>
            <w:top w:val="none" w:sz="0" w:space="0" w:color="auto"/>
            <w:left w:val="none" w:sz="0" w:space="0" w:color="auto"/>
            <w:bottom w:val="none" w:sz="0" w:space="0" w:color="auto"/>
            <w:right w:val="none" w:sz="0" w:space="0" w:color="auto"/>
          </w:divBdr>
        </w:div>
      </w:divsChild>
    </w:div>
    <w:div w:id="182003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customXml/itemProps2.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3.xml><?xml version="1.0" encoding="utf-8"?>
<ds:datastoreItem xmlns:ds="http://schemas.openxmlformats.org/officeDocument/2006/customXml" ds:itemID="{DAB19855-9D47-406C-90A3-10E872C223BC}">
  <ds:schemaRefs>
    <ds:schemaRef ds:uri="http://purl.org/dc/dcmitype/"/>
    <ds:schemaRef ds:uri="http://purl.org/dc/elements/1.1/"/>
    <ds:schemaRef ds:uri="http://schemas.microsoft.com/office/2006/documentManagement/types"/>
    <ds:schemaRef ds:uri="f3b56573-65e0-4cd8-a089-0ef213841ae3"/>
    <ds:schemaRef ds:uri="http://purl.org/dc/terms/"/>
    <ds:schemaRef ds:uri="http://schemas.openxmlformats.org/package/2006/metadata/core-properties"/>
    <ds:schemaRef ds:uri="http://schemas.microsoft.com/office/infopath/2007/PartnerControls"/>
    <ds:schemaRef ds:uri="ba64c075-4be2-4d04-96b7-e0f78b363a7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338DD16-CE97-49AA-962F-0890C7E6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329</Words>
  <Characters>2669</Characters>
  <Application>Microsoft Office Word</Application>
  <DocSecurity>0</DocSecurity>
  <Lines>22</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39</cp:revision>
  <dcterms:created xsi:type="dcterms:W3CDTF">2023-03-17T14:05:00Z</dcterms:created>
  <dcterms:modified xsi:type="dcterms:W3CDTF">2024-01-12T11:28:00Z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