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1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Look w:val="0600" w:firstRow="0" w:lastRow="0" w:firstColumn="0" w:lastColumn="0" w:noHBand="1" w:noVBand="1"/>
      </w:tblPr>
      <w:tblGrid>
        <w:gridCol w:w="2828"/>
        <w:gridCol w:w="995"/>
        <w:gridCol w:w="2890"/>
        <w:gridCol w:w="2497"/>
        <w:gridCol w:w="2352"/>
        <w:gridCol w:w="3552"/>
      </w:tblGrid>
      <w:tr w:rsidRPr="00A43B8C" w:rsidR="0094496B" w:rsidTr="6B3CF6B6" w14:paraId="1C6A1C6B" w14:textId="77777777">
        <w:trPr>
          <w:trHeight w:val="284"/>
        </w:trPr>
        <w:tc>
          <w:tcPr>
            <w:tcW w:w="5000" w:type="pct"/>
            <w:gridSpan w:val="6"/>
            <w:tcBorders>
              <w:top w:val="single" w:color="auto" w:sz="4" w:space="0"/>
              <w:left w:val="single" w:color="auto" w:sz="4" w:space="0"/>
              <w:bottom w:val="single" w:color="auto" w:sz="4" w:space="0"/>
              <w:right w:val="single" w:color="auto" w:sz="4" w:space="0"/>
            </w:tcBorders>
            <w:shd w:val="clear" w:color="auto" w:fill="auto"/>
            <w:tcMar>
              <w:top w:w="100" w:type="dxa"/>
              <w:left w:w="100" w:type="dxa"/>
              <w:bottom w:w="100" w:type="dxa"/>
              <w:right w:w="100" w:type="dxa"/>
            </w:tcMar>
          </w:tcPr>
          <w:p w:rsidRPr="00A43B8C" w:rsidR="0094496B" w:rsidP="007525C4" w:rsidRDefault="007525C4" w14:paraId="0252EB75" w14:textId="4067C14C">
            <w:pPr>
              <w:spacing w:after="0" w:line="240" w:lineRule="auto"/>
              <w:contextualSpacing/>
              <w:rPr>
                <w:rFonts w:cstheme="minorHAnsi"/>
                <w:sz w:val="22"/>
                <w:szCs w:val="22"/>
              </w:rPr>
            </w:pPr>
            <w:r>
              <w:rPr>
                <w:rFonts w:cstheme="minorHAnsi"/>
                <w:sz w:val="22"/>
                <w:szCs w:val="22"/>
              </w:rPr>
              <w:t>UE 7lk – Arvosana viisi</w:t>
            </w:r>
            <w:r>
              <w:rPr>
                <w:rFonts w:cstheme="minorHAnsi"/>
                <w:b/>
                <w:bCs/>
                <w:sz w:val="22"/>
                <w:szCs w:val="22"/>
              </w:rPr>
              <w:br/>
            </w:r>
            <w:r>
              <w:rPr>
                <w:rFonts w:cstheme="minorHAnsi"/>
                <w:b/>
                <w:bCs/>
                <w:sz w:val="22"/>
                <w:szCs w:val="22"/>
              </w:rPr>
              <w:br/>
            </w:r>
            <w:r w:rsidRPr="00A43B8C" w:rsidR="0094496B">
              <w:rPr>
                <w:rFonts w:cstheme="minorHAnsi"/>
                <w:b/>
                <w:bCs/>
                <w:sz w:val="22"/>
                <w:szCs w:val="22"/>
              </w:rPr>
              <w:t>S2 Uskontojen maailma:</w:t>
            </w:r>
            <w:r w:rsidRPr="00A43B8C" w:rsidR="0094496B">
              <w:rPr>
                <w:rFonts w:cstheme="minorHAnsi"/>
                <w:sz w:val="22"/>
                <w:szCs w:val="22"/>
              </w:rPr>
              <w:t xml:space="preserve"> Opetuksessa käsiteltäviä sisältöjä ovat uskonnot ja uskonnottomuus maailmassa ja Suomessa, uskontojen tunteminen osana kulttuurista yleissivistystä sekä uskonnot tieteellisen tarkastelun kohteena. Keskeisinä aiheina ovat uskonnot yksilön ja yhteiskunnan voimavarana sekä uskonnon ja kulttuurin vuorovaikutus eri puolilla maailmaa, uskontojen vaikutukset yhteiskuntiin ja kulttuuriin, uskontokritiikki sekä uskontojen näkyvyys populaarikulttuurissa. Valittavien sisältöjen tulee auttaa oppilasta ymmärtämään uskontojen käsittelyä mediassa ja sen kriittistä arviointia sekä uskontojen välistä vuorovaikutusta ja dialogia.</w:t>
            </w:r>
          </w:p>
          <w:p w:rsidRPr="00A43B8C" w:rsidR="001A0FB8" w:rsidP="007525C4" w:rsidRDefault="001A0FB8" w14:paraId="7DB8647C" w14:textId="77777777">
            <w:pPr>
              <w:numPr>
                <w:ilvl w:val="0"/>
                <w:numId w:val="2"/>
              </w:numPr>
              <w:tabs>
                <w:tab w:val="clear" w:pos="720"/>
              </w:tabs>
              <w:spacing w:after="0" w:line="240" w:lineRule="auto"/>
              <w:ind w:left="321" w:hanging="258"/>
              <w:contextualSpacing/>
              <w:rPr>
                <w:rFonts w:cstheme="minorHAnsi"/>
                <w:bCs/>
                <w:sz w:val="22"/>
                <w:szCs w:val="22"/>
              </w:rPr>
            </w:pPr>
            <w:r w:rsidRPr="00A43B8C">
              <w:rPr>
                <w:rFonts w:cstheme="minorHAnsi"/>
                <w:bCs/>
                <w:sz w:val="22"/>
                <w:szCs w:val="22"/>
              </w:rPr>
              <w:t>Uskontojen synty ja uskonnon tunnusmerkit</w:t>
            </w:r>
          </w:p>
          <w:p w:rsidRPr="00A43B8C" w:rsidR="001A0FB8" w:rsidP="007525C4" w:rsidRDefault="001A0FB8" w14:paraId="25F3D9F7" w14:textId="77777777">
            <w:pPr>
              <w:numPr>
                <w:ilvl w:val="0"/>
                <w:numId w:val="2"/>
              </w:numPr>
              <w:tabs>
                <w:tab w:val="clear" w:pos="720"/>
              </w:tabs>
              <w:spacing w:after="0" w:line="240" w:lineRule="auto"/>
              <w:ind w:left="321" w:hanging="258"/>
              <w:contextualSpacing/>
              <w:rPr>
                <w:rFonts w:cstheme="minorHAnsi"/>
                <w:bCs/>
                <w:sz w:val="22"/>
                <w:szCs w:val="22"/>
              </w:rPr>
            </w:pPr>
            <w:r w:rsidRPr="00A43B8C">
              <w:rPr>
                <w:rFonts w:cstheme="minorHAnsi"/>
                <w:bCs/>
                <w:sz w:val="22"/>
                <w:szCs w:val="22"/>
              </w:rPr>
              <w:t>Suuret maailmanuskonnot ja uskonnottomuus</w:t>
            </w:r>
          </w:p>
          <w:p w:rsidRPr="00A43B8C" w:rsidR="001A0FB8" w:rsidP="007525C4" w:rsidRDefault="001A0FB8" w14:paraId="16FDA862" w14:textId="77777777">
            <w:pPr>
              <w:numPr>
                <w:ilvl w:val="0"/>
                <w:numId w:val="2"/>
              </w:numPr>
              <w:tabs>
                <w:tab w:val="clear" w:pos="720"/>
              </w:tabs>
              <w:spacing w:after="0" w:line="240" w:lineRule="auto"/>
              <w:ind w:left="321" w:hanging="258"/>
              <w:contextualSpacing/>
              <w:rPr>
                <w:rFonts w:cstheme="minorHAnsi"/>
                <w:bCs/>
                <w:sz w:val="22"/>
                <w:szCs w:val="22"/>
              </w:rPr>
            </w:pPr>
            <w:r w:rsidRPr="00A43B8C">
              <w:rPr>
                <w:rFonts w:cstheme="minorHAnsi"/>
                <w:bCs/>
                <w:sz w:val="22"/>
                <w:szCs w:val="22"/>
              </w:rPr>
              <w:t>luonnonuskonnot, uususkonnollisuus</w:t>
            </w:r>
          </w:p>
          <w:p w:rsidRPr="00A43B8C" w:rsidR="001A0FB8" w:rsidP="007525C4" w:rsidRDefault="001A0FB8" w14:paraId="1C316E4D" w14:textId="77777777">
            <w:pPr>
              <w:numPr>
                <w:ilvl w:val="0"/>
                <w:numId w:val="2"/>
              </w:numPr>
              <w:tabs>
                <w:tab w:val="clear" w:pos="720"/>
              </w:tabs>
              <w:spacing w:after="0" w:line="240" w:lineRule="auto"/>
              <w:ind w:left="321" w:hanging="258"/>
              <w:contextualSpacing/>
              <w:rPr>
                <w:rFonts w:cstheme="minorHAnsi"/>
                <w:bCs/>
                <w:sz w:val="22"/>
                <w:szCs w:val="22"/>
              </w:rPr>
            </w:pPr>
            <w:r w:rsidRPr="00A43B8C">
              <w:rPr>
                <w:rFonts w:cstheme="minorHAnsi"/>
                <w:bCs/>
                <w:sz w:val="22"/>
                <w:szCs w:val="22"/>
              </w:rPr>
              <w:t>Usko ja tieto, uskonnollinen ja tieteellinen kieli</w:t>
            </w:r>
          </w:p>
          <w:p w:rsidRPr="00A43B8C" w:rsidR="001A0FB8" w:rsidP="007525C4" w:rsidRDefault="001A0FB8" w14:paraId="2F614A61" w14:textId="77777777">
            <w:pPr>
              <w:numPr>
                <w:ilvl w:val="0"/>
                <w:numId w:val="2"/>
              </w:numPr>
              <w:tabs>
                <w:tab w:val="clear" w:pos="720"/>
              </w:tabs>
              <w:spacing w:after="0" w:line="240" w:lineRule="auto"/>
              <w:ind w:left="321" w:hanging="258"/>
              <w:contextualSpacing/>
              <w:rPr>
                <w:rFonts w:cstheme="minorHAnsi"/>
                <w:bCs/>
                <w:sz w:val="22"/>
                <w:szCs w:val="22"/>
              </w:rPr>
            </w:pPr>
            <w:r w:rsidRPr="00A43B8C">
              <w:rPr>
                <w:rFonts w:cstheme="minorHAnsi"/>
                <w:bCs/>
                <w:sz w:val="22"/>
                <w:szCs w:val="22"/>
              </w:rPr>
              <w:t>Uskontokritiikki</w:t>
            </w:r>
          </w:p>
          <w:p w:rsidRPr="00A43B8C" w:rsidR="001A0FB8" w:rsidP="007525C4" w:rsidRDefault="001A0FB8" w14:paraId="426F2CE0" w14:textId="77777777">
            <w:pPr>
              <w:numPr>
                <w:ilvl w:val="0"/>
                <w:numId w:val="2"/>
              </w:numPr>
              <w:tabs>
                <w:tab w:val="clear" w:pos="720"/>
              </w:tabs>
              <w:spacing w:after="0" w:line="240" w:lineRule="auto"/>
              <w:ind w:left="321" w:hanging="258"/>
              <w:contextualSpacing/>
              <w:rPr>
                <w:rFonts w:cstheme="minorHAnsi"/>
                <w:bCs/>
                <w:sz w:val="22"/>
                <w:szCs w:val="22"/>
              </w:rPr>
            </w:pPr>
            <w:r w:rsidRPr="00A43B8C">
              <w:rPr>
                <w:rFonts w:cstheme="minorHAnsi"/>
                <w:bCs/>
                <w:sz w:val="22"/>
                <w:szCs w:val="22"/>
              </w:rPr>
              <w:t>Uskontojen näkyminen kulttuurin eri osa-alueilla, mediassa, politiikassa, populaarikulttuurissa, taiteessa ja tapakulttuurissa</w:t>
            </w:r>
          </w:p>
          <w:p w:rsidRPr="00A43B8C" w:rsidR="001A0FB8" w:rsidP="007525C4" w:rsidRDefault="001A0FB8" w14:paraId="00B78B5D" w14:textId="4848C839">
            <w:pPr>
              <w:numPr>
                <w:ilvl w:val="0"/>
                <w:numId w:val="2"/>
              </w:numPr>
              <w:tabs>
                <w:tab w:val="clear" w:pos="720"/>
              </w:tabs>
              <w:spacing w:after="0" w:line="240" w:lineRule="auto"/>
              <w:ind w:left="321" w:hanging="258"/>
              <w:contextualSpacing/>
              <w:rPr>
                <w:rFonts w:cstheme="minorHAnsi"/>
                <w:bCs/>
                <w:sz w:val="22"/>
                <w:szCs w:val="22"/>
              </w:rPr>
            </w:pPr>
            <w:r w:rsidRPr="00A43B8C">
              <w:rPr>
                <w:rFonts w:cstheme="minorHAnsi"/>
                <w:bCs/>
                <w:sz w:val="22"/>
                <w:szCs w:val="22"/>
              </w:rPr>
              <w:t>Uskontojen välinen dialogi</w:t>
            </w:r>
          </w:p>
        </w:tc>
      </w:tr>
      <w:tr w:rsidRPr="00A43B8C" w:rsidR="0094496B" w:rsidTr="6B3CF6B6" w14:paraId="67887BE3" w14:textId="77777777">
        <w:trPr>
          <w:trHeight w:val="52"/>
        </w:trPr>
        <w:tc>
          <w:tcPr>
            <w:tcW w:w="5000" w:type="pct"/>
            <w:gridSpan w:val="6"/>
            <w:tcBorders>
              <w:top w:val="single" w:color="auto" w:sz="4" w:space="0"/>
              <w:left w:val="single" w:color="auto" w:sz="4" w:space="0"/>
              <w:bottom w:val="single" w:color="auto" w:sz="4" w:space="0"/>
              <w:right w:val="single" w:color="auto" w:sz="4" w:space="0"/>
            </w:tcBorders>
            <w:shd w:val="clear" w:color="auto" w:fill="FFF2CC" w:themeFill="accent4" w:themeFillTint="33"/>
            <w:tcMar>
              <w:top w:w="100" w:type="dxa"/>
              <w:left w:w="100" w:type="dxa"/>
              <w:bottom w:w="100" w:type="dxa"/>
              <w:right w:w="100" w:type="dxa"/>
            </w:tcMar>
          </w:tcPr>
          <w:p w:rsidR="495D3F62" w:rsidP="2493C042" w:rsidRDefault="495D3F62" w14:paraId="43F2CF0B" w14:textId="22CE266E">
            <w:pPr>
              <w:pStyle w:val="Normaali"/>
              <w:spacing w:after="0" w:line="240" w:lineRule="auto"/>
              <w:contextualSpacing/>
              <w:rPr>
                <w:rFonts w:ascii="Calibri" w:hAnsi="Calibri" w:eastAsia="Calibri" w:cs="Calibri"/>
                <w:noProof w:val="0"/>
                <w:sz w:val="22"/>
                <w:szCs w:val="22"/>
                <w:lang w:val="fi-FI"/>
              </w:rPr>
            </w:pPr>
            <w:r w:rsidRPr="6B3CF6B6" w:rsidR="495D3F62">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fi-FI"/>
              </w:rPr>
              <w:t xml:space="preserve">OPH:n tukimateriaali päättöarviointiin: </w:t>
            </w:r>
            <w:hyperlink r:id="R50c58b7aa75146e2">
              <w:r w:rsidRPr="6B3CF6B6" w:rsidR="00BB87EB">
                <w:rPr>
                  <w:rStyle w:val="Hyperlink"/>
                  <w:rFonts w:ascii="Calibri" w:hAnsi="Calibri" w:eastAsia="Calibri" w:cs="Calibri"/>
                  <w:b w:val="0"/>
                  <w:bCs w:val="0"/>
                  <w:i w:val="0"/>
                  <w:iCs w:val="0"/>
                  <w:caps w:val="0"/>
                  <w:smallCaps w:val="0"/>
                  <w:strike w:val="0"/>
                  <w:dstrike w:val="0"/>
                  <w:noProof w:val="0"/>
                  <w:sz w:val="22"/>
                  <w:szCs w:val="22"/>
                  <w:lang w:val="fi-FI"/>
                </w:rPr>
                <w:t>https://www.oph.fi/fi/koulutus-ja-tutkinnot/evankelisluterilaisen-uskonnon-paattoarvioinnin-tukimateriaali</w:t>
              </w:r>
            </w:hyperlink>
            <w:r w:rsidRPr="6B3CF6B6" w:rsidR="00BB87EB">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fi-FI"/>
              </w:rPr>
              <w:t xml:space="preserve"> </w:t>
            </w:r>
          </w:p>
          <w:p w:rsidR="609D58B3" w:rsidP="6B3CF6B6" w:rsidRDefault="609D58B3" w14:paraId="7475997E" w14:textId="7249008D">
            <w:pPr>
              <w:spacing w:after="0" w:line="240" w:lineRule="auto"/>
              <w:rPr>
                <w:rFonts w:ascii="Calibri" w:hAnsi="Calibri" w:eastAsia="Calibri" w:cs="Calibri"/>
                <w:noProof w:val="0"/>
                <w:sz w:val="22"/>
                <w:szCs w:val="22"/>
                <w:lang w:val="fi-FI"/>
              </w:rPr>
            </w:pPr>
            <w:r w:rsidRPr="6B3CF6B6" w:rsidR="609D58B3">
              <w:rPr>
                <w:rFonts w:ascii="Calibri" w:hAnsi="Calibri" w:eastAsia="Calibri" w:cs="Calibri"/>
                <w:b w:val="0"/>
                <w:bCs w:val="0"/>
                <w:i w:val="0"/>
                <w:iCs w:val="0"/>
                <w:caps w:val="0"/>
                <w:smallCaps w:val="0"/>
                <w:noProof w:val="0"/>
                <w:color w:val="000000" w:themeColor="text1" w:themeTint="FF" w:themeShade="FF"/>
                <w:sz w:val="22"/>
                <w:szCs w:val="22"/>
                <w:lang w:val="fi-FI"/>
              </w:rPr>
              <w:t xml:space="preserve">Tavoitteet T3 ja T7 arvioidaan ainoastaan vuosiluokalla 7 Jyväskylän </w:t>
            </w:r>
            <w:r w:rsidRPr="6B3CF6B6" w:rsidR="609D58B3">
              <w:rPr>
                <w:rFonts w:ascii="Calibri" w:hAnsi="Calibri" w:eastAsia="Calibri" w:cs="Calibri"/>
                <w:b w:val="0"/>
                <w:bCs w:val="0"/>
                <w:i w:val="0"/>
                <w:iCs w:val="0"/>
                <w:caps w:val="0"/>
                <w:smallCaps w:val="0"/>
                <w:noProof w:val="0"/>
                <w:color w:val="000000" w:themeColor="text1" w:themeTint="FF" w:themeShade="FF"/>
                <w:sz w:val="22"/>
                <w:szCs w:val="22"/>
                <w:lang w:val="fi-FI"/>
              </w:rPr>
              <w:t>vuosiluokkaistamisten</w:t>
            </w:r>
            <w:r w:rsidRPr="6B3CF6B6" w:rsidR="609D58B3">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mukaisesti.</w:t>
            </w:r>
          </w:p>
          <w:p w:rsidR="2493C042" w:rsidP="2493C042" w:rsidRDefault="2493C042" w14:paraId="59C37D10" w14:textId="5EAFDB7E">
            <w:pPr>
              <w:spacing w:after="0" w:line="240" w:lineRule="auto"/>
              <w:contextualSpacing/>
              <w:rPr>
                <w:rFonts w:cs="Calibri" w:cstheme="minorAscii"/>
                <w:sz w:val="22"/>
                <w:szCs w:val="22"/>
              </w:rPr>
            </w:pPr>
          </w:p>
          <w:p w:rsidRPr="00A43B8C" w:rsidR="0094496B" w:rsidP="007525C4" w:rsidRDefault="003C63D8" w14:paraId="18DE520B" w14:textId="77777777">
            <w:pPr>
              <w:spacing w:after="0" w:line="240" w:lineRule="auto"/>
              <w:contextualSpacing/>
              <w:rPr>
                <w:rFonts w:cstheme="minorHAnsi"/>
                <w:bCs/>
                <w:sz w:val="22"/>
                <w:szCs w:val="22"/>
              </w:rPr>
            </w:pPr>
            <w:r w:rsidRPr="00A43B8C">
              <w:rPr>
                <w:rFonts w:cstheme="minorHAnsi"/>
                <w:bCs/>
                <w:sz w:val="22"/>
                <w:szCs w:val="22"/>
              </w:rPr>
              <w:t xml:space="preserve">Uskonnon päättöarvioinnin </w:t>
            </w:r>
            <w:r w:rsidRPr="00A43B8C" w:rsidR="0032145B">
              <w:rPr>
                <w:rFonts w:cstheme="minorHAnsi"/>
                <w:bCs/>
                <w:sz w:val="22"/>
                <w:szCs w:val="22"/>
              </w:rPr>
              <w:t xml:space="preserve">kriteerit mahdollistavat helposti </w:t>
            </w:r>
            <w:r w:rsidRPr="00A43B8C" w:rsidR="008E234C">
              <w:rPr>
                <w:rFonts w:cstheme="minorHAnsi"/>
                <w:bCs/>
                <w:sz w:val="22"/>
                <w:szCs w:val="22"/>
              </w:rPr>
              <w:t xml:space="preserve">yhden kokonaisprojektin </w:t>
            </w:r>
            <w:r w:rsidRPr="00A43B8C" w:rsidR="00FA0551">
              <w:rPr>
                <w:rFonts w:cstheme="minorHAnsi"/>
                <w:bCs/>
                <w:sz w:val="22"/>
                <w:szCs w:val="22"/>
              </w:rPr>
              <w:t xml:space="preserve">luomisen, jossa tutkitaan uskontojen </w:t>
            </w:r>
            <w:r w:rsidRPr="00A43B8C" w:rsidR="003B6058">
              <w:rPr>
                <w:rFonts w:cstheme="minorHAnsi"/>
                <w:bCs/>
                <w:sz w:val="22"/>
                <w:szCs w:val="22"/>
              </w:rPr>
              <w:t>tapoja, piirteitä ja symboleita</w:t>
            </w:r>
            <w:r w:rsidRPr="00A43B8C" w:rsidR="00FF2D19">
              <w:rPr>
                <w:rFonts w:cstheme="minorHAnsi"/>
                <w:bCs/>
                <w:sz w:val="22"/>
                <w:szCs w:val="22"/>
              </w:rPr>
              <w:t>, uskonnottomuutta</w:t>
            </w:r>
            <w:r w:rsidRPr="00A43B8C" w:rsidR="003B6058">
              <w:rPr>
                <w:rFonts w:cstheme="minorHAnsi"/>
                <w:bCs/>
                <w:sz w:val="22"/>
                <w:szCs w:val="22"/>
              </w:rPr>
              <w:t>, sekä</w:t>
            </w:r>
            <w:r w:rsidRPr="00A43B8C" w:rsidR="008E4930">
              <w:rPr>
                <w:rFonts w:cstheme="minorHAnsi"/>
                <w:bCs/>
                <w:sz w:val="22"/>
                <w:szCs w:val="22"/>
              </w:rPr>
              <w:t xml:space="preserve"> katsomuksen vaikutuksia ihmisen valintoihin. </w:t>
            </w:r>
            <w:r w:rsidRPr="00A43B8C" w:rsidR="003B6058">
              <w:rPr>
                <w:rFonts w:cstheme="minorHAnsi"/>
                <w:bCs/>
                <w:sz w:val="22"/>
                <w:szCs w:val="22"/>
              </w:rPr>
              <w:t xml:space="preserve"> </w:t>
            </w:r>
          </w:p>
          <w:p w:rsidRPr="00A43B8C" w:rsidR="00902ABB" w:rsidP="007525C4" w:rsidRDefault="00902ABB" w14:paraId="6AB18773" w14:textId="77777777">
            <w:pPr>
              <w:spacing w:after="0" w:line="240" w:lineRule="auto"/>
              <w:contextualSpacing/>
              <w:rPr>
                <w:rFonts w:cstheme="minorHAnsi"/>
                <w:bCs/>
                <w:sz w:val="22"/>
                <w:szCs w:val="22"/>
              </w:rPr>
            </w:pPr>
          </w:p>
          <w:p w:rsidRPr="00A43B8C" w:rsidR="00902ABB" w:rsidP="007525C4" w:rsidRDefault="00902ABB" w14:paraId="4883134E" w14:textId="3FB7EC5A">
            <w:pPr>
              <w:spacing w:after="0" w:line="240" w:lineRule="auto"/>
              <w:contextualSpacing/>
              <w:rPr>
                <w:rFonts w:cstheme="minorHAnsi"/>
                <w:bCs/>
                <w:sz w:val="22"/>
                <w:szCs w:val="22"/>
              </w:rPr>
            </w:pPr>
            <w:r w:rsidRPr="00A43B8C">
              <w:rPr>
                <w:rFonts w:cstheme="minorHAnsi"/>
                <w:bCs/>
                <w:sz w:val="22"/>
                <w:szCs w:val="22"/>
              </w:rPr>
              <w:t xml:space="preserve">Integrointi TVT-oppiaineen kanssa. </w:t>
            </w:r>
          </w:p>
        </w:tc>
      </w:tr>
      <w:tr w:rsidRPr="00A43B8C" w:rsidR="0094496B" w:rsidTr="6B3CF6B6" w14:paraId="7B200FAA" w14:textId="35B48A83">
        <w:trPr>
          <w:trHeight w:val="284"/>
        </w:trPr>
        <w:tc>
          <w:tcPr>
            <w:tcW w:w="936" w:type="pct"/>
            <w:tcBorders>
              <w:top w:val="single" w:color="auto" w:sz="4" w:space="0"/>
              <w:left w:val="single" w:color="auto" w:sz="4" w:space="0"/>
              <w:bottom w:val="single" w:color="auto" w:sz="4" w:space="0"/>
              <w:right w:val="single" w:color="auto" w:sz="4" w:space="0"/>
            </w:tcBorders>
            <w:shd w:val="clear" w:color="auto" w:fill="B4C6E7" w:themeFill="accent1" w:themeFillTint="66"/>
            <w:tcMar>
              <w:top w:w="100" w:type="dxa"/>
              <w:left w:w="100" w:type="dxa"/>
              <w:bottom w:w="100" w:type="dxa"/>
              <w:right w:w="100" w:type="dxa"/>
            </w:tcMar>
          </w:tcPr>
          <w:p w:rsidRPr="00A43B8C" w:rsidR="0094496B" w:rsidP="007525C4" w:rsidRDefault="0094496B" w14:paraId="03640224" w14:textId="77777777">
            <w:pPr>
              <w:spacing w:after="0" w:line="240" w:lineRule="auto"/>
              <w:contextualSpacing/>
              <w:rPr>
                <w:rFonts w:cstheme="minorHAnsi"/>
                <w:b/>
                <w:sz w:val="22"/>
                <w:szCs w:val="22"/>
              </w:rPr>
            </w:pPr>
            <w:r w:rsidRPr="00A43B8C">
              <w:rPr>
                <w:rFonts w:cstheme="minorHAnsi"/>
                <w:b/>
                <w:sz w:val="22"/>
                <w:szCs w:val="22"/>
              </w:rPr>
              <w:t>Opetuksen tavoite</w:t>
            </w:r>
          </w:p>
          <w:p w:rsidRPr="00A43B8C" w:rsidR="0094496B" w:rsidP="007525C4" w:rsidRDefault="0094496B" w14:paraId="2EB2E403" w14:textId="77777777">
            <w:pPr>
              <w:spacing w:after="0" w:line="240" w:lineRule="auto"/>
              <w:ind w:left="-60"/>
              <w:contextualSpacing/>
              <w:rPr>
                <w:rFonts w:cstheme="minorHAnsi"/>
                <w:b/>
                <w:sz w:val="22"/>
                <w:szCs w:val="22"/>
              </w:rPr>
            </w:pPr>
          </w:p>
        </w:tc>
        <w:tc>
          <w:tcPr>
            <w:tcW w:w="329" w:type="pct"/>
            <w:tcBorders>
              <w:top w:val="single" w:color="auto" w:sz="4" w:space="0"/>
              <w:left w:val="single" w:color="auto" w:sz="4" w:space="0"/>
              <w:bottom w:val="single" w:color="auto" w:sz="4" w:space="0"/>
              <w:right w:val="single" w:color="auto" w:sz="4" w:space="0"/>
            </w:tcBorders>
            <w:shd w:val="clear" w:color="auto" w:fill="B4C6E7" w:themeFill="accent1" w:themeFillTint="66"/>
            <w:tcMar>
              <w:top w:w="100" w:type="dxa"/>
              <w:left w:w="100" w:type="dxa"/>
              <w:bottom w:w="100" w:type="dxa"/>
              <w:right w:w="100" w:type="dxa"/>
            </w:tcMar>
            <w:hideMark/>
          </w:tcPr>
          <w:p w:rsidRPr="00A43B8C" w:rsidR="0094496B" w:rsidP="007525C4" w:rsidRDefault="0094496B" w14:paraId="1FE22521" w14:textId="709BBC70">
            <w:pPr>
              <w:spacing w:after="0" w:line="240" w:lineRule="auto"/>
              <w:contextualSpacing/>
              <w:rPr>
                <w:rFonts w:cstheme="minorHAnsi"/>
                <w:b/>
                <w:sz w:val="22"/>
                <w:szCs w:val="22"/>
              </w:rPr>
            </w:pPr>
            <w:r w:rsidRPr="00A43B8C">
              <w:rPr>
                <w:rFonts w:cstheme="minorHAnsi"/>
                <w:b/>
                <w:sz w:val="22"/>
                <w:szCs w:val="22"/>
              </w:rPr>
              <w:t>Sisältö</w:t>
            </w:r>
            <w:r w:rsidR="0054025A">
              <w:rPr>
                <w:rFonts w:cstheme="minorHAnsi"/>
                <w:b/>
                <w:sz w:val="22"/>
                <w:szCs w:val="22"/>
              </w:rPr>
              <w:t>-</w:t>
            </w:r>
            <w:r w:rsidRPr="00A43B8C">
              <w:rPr>
                <w:rFonts w:cstheme="minorHAnsi"/>
                <w:b/>
                <w:sz w:val="22"/>
                <w:szCs w:val="22"/>
              </w:rPr>
              <w:t>alueet</w:t>
            </w:r>
          </w:p>
        </w:tc>
        <w:tc>
          <w:tcPr>
            <w:tcW w:w="956" w:type="pct"/>
            <w:tcBorders>
              <w:top w:val="single" w:color="auto" w:sz="4" w:space="0"/>
              <w:left w:val="single" w:color="auto" w:sz="4" w:space="0"/>
              <w:bottom w:val="single" w:color="auto" w:sz="4" w:space="0"/>
              <w:right w:val="single" w:color="auto" w:sz="4" w:space="0"/>
            </w:tcBorders>
            <w:shd w:val="clear" w:color="auto" w:fill="B4C6E7" w:themeFill="accent1" w:themeFillTint="66"/>
            <w:tcMar>
              <w:top w:w="100" w:type="dxa"/>
              <w:left w:w="100" w:type="dxa"/>
              <w:bottom w:w="100" w:type="dxa"/>
              <w:right w:w="100" w:type="dxa"/>
            </w:tcMar>
            <w:hideMark/>
          </w:tcPr>
          <w:p w:rsidRPr="00A43B8C" w:rsidR="0094496B" w:rsidP="007525C4" w:rsidRDefault="0094496B" w14:paraId="41B714E4" w14:textId="77777777">
            <w:pPr>
              <w:spacing w:after="0" w:line="240" w:lineRule="auto"/>
              <w:contextualSpacing/>
              <w:rPr>
                <w:rFonts w:cstheme="minorHAnsi"/>
                <w:b/>
                <w:sz w:val="22"/>
                <w:szCs w:val="22"/>
              </w:rPr>
            </w:pPr>
            <w:r w:rsidRPr="00A43B8C">
              <w:rPr>
                <w:rFonts w:cstheme="minorHAnsi"/>
                <w:b/>
                <w:sz w:val="22"/>
                <w:szCs w:val="22"/>
              </w:rPr>
              <w:t>Opetuksen tavoitteista johdetut oppimisen tavoitteet</w:t>
            </w:r>
          </w:p>
        </w:tc>
        <w:tc>
          <w:tcPr>
            <w:tcW w:w="826" w:type="pct"/>
            <w:tcBorders>
              <w:top w:val="single" w:color="auto" w:sz="4" w:space="0"/>
              <w:left w:val="single" w:color="auto" w:sz="4" w:space="0"/>
              <w:bottom w:val="single" w:color="auto" w:sz="4" w:space="0"/>
              <w:right w:val="single" w:color="auto" w:sz="4" w:space="0"/>
            </w:tcBorders>
            <w:shd w:val="clear" w:color="auto" w:fill="B4C6E7" w:themeFill="accent1" w:themeFillTint="66"/>
            <w:tcMar>
              <w:top w:w="100" w:type="dxa"/>
              <w:left w:w="100" w:type="dxa"/>
              <w:bottom w:w="100" w:type="dxa"/>
              <w:right w:w="100" w:type="dxa"/>
            </w:tcMar>
            <w:hideMark/>
          </w:tcPr>
          <w:p w:rsidRPr="00A43B8C" w:rsidR="0094496B" w:rsidP="007525C4" w:rsidRDefault="0094496B" w14:paraId="27A9479F" w14:textId="77777777">
            <w:pPr>
              <w:spacing w:after="0" w:line="240" w:lineRule="auto"/>
              <w:contextualSpacing/>
              <w:rPr>
                <w:rFonts w:cstheme="minorHAnsi"/>
                <w:b/>
                <w:sz w:val="22"/>
                <w:szCs w:val="22"/>
              </w:rPr>
            </w:pPr>
            <w:r w:rsidRPr="00A43B8C">
              <w:rPr>
                <w:rFonts w:cstheme="minorHAnsi"/>
                <w:b/>
                <w:sz w:val="22"/>
                <w:szCs w:val="22"/>
              </w:rPr>
              <w:t xml:space="preserve">Arvioinnin kohde </w:t>
            </w:r>
          </w:p>
        </w:tc>
        <w:tc>
          <w:tcPr>
            <w:tcW w:w="778" w:type="pct"/>
            <w:tcBorders>
              <w:top w:val="single" w:color="auto" w:sz="4" w:space="0"/>
              <w:left w:val="single" w:color="auto" w:sz="4" w:space="0"/>
              <w:bottom w:val="single" w:color="auto" w:sz="4" w:space="0"/>
              <w:right w:val="single" w:color="auto" w:sz="4" w:space="0"/>
            </w:tcBorders>
            <w:shd w:val="clear" w:color="auto" w:fill="B4C6E7" w:themeFill="accent1" w:themeFillTint="66"/>
            <w:tcMar>
              <w:top w:w="100" w:type="dxa"/>
              <w:left w:w="100" w:type="dxa"/>
              <w:bottom w:w="100" w:type="dxa"/>
              <w:right w:w="100" w:type="dxa"/>
            </w:tcMar>
            <w:hideMark/>
          </w:tcPr>
          <w:p w:rsidRPr="00A43B8C" w:rsidR="0094496B" w:rsidP="007525C4" w:rsidRDefault="0094496B" w14:paraId="242D5B9B" w14:textId="77777777">
            <w:pPr>
              <w:spacing w:after="0" w:line="240" w:lineRule="auto"/>
              <w:contextualSpacing/>
              <w:rPr>
                <w:rFonts w:cstheme="minorHAnsi"/>
                <w:b/>
                <w:sz w:val="22"/>
                <w:szCs w:val="22"/>
              </w:rPr>
            </w:pPr>
            <w:r w:rsidRPr="00A43B8C">
              <w:rPr>
                <w:rFonts w:cstheme="minorHAnsi"/>
                <w:b/>
                <w:sz w:val="22"/>
                <w:szCs w:val="22"/>
              </w:rPr>
              <w:t xml:space="preserve">Osaamisen kuvaus arvosanalle 5 </w:t>
            </w:r>
          </w:p>
        </w:tc>
        <w:tc>
          <w:tcPr>
            <w:tcW w:w="1175" w:type="pct"/>
            <w:tcBorders>
              <w:top w:val="single" w:color="auto" w:sz="4" w:space="0"/>
              <w:left w:val="single" w:color="auto" w:sz="4" w:space="0"/>
              <w:bottom w:val="single" w:color="auto" w:sz="4" w:space="0"/>
              <w:right w:val="single" w:color="auto" w:sz="4" w:space="0"/>
            </w:tcBorders>
            <w:shd w:val="clear" w:color="auto" w:fill="B4C6E7" w:themeFill="accent1" w:themeFillTint="66"/>
            <w:tcMar/>
          </w:tcPr>
          <w:p w:rsidRPr="00A43B8C" w:rsidR="0094496B" w:rsidP="007525C4" w:rsidRDefault="0094496B" w14:paraId="6A328B5E" w14:textId="5CD8EE9C">
            <w:pPr>
              <w:spacing w:after="0" w:line="240" w:lineRule="auto"/>
              <w:contextualSpacing/>
              <w:rPr>
                <w:rFonts w:cstheme="minorHAnsi"/>
                <w:b/>
                <w:sz w:val="22"/>
                <w:szCs w:val="22"/>
              </w:rPr>
            </w:pPr>
            <w:r w:rsidRPr="00A43B8C">
              <w:rPr>
                <w:rFonts w:cstheme="minorHAnsi"/>
                <w:b/>
                <w:sz w:val="22"/>
                <w:szCs w:val="22"/>
              </w:rPr>
              <w:t>Käytännönläheisiä esimerkkejä</w:t>
            </w:r>
          </w:p>
        </w:tc>
      </w:tr>
      <w:tr w:rsidRPr="00A43B8C" w:rsidR="0094496B" w:rsidTr="6B3CF6B6" w14:paraId="04F1EC12" w14:textId="301995CD">
        <w:trPr>
          <w:trHeight w:val="284"/>
        </w:trPr>
        <w:tc>
          <w:tcPr>
            <w:tcW w:w="936" w:type="pct"/>
            <w:tcBorders>
              <w:top w:val="single" w:color="auto" w:sz="4" w:space="0"/>
              <w:left w:val="single" w:color="auto" w:sz="4" w:space="0"/>
              <w:bottom w:val="single" w:color="auto" w:sz="4" w:space="0"/>
              <w:right w:val="single" w:color="auto" w:sz="4" w:space="0"/>
            </w:tcBorders>
            <w:tcMar>
              <w:top w:w="60" w:type="dxa"/>
              <w:left w:w="60" w:type="dxa"/>
              <w:bottom w:w="60" w:type="dxa"/>
              <w:right w:w="60" w:type="dxa"/>
            </w:tcMar>
            <w:hideMark/>
          </w:tcPr>
          <w:p w:rsidRPr="00A43B8C" w:rsidR="0094496B" w:rsidP="007525C4" w:rsidRDefault="0094496B" w14:paraId="1805DC1B" w14:textId="77777777">
            <w:pPr>
              <w:spacing w:after="0" w:line="240" w:lineRule="auto"/>
              <w:ind w:right="100"/>
              <w:contextualSpacing/>
              <w:rPr>
                <w:rFonts w:cstheme="minorHAnsi"/>
                <w:sz w:val="22"/>
                <w:szCs w:val="22"/>
              </w:rPr>
            </w:pPr>
            <w:r w:rsidRPr="00A43B8C">
              <w:rPr>
                <w:rFonts w:cstheme="minorHAnsi"/>
                <w:sz w:val="22"/>
                <w:szCs w:val="22"/>
              </w:rPr>
              <w:t>T1 ohjata oppilasta havaitsemaan uskonnon ja kulttuurin vuorovaikutus sekä tunnistamaan uskontoon liittyvä monimuotoisuus</w:t>
            </w:r>
          </w:p>
        </w:tc>
        <w:tc>
          <w:tcPr>
            <w:tcW w:w="329" w:type="pct"/>
            <w:tcBorders>
              <w:top w:val="single" w:color="auto" w:sz="4" w:space="0"/>
              <w:left w:val="single" w:color="auto" w:sz="4" w:space="0"/>
              <w:bottom w:val="single" w:color="auto" w:sz="4" w:space="0"/>
              <w:right w:val="single" w:color="auto" w:sz="4" w:space="0"/>
            </w:tcBorders>
            <w:tcMar>
              <w:top w:w="60" w:type="dxa"/>
              <w:left w:w="60" w:type="dxa"/>
              <w:bottom w:w="60" w:type="dxa"/>
              <w:right w:w="60" w:type="dxa"/>
            </w:tcMar>
            <w:hideMark/>
          </w:tcPr>
          <w:p w:rsidRPr="00A43B8C" w:rsidR="0094496B" w:rsidP="007525C4" w:rsidRDefault="0094496B" w14:paraId="33D9A84A" w14:textId="77777777">
            <w:pPr>
              <w:spacing w:after="0" w:line="240" w:lineRule="auto"/>
              <w:contextualSpacing/>
              <w:rPr>
                <w:rFonts w:cstheme="minorHAnsi"/>
                <w:sz w:val="22"/>
                <w:szCs w:val="22"/>
              </w:rPr>
            </w:pPr>
            <w:r w:rsidRPr="00A43B8C">
              <w:rPr>
                <w:rFonts w:cstheme="minorHAnsi"/>
                <w:sz w:val="22"/>
                <w:szCs w:val="22"/>
              </w:rPr>
              <w:t>S1, S2</w:t>
            </w:r>
          </w:p>
        </w:tc>
        <w:tc>
          <w:tcPr>
            <w:tcW w:w="956" w:type="pct"/>
            <w:tcBorders>
              <w:top w:val="single" w:color="auto" w:sz="4" w:space="0"/>
              <w:left w:val="single" w:color="auto" w:sz="4" w:space="0"/>
              <w:bottom w:val="single" w:color="auto" w:sz="4" w:space="0"/>
              <w:right w:val="single" w:color="auto" w:sz="4" w:space="0"/>
            </w:tcBorders>
            <w:tcMar>
              <w:top w:w="60" w:type="dxa"/>
              <w:left w:w="60" w:type="dxa"/>
              <w:bottom w:w="60" w:type="dxa"/>
              <w:right w:w="60" w:type="dxa"/>
            </w:tcMar>
          </w:tcPr>
          <w:p w:rsidRPr="00A43B8C" w:rsidR="0094496B" w:rsidP="007525C4" w:rsidRDefault="0094496B" w14:paraId="4019E65D" w14:textId="77777777">
            <w:pPr>
              <w:spacing w:after="0" w:line="240" w:lineRule="auto"/>
              <w:contextualSpacing/>
              <w:rPr>
                <w:rFonts w:cstheme="minorHAnsi"/>
                <w:sz w:val="22"/>
                <w:szCs w:val="22"/>
              </w:rPr>
            </w:pPr>
            <w:r w:rsidRPr="00A43B8C">
              <w:rPr>
                <w:rFonts w:cstheme="minorHAnsi"/>
                <w:sz w:val="22"/>
                <w:szCs w:val="22"/>
              </w:rPr>
              <w:t>Oppilas ymmärtää uskonnon ja kulttuurin monipuolista vuorovaikutusta ja uskontoon liittyvää monimuotoisuutta.</w:t>
            </w:r>
          </w:p>
          <w:p w:rsidRPr="00A43B8C" w:rsidR="0094496B" w:rsidP="007525C4" w:rsidRDefault="0094496B" w14:paraId="3CA76290" w14:textId="77777777">
            <w:pPr>
              <w:spacing w:after="0" w:line="240" w:lineRule="auto"/>
              <w:contextualSpacing/>
              <w:rPr>
                <w:rFonts w:cstheme="minorHAnsi"/>
                <w:sz w:val="22"/>
                <w:szCs w:val="22"/>
              </w:rPr>
            </w:pPr>
          </w:p>
        </w:tc>
        <w:tc>
          <w:tcPr>
            <w:tcW w:w="826" w:type="pct"/>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tcPr>
          <w:p w:rsidRPr="00A43B8C" w:rsidR="0094496B" w:rsidP="007525C4" w:rsidRDefault="0094496B" w14:paraId="6571DD89" w14:textId="5909D2A3">
            <w:pPr>
              <w:spacing w:after="0" w:line="240" w:lineRule="auto"/>
              <w:contextualSpacing/>
              <w:rPr>
                <w:rFonts w:cstheme="minorHAnsi"/>
                <w:sz w:val="22"/>
                <w:szCs w:val="22"/>
              </w:rPr>
            </w:pPr>
            <w:r w:rsidRPr="00A43B8C">
              <w:rPr>
                <w:rFonts w:cstheme="minorHAnsi"/>
                <w:sz w:val="22"/>
                <w:szCs w:val="22"/>
              </w:rPr>
              <w:t>Uskontojen monimuotoisuuden sekä kulttuuristen ja yhteiskunnallisten vaikutusten hahmottaminen</w:t>
            </w:r>
          </w:p>
        </w:tc>
        <w:tc>
          <w:tcPr>
            <w:tcW w:w="778" w:type="pct"/>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hideMark/>
          </w:tcPr>
          <w:p w:rsidRPr="00A43B8C" w:rsidR="0094496B" w:rsidP="007525C4" w:rsidRDefault="0094496B" w14:paraId="5C4CAF67" w14:textId="77777777">
            <w:pPr>
              <w:spacing w:after="0" w:line="240" w:lineRule="auto"/>
              <w:contextualSpacing/>
              <w:rPr>
                <w:rFonts w:cstheme="minorHAnsi"/>
                <w:sz w:val="22"/>
                <w:szCs w:val="22"/>
              </w:rPr>
            </w:pPr>
            <w:r w:rsidRPr="00A43B8C">
              <w:rPr>
                <w:rFonts w:cstheme="minorHAnsi"/>
                <w:sz w:val="22"/>
                <w:szCs w:val="22"/>
              </w:rPr>
              <w:t xml:space="preserve">Oppilas tunnistaa ohjatusti ympäristöstä erilaisia uskontoon liittyviä asioita, kuten rakennuksia ja symboleja. </w:t>
            </w:r>
          </w:p>
        </w:tc>
        <w:tc>
          <w:tcPr>
            <w:tcW w:w="1175" w:type="pct"/>
            <w:tcBorders>
              <w:top w:val="single" w:color="auto" w:sz="4" w:space="0"/>
              <w:left w:val="single" w:color="auto" w:sz="4" w:space="0"/>
              <w:bottom w:val="single" w:color="auto" w:sz="4" w:space="0"/>
              <w:right w:val="single" w:color="auto" w:sz="4" w:space="0"/>
            </w:tcBorders>
            <w:tcMar/>
          </w:tcPr>
          <w:p w:rsidRPr="00A43B8C" w:rsidR="00BE3B86" w:rsidP="007525C4" w:rsidRDefault="006974BC" w14:paraId="3625FF34" w14:textId="77777777">
            <w:pPr>
              <w:spacing w:after="0" w:line="240" w:lineRule="auto"/>
              <w:contextualSpacing/>
              <w:rPr>
                <w:rFonts w:cstheme="minorHAnsi"/>
                <w:sz w:val="22"/>
                <w:szCs w:val="22"/>
              </w:rPr>
            </w:pPr>
            <w:r w:rsidRPr="00A43B8C">
              <w:rPr>
                <w:rFonts w:cstheme="minorHAnsi"/>
                <w:sz w:val="22"/>
                <w:szCs w:val="22"/>
              </w:rPr>
              <w:t xml:space="preserve">Tutustumisretki </w:t>
            </w:r>
            <w:r w:rsidRPr="00A43B8C" w:rsidR="002E5000">
              <w:rPr>
                <w:rFonts w:cstheme="minorHAnsi"/>
                <w:sz w:val="22"/>
                <w:szCs w:val="22"/>
              </w:rPr>
              <w:t xml:space="preserve">oman kotipaikkakunnan uskonnollisiin rakennuksiin. </w:t>
            </w:r>
          </w:p>
          <w:p w:rsidRPr="00A43B8C" w:rsidR="00BE3B86" w:rsidP="007525C4" w:rsidRDefault="00BE3B86" w14:paraId="53EAA4AC" w14:textId="77777777">
            <w:pPr>
              <w:spacing w:after="0" w:line="240" w:lineRule="auto"/>
              <w:contextualSpacing/>
              <w:rPr>
                <w:rFonts w:cstheme="minorHAnsi"/>
                <w:sz w:val="22"/>
                <w:szCs w:val="22"/>
              </w:rPr>
            </w:pPr>
          </w:p>
          <w:p w:rsidRPr="00A43B8C" w:rsidR="00BE3B86" w:rsidP="007525C4" w:rsidRDefault="00BE3B86" w14:paraId="6094AE97" w14:textId="65137738">
            <w:pPr>
              <w:spacing w:after="0" w:line="240" w:lineRule="auto"/>
              <w:contextualSpacing/>
              <w:rPr>
                <w:rFonts w:cstheme="minorHAnsi"/>
                <w:sz w:val="22"/>
                <w:szCs w:val="22"/>
              </w:rPr>
            </w:pPr>
            <w:r w:rsidRPr="00A43B8C">
              <w:rPr>
                <w:rFonts w:cstheme="minorHAnsi"/>
                <w:sz w:val="22"/>
                <w:szCs w:val="22"/>
              </w:rPr>
              <w:t>Kuvi</w:t>
            </w:r>
            <w:r w:rsidRPr="00A43B8C" w:rsidR="00A8177B">
              <w:rPr>
                <w:rFonts w:cstheme="minorHAnsi"/>
                <w:sz w:val="22"/>
                <w:szCs w:val="22"/>
              </w:rPr>
              <w:t xml:space="preserve">en, videoiden ja karttasovellusten hyödyntäminen. </w:t>
            </w:r>
            <w:r w:rsidRPr="00A43B8C">
              <w:rPr>
                <w:rFonts w:cstheme="minorHAnsi"/>
                <w:sz w:val="22"/>
                <w:szCs w:val="22"/>
              </w:rPr>
              <w:t xml:space="preserve"> </w:t>
            </w:r>
          </w:p>
        </w:tc>
      </w:tr>
      <w:tr w:rsidRPr="00A43B8C" w:rsidR="0094496B" w:rsidTr="6B3CF6B6" w14:paraId="56227E83" w14:textId="20537F64">
        <w:trPr>
          <w:trHeight w:val="284"/>
        </w:trPr>
        <w:tc>
          <w:tcPr>
            <w:tcW w:w="936" w:type="pct"/>
            <w:tcBorders>
              <w:top w:val="single" w:color="auto" w:sz="4" w:space="0"/>
              <w:left w:val="single" w:color="auto" w:sz="4" w:space="0"/>
              <w:bottom w:val="single" w:color="auto" w:sz="4" w:space="0"/>
              <w:right w:val="single" w:color="auto" w:sz="4" w:space="0"/>
            </w:tcBorders>
            <w:tcMar>
              <w:top w:w="60" w:type="dxa"/>
              <w:left w:w="60" w:type="dxa"/>
              <w:bottom w:w="60" w:type="dxa"/>
              <w:right w:w="60" w:type="dxa"/>
            </w:tcMar>
            <w:hideMark/>
          </w:tcPr>
          <w:p w:rsidRPr="00A43B8C" w:rsidR="0094496B" w:rsidP="007525C4" w:rsidRDefault="0094496B" w14:paraId="4C9B56BC" w14:textId="77777777">
            <w:pPr>
              <w:spacing w:after="0" w:line="240" w:lineRule="auto"/>
              <w:ind w:left="40" w:right="100"/>
              <w:contextualSpacing/>
              <w:rPr>
                <w:rFonts w:cstheme="minorHAnsi"/>
                <w:sz w:val="22"/>
                <w:szCs w:val="22"/>
              </w:rPr>
            </w:pPr>
            <w:r w:rsidRPr="00A43B8C">
              <w:rPr>
                <w:rFonts w:cstheme="minorHAnsi"/>
                <w:sz w:val="22"/>
                <w:szCs w:val="22"/>
              </w:rPr>
              <w:t>T3 ohjata oppilasta perehtymään uskontoihin ja katsomuksiin eri puolilla maailmaa sekä uskonnottomuuteen</w:t>
            </w:r>
          </w:p>
        </w:tc>
        <w:tc>
          <w:tcPr>
            <w:tcW w:w="329" w:type="pct"/>
            <w:tcBorders>
              <w:top w:val="single" w:color="auto" w:sz="4" w:space="0"/>
              <w:left w:val="single" w:color="auto" w:sz="4" w:space="0"/>
              <w:bottom w:val="single" w:color="auto" w:sz="4" w:space="0"/>
              <w:right w:val="single" w:color="auto" w:sz="4" w:space="0"/>
            </w:tcBorders>
            <w:tcMar>
              <w:top w:w="60" w:type="dxa"/>
              <w:left w:w="60" w:type="dxa"/>
              <w:bottom w:w="60" w:type="dxa"/>
              <w:right w:w="60" w:type="dxa"/>
            </w:tcMar>
            <w:hideMark/>
          </w:tcPr>
          <w:p w:rsidRPr="00A43B8C" w:rsidR="0094496B" w:rsidP="007525C4" w:rsidRDefault="0094496B" w14:paraId="7E5B531E" w14:textId="77777777">
            <w:pPr>
              <w:spacing w:after="0" w:line="240" w:lineRule="auto"/>
              <w:contextualSpacing/>
              <w:rPr>
                <w:rFonts w:cstheme="minorHAnsi"/>
                <w:sz w:val="22"/>
                <w:szCs w:val="22"/>
              </w:rPr>
            </w:pPr>
            <w:r w:rsidRPr="00A43B8C">
              <w:rPr>
                <w:rFonts w:cstheme="minorHAnsi"/>
                <w:sz w:val="22"/>
                <w:szCs w:val="22"/>
              </w:rPr>
              <w:t>S2</w:t>
            </w:r>
          </w:p>
        </w:tc>
        <w:tc>
          <w:tcPr>
            <w:tcW w:w="956" w:type="pct"/>
            <w:tcBorders>
              <w:top w:val="single" w:color="auto" w:sz="4" w:space="0"/>
              <w:left w:val="single" w:color="auto" w:sz="4" w:space="0"/>
              <w:bottom w:val="single" w:color="auto" w:sz="4" w:space="0"/>
              <w:right w:val="single" w:color="auto" w:sz="4" w:space="0"/>
            </w:tcBorders>
            <w:tcMar>
              <w:top w:w="60" w:type="dxa"/>
              <w:left w:w="60" w:type="dxa"/>
              <w:bottom w:w="60" w:type="dxa"/>
              <w:right w:w="60" w:type="dxa"/>
            </w:tcMar>
          </w:tcPr>
          <w:p w:rsidRPr="00A43B8C" w:rsidR="0094496B" w:rsidP="007525C4" w:rsidRDefault="0094496B" w14:paraId="1090AA86" w14:textId="77777777">
            <w:pPr>
              <w:spacing w:after="0" w:line="240" w:lineRule="auto"/>
              <w:contextualSpacing/>
              <w:rPr>
                <w:rFonts w:cstheme="minorHAnsi"/>
                <w:sz w:val="22"/>
                <w:szCs w:val="22"/>
              </w:rPr>
            </w:pPr>
            <w:r w:rsidRPr="00A43B8C">
              <w:rPr>
                <w:rFonts w:cstheme="minorHAnsi"/>
                <w:sz w:val="22"/>
                <w:szCs w:val="22"/>
              </w:rPr>
              <w:t>Oppilas ymmärtää, mitä ovat maailmanuskonnot, uskonnottomuus ja katsomukset ja miten ne eroavat toisistaan. Hän harjaantuu hankkimaan lisätietoa niistä.</w:t>
            </w:r>
          </w:p>
          <w:p w:rsidRPr="00A43B8C" w:rsidR="0094496B" w:rsidP="007525C4" w:rsidRDefault="0094496B" w14:paraId="18EA9DA4" w14:textId="77777777">
            <w:pPr>
              <w:spacing w:after="0" w:line="240" w:lineRule="auto"/>
              <w:contextualSpacing/>
              <w:rPr>
                <w:rFonts w:cstheme="minorHAnsi"/>
                <w:sz w:val="22"/>
                <w:szCs w:val="22"/>
              </w:rPr>
            </w:pPr>
          </w:p>
        </w:tc>
        <w:tc>
          <w:tcPr>
            <w:tcW w:w="826" w:type="pct"/>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tcPr>
          <w:p w:rsidRPr="00A43B8C" w:rsidR="0094496B" w:rsidP="007525C4" w:rsidRDefault="0094496B" w14:paraId="7BAE5093" w14:textId="77777777">
            <w:pPr>
              <w:spacing w:after="0" w:line="240" w:lineRule="auto"/>
              <w:contextualSpacing/>
              <w:rPr>
                <w:rFonts w:cstheme="minorHAnsi"/>
                <w:sz w:val="22"/>
                <w:szCs w:val="22"/>
              </w:rPr>
            </w:pPr>
            <w:r w:rsidRPr="00A43B8C">
              <w:rPr>
                <w:rFonts w:cstheme="minorHAnsi"/>
                <w:sz w:val="22"/>
                <w:szCs w:val="22"/>
              </w:rPr>
              <w:t>Maailmanuskontojen ja erilaisten katsomusten tunteminen</w:t>
            </w:r>
          </w:p>
          <w:p w:rsidRPr="00A43B8C" w:rsidR="0094496B" w:rsidP="007525C4" w:rsidRDefault="0094496B" w14:paraId="695619DA" w14:textId="77777777">
            <w:pPr>
              <w:spacing w:after="0" w:line="240" w:lineRule="auto"/>
              <w:contextualSpacing/>
              <w:rPr>
                <w:rFonts w:cstheme="minorHAnsi"/>
                <w:sz w:val="22"/>
                <w:szCs w:val="22"/>
              </w:rPr>
            </w:pPr>
          </w:p>
        </w:tc>
        <w:tc>
          <w:tcPr>
            <w:tcW w:w="778" w:type="pct"/>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tcPr>
          <w:p w:rsidRPr="00A43B8C" w:rsidR="0094496B" w:rsidP="007525C4" w:rsidRDefault="0094496B" w14:paraId="272AA32D" w14:textId="77777777">
            <w:pPr>
              <w:spacing w:after="0" w:line="240" w:lineRule="auto"/>
              <w:contextualSpacing/>
              <w:rPr>
                <w:rFonts w:cstheme="minorHAnsi"/>
                <w:sz w:val="22"/>
                <w:szCs w:val="22"/>
              </w:rPr>
            </w:pPr>
            <w:r w:rsidRPr="00A43B8C">
              <w:rPr>
                <w:rFonts w:cstheme="minorHAnsi"/>
                <w:sz w:val="22"/>
                <w:szCs w:val="22"/>
              </w:rPr>
              <w:t xml:space="preserve">Oppilas osaa nimetä kaksi uskontoa ja tunnistaa ohjatusti niiden keskeisiä piirteitä. </w:t>
            </w:r>
          </w:p>
          <w:p w:rsidRPr="00A43B8C" w:rsidR="0094496B" w:rsidP="007525C4" w:rsidRDefault="0094496B" w14:paraId="29C2CD2A" w14:textId="77777777">
            <w:pPr>
              <w:spacing w:after="0" w:line="240" w:lineRule="auto"/>
              <w:contextualSpacing/>
              <w:rPr>
                <w:rFonts w:cstheme="minorHAnsi"/>
                <w:sz w:val="22"/>
                <w:szCs w:val="22"/>
              </w:rPr>
            </w:pPr>
          </w:p>
          <w:p w:rsidRPr="00A43B8C" w:rsidR="0094496B" w:rsidP="007525C4" w:rsidRDefault="0094496B" w14:paraId="3145999A" w14:textId="77777777">
            <w:pPr>
              <w:spacing w:after="0" w:line="240" w:lineRule="auto"/>
              <w:contextualSpacing/>
              <w:rPr>
                <w:rFonts w:cstheme="minorHAnsi"/>
                <w:sz w:val="22"/>
                <w:szCs w:val="22"/>
              </w:rPr>
            </w:pPr>
            <w:r w:rsidRPr="00A43B8C">
              <w:rPr>
                <w:rFonts w:cstheme="minorHAnsi"/>
                <w:sz w:val="22"/>
                <w:szCs w:val="22"/>
              </w:rPr>
              <w:t>Oppilas tunnistaa ohjatusti uskonnon ja uskonnottomuuden eroja.</w:t>
            </w:r>
          </w:p>
        </w:tc>
        <w:tc>
          <w:tcPr>
            <w:tcW w:w="1175" w:type="pct"/>
            <w:tcBorders>
              <w:top w:val="single" w:color="auto" w:sz="4" w:space="0"/>
              <w:left w:val="single" w:color="auto" w:sz="4" w:space="0"/>
              <w:bottom w:val="single" w:color="auto" w:sz="4" w:space="0"/>
              <w:right w:val="single" w:color="auto" w:sz="4" w:space="0"/>
            </w:tcBorders>
            <w:tcMar/>
          </w:tcPr>
          <w:p w:rsidRPr="00A43B8C" w:rsidR="0094496B" w:rsidP="007525C4" w:rsidRDefault="000715DF" w14:paraId="07AB6952" w14:textId="77777777">
            <w:pPr>
              <w:spacing w:after="0" w:line="240" w:lineRule="auto"/>
              <w:contextualSpacing/>
              <w:rPr>
                <w:rFonts w:cstheme="minorHAnsi"/>
                <w:sz w:val="22"/>
                <w:szCs w:val="22"/>
              </w:rPr>
            </w:pPr>
            <w:r w:rsidRPr="00A43B8C">
              <w:rPr>
                <w:rFonts w:cstheme="minorHAnsi"/>
                <w:sz w:val="22"/>
                <w:szCs w:val="22"/>
              </w:rPr>
              <w:t>Esimerkiksi kristinusko ja jokin oppilasta kiinnostava maailman uskonto.</w:t>
            </w:r>
            <w:r w:rsidRPr="00A43B8C" w:rsidR="00902ABB">
              <w:rPr>
                <w:rFonts w:cstheme="minorHAnsi"/>
                <w:sz w:val="22"/>
                <w:szCs w:val="22"/>
              </w:rPr>
              <w:t xml:space="preserve"> </w:t>
            </w:r>
          </w:p>
          <w:p w:rsidRPr="00A43B8C" w:rsidR="00DF445C" w:rsidP="007525C4" w:rsidRDefault="00DF445C" w14:paraId="10C80868" w14:textId="77777777">
            <w:pPr>
              <w:spacing w:after="0" w:line="240" w:lineRule="auto"/>
              <w:contextualSpacing/>
              <w:rPr>
                <w:rFonts w:cstheme="minorHAnsi"/>
                <w:sz w:val="22"/>
                <w:szCs w:val="22"/>
              </w:rPr>
            </w:pPr>
          </w:p>
          <w:p w:rsidRPr="00A43B8C" w:rsidR="00DF445C" w:rsidP="007525C4" w:rsidRDefault="00DF445C" w14:paraId="047F7E4F" w14:textId="77777777">
            <w:pPr>
              <w:spacing w:after="0" w:line="240" w:lineRule="auto"/>
              <w:contextualSpacing/>
              <w:rPr>
                <w:rFonts w:cstheme="minorHAnsi"/>
                <w:sz w:val="22"/>
                <w:szCs w:val="22"/>
              </w:rPr>
            </w:pPr>
            <w:r w:rsidRPr="00A43B8C">
              <w:rPr>
                <w:rFonts w:cstheme="minorHAnsi"/>
                <w:sz w:val="22"/>
                <w:szCs w:val="22"/>
              </w:rPr>
              <w:t>Käytä oppikirjan lisäksi esim. kuvia, videoita, uutisia</w:t>
            </w:r>
            <w:r w:rsidRPr="00A43B8C" w:rsidR="00C844D1">
              <w:rPr>
                <w:rFonts w:cstheme="minorHAnsi"/>
                <w:sz w:val="22"/>
                <w:szCs w:val="22"/>
              </w:rPr>
              <w:t xml:space="preserve">. </w:t>
            </w:r>
          </w:p>
          <w:p w:rsidRPr="00A43B8C" w:rsidR="00C844D1" w:rsidP="007525C4" w:rsidRDefault="00C844D1" w14:paraId="401B5138" w14:textId="77777777">
            <w:pPr>
              <w:spacing w:after="0" w:line="240" w:lineRule="auto"/>
              <w:contextualSpacing/>
              <w:rPr>
                <w:rFonts w:cstheme="minorHAnsi"/>
                <w:sz w:val="22"/>
                <w:szCs w:val="22"/>
              </w:rPr>
            </w:pPr>
          </w:p>
          <w:p w:rsidRPr="00A43B8C" w:rsidR="00C844D1" w:rsidP="007525C4" w:rsidRDefault="002165EC" w14:paraId="3E4AE2C4" w14:textId="460DAB4C">
            <w:pPr>
              <w:spacing w:after="0" w:line="240" w:lineRule="auto"/>
              <w:contextualSpacing/>
              <w:rPr>
                <w:rFonts w:cstheme="minorHAnsi"/>
                <w:sz w:val="22"/>
                <w:szCs w:val="22"/>
              </w:rPr>
            </w:pPr>
            <w:r w:rsidRPr="00A43B8C">
              <w:rPr>
                <w:rFonts w:cstheme="minorHAnsi"/>
                <w:sz w:val="22"/>
                <w:szCs w:val="22"/>
              </w:rPr>
              <w:t>Sanalliset tai kuvalliset luokittelutehtävät</w:t>
            </w:r>
            <w:r w:rsidRPr="00A43B8C" w:rsidR="005042F7">
              <w:rPr>
                <w:rFonts w:cstheme="minorHAnsi"/>
                <w:sz w:val="22"/>
                <w:szCs w:val="22"/>
              </w:rPr>
              <w:t xml:space="preserve"> (esim. yksi jumala vs. monta </w:t>
            </w:r>
            <w:r w:rsidRPr="00A43B8C" w:rsidR="005042F7">
              <w:rPr>
                <w:rFonts w:cstheme="minorHAnsi"/>
                <w:sz w:val="22"/>
                <w:szCs w:val="22"/>
              </w:rPr>
              <w:lastRenderedPageBreak/>
              <w:t>jumalaa, kuoleman jälkeinen elämä vs. ei kuoleman jälkeistä elämää)</w:t>
            </w:r>
            <w:r w:rsidRPr="00A43B8C" w:rsidR="009E4B7A">
              <w:rPr>
                <w:rFonts w:cstheme="minorHAnsi"/>
                <w:sz w:val="22"/>
                <w:szCs w:val="22"/>
              </w:rPr>
              <w:t>.</w:t>
            </w:r>
          </w:p>
        </w:tc>
      </w:tr>
      <w:tr w:rsidRPr="00A43B8C" w:rsidR="0094496B" w:rsidTr="6B3CF6B6" w14:paraId="4CB321EE" w14:textId="59EA3EF6">
        <w:trPr>
          <w:trHeight w:val="284"/>
        </w:trPr>
        <w:tc>
          <w:tcPr>
            <w:tcW w:w="936" w:type="pct"/>
            <w:tcBorders>
              <w:top w:val="single" w:color="auto" w:sz="4" w:space="0"/>
              <w:left w:val="single" w:color="auto" w:sz="4" w:space="0"/>
              <w:bottom w:val="single" w:color="auto" w:sz="4" w:space="0"/>
              <w:right w:val="single" w:color="auto" w:sz="4" w:space="0"/>
            </w:tcBorders>
            <w:tcMar>
              <w:top w:w="60" w:type="dxa"/>
              <w:left w:w="60" w:type="dxa"/>
              <w:bottom w:w="60" w:type="dxa"/>
              <w:right w:w="60" w:type="dxa"/>
            </w:tcMar>
            <w:hideMark/>
          </w:tcPr>
          <w:p w:rsidRPr="00A43B8C" w:rsidR="0094496B" w:rsidP="007525C4" w:rsidRDefault="0094496B" w14:paraId="045C5211" w14:textId="77777777">
            <w:pPr>
              <w:spacing w:after="0" w:line="240" w:lineRule="auto"/>
              <w:ind w:left="40" w:right="100"/>
              <w:contextualSpacing/>
              <w:rPr>
                <w:rFonts w:cstheme="minorHAnsi"/>
                <w:sz w:val="22"/>
                <w:szCs w:val="22"/>
              </w:rPr>
            </w:pPr>
            <w:r w:rsidRPr="00A43B8C">
              <w:rPr>
                <w:rFonts w:cstheme="minorHAnsi"/>
                <w:sz w:val="22"/>
                <w:szCs w:val="22"/>
              </w:rPr>
              <w:lastRenderedPageBreak/>
              <w:t>T4 ohjata oppilasta tuntemaan eri uskontojen ja katsomusten tapoja ja symboleita sekä tunnistamaan uskonnollisia aiheita mediassa, maailmanpolitiikassa, taiteessa ja populaarikulttuurissa</w:t>
            </w:r>
          </w:p>
        </w:tc>
        <w:tc>
          <w:tcPr>
            <w:tcW w:w="329" w:type="pct"/>
            <w:tcBorders>
              <w:top w:val="single" w:color="auto" w:sz="4" w:space="0"/>
              <w:left w:val="single" w:color="auto" w:sz="4" w:space="0"/>
              <w:bottom w:val="single" w:color="auto" w:sz="4" w:space="0"/>
              <w:right w:val="single" w:color="auto" w:sz="4" w:space="0"/>
            </w:tcBorders>
            <w:tcMar>
              <w:top w:w="60" w:type="dxa"/>
              <w:left w:w="60" w:type="dxa"/>
              <w:bottom w:w="60" w:type="dxa"/>
              <w:right w:w="60" w:type="dxa"/>
            </w:tcMar>
            <w:hideMark/>
          </w:tcPr>
          <w:p w:rsidRPr="00A43B8C" w:rsidR="0094496B" w:rsidP="007525C4" w:rsidRDefault="0094496B" w14:paraId="64C50DEC" w14:textId="77777777">
            <w:pPr>
              <w:spacing w:after="0" w:line="240" w:lineRule="auto"/>
              <w:contextualSpacing/>
              <w:rPr>
                <w:rFonts w:cstheme="minorHAnsi"/>
                <w:sz w:val="22"/>
                <w:szCs w:val="22"/>
              </w:rPr>
            </w:pPr>
            <w:r w:rsidRPr="00A43B8C">
              <w:rPr>
                <w:rFonts w:cstheme="minorHAnsi"/>
                <w:sz w:val="22"/>
                <w:szCs w:val="22"/>
              </w:rPr>
              <w:t>S1, S2, S3</w:t>
            </w:r>
          </w:p>
        </w:tc>
        <w:tc>
          <w:tcPr>
            <w:tcW w:w="956" w:type="pct"/>
            <w:tcBorders>
              <w:top w:val="single" w:color="auto" w:sz="4" w:space="0"/>
              <w:left w:val="single" w:color="auto" w:sz="4" w:space="0"/>
              <w:bottom w:val="single" w:color="auto" w:sz="4" w:space="0"/>
              <w:right w:val="single" w:color="auto" w:sz="4" w:space="0"/>
            </w:tcBorders>
            <w:tcMar>
              <w:top w:w="60" w:type="dxa"/>
              <w:left w:w="60" w:type="dxa"/>
              <w:bottom w:w="60" w:type="dxa"/>
              <w:right w:w="60" w:type="dxa"/>
            </w:tcMar>
            <w:hideMark/>
          </w:tcPr>
          <w:p w:rsidRPr="00A43B8C" w:rsidR="0094496B" w:rsidP="007525C4" w:rsidRDefault="0094496B" w14:paraId="76B3F5F7" w14:textId="77777777">
            <w:pPr>
              <w:spacing w:after="0" w:line="240" w:lineRule="auto"/>
              <w:contextualSpacing/>
              <w:rPr>
                <w:rFonts w:cstheme="minorHAnsi"/>
                <w:sz w:val="22"/>
                <w:szCs w:val="22"/>
              </w:rPr>
            </w:pPr>
            <w:r w:rsidRPr="00A43B8C">
              <w:rPr>
                <w:rFonts w:cstheme="minorHAnsi"/>
                <w:sz w:val="22"/>
                <w:szCs w:val="22"/>
              </w:rPr>
              <w:t xml:space="preserve">Oppilas tunnistaa ja ymmärtää eri uskontojen ja katsomusten tapoja sekä kehittää valmiuksiaan tunnistaa uskonnollisia symboleita ja aiheita mediassa, maailmanpolitiikassa, taiteessa ja populaarikulttuurissa. </w:t>
            </w:r>
          </w:p>
        </w:tc>
        <w:tc>
          <w:tcPr>
            <w:tcW w:w="826" w:type="pct"/>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tcPr>
          <w:p w:rsidRPr="00A43B8C" w:rsidR="0094496B" w:rsidP="007525C4" w:rsidRDefault="0094496B" w14:paraId="70EFFFC3" w14:textId="77777777">
            <w:pPr>
              <w:spacing w:after="0" w:line="240" w:lineRule="auto"/>
              <w:contextualSpacing/>
              <w:rPr>
                <w:rFonts w:cstheme="minorHAnsi"/>
                <w:sz w:val="22"/>
                <w:szCs w:val="22"/>
              </w:rPr>
            </w:pPr>
            <w:r w:rsidRPr="00A43B8C">
              <w:rPr>
                <w:rFonts w:cstheme="minorHAnsi"/>
                <w:sz w:val="22"/>
                <w:szCs w:val="22"/>
              </w:rPr>
              <w:t>Uskonnon ja kulttuurin lukutaito</w:t>
            </w:r>
          </w:p>
          <w:p w:rsidRPr="00A43B8C" w:rsidR="0094496B" w:rsidP="007525C4" w:rsidRDefault="0094496B" w14:paraId="4233BF92" w14:textId="77777777">
            <w:pPr>
              <w:spacing w:after="0" w:line="240" w:lineRule="auto"/>
              <w:contextualSpacing/>
              <w:rPr>
                <w:rFonts w:cstheme="minorHAnsi"/>
                <w:sz w:val="22"/>
                <w:szCs w:val="22"/>
              </w:rPr>
            </w:pPr>
          </w:p>
        </w:tc>
        <w:tc>
          <w:tcPr>
            <w:tcW w:w="778" w:type="pct"/>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hideMark/>
          </w:tcPr>
          <w:p w:rsidRPr="00A43B8C" w:rsidR="0094496B" w:rsidP="007525C4" w:rsidRDefault="0094496B" w14:paraId="564914E3" w14:textId="77777777">
            <w:pPr>
              <w:spacing w:after="0" w:line="240" w:lineRule="auto"/>
              <w:contextualSpacing/>
              <w:rPr>
                <w:rFonts w:cstheme="minorHAnsi"/>
                <w:sz w:val="22"/>
                <w:szCs w:val="22"/>
              </w:rPr>
            </w:pPr>
            <w:r w:rsidRPr="00A43B8C">
              <w:rPr>
                <w:rFonts w:cstheme="minorHAnsi"/>
                <w:sz w:val="22"/>
                <w:szCs w:val="22"/>
              </w:rPr>
              <w:t>Oppilas tunnistaa annetuista esimerkeistä uskontoon liittyviä tapoja.</w:t>
            </w:r>
          </w:p>
        </w:tc>
        <w:tc>
          <w:tcPr>
            <w:tcW w:w="1175" w:type="pct"/>
            <w:tcBorders>
              <w:top w:val="single" w:color="auto" w:sz="4" w:space="0"/>
              <w:left w:val="single" w:color="auto" w:sz="4" w:space="0"/>
              <w:bottom w:val="single" w:color="auto" w:sz="4" w:space="0"/>
              <w:right w:val="single" w:color="auto" w:sz="4" w:space="0"/>
            </w:tcBorders>
            <w:tcMar/>
          </w:tcPr>
          <w:p w:rsidRPr="00A43B8C" w:rsidR="0094496B" w:rsidP="007525C4" w:rsidRDefault="00676238" w14:paraId="2363439F" w14:textId="77777777">
            <w:pPr>
              <w:spacing w:after="0" w:line="240" w:lineRule="auto"/>
              <w:contextualSpacing/>
              <w:rPr>
                <w:rFonts w:cstheme="minorHAnsi"/>
                <w:sz w:val="22"/>
                <w:szCs w:val="22"/>
              </w:rPr>
            </w:pPr>
            <w:r w:rsidRPr="00A43B8C">
              <w:rPr>
                <w:rFonts w:cstheme="minorHAnsi"/>
                <w:sz w:val="22"/>
                <w:szCs w:val="22"/>
              </w:rPr>
              <w:t xml:space="preserve">Havainnointitehtävät yksin, ryhmässä tai parin kanssa. </w:t>
            </w:r>
          </w:p>
          <w:p w:rsidRPr="00A43B8C" w:rsidR="00247D35" w:rsidP="007525C4" w:rsidRDefault="00247D35" w14:paraId="744C9EFD" w14:textId="77777777">
            <w:pPr>
              <w:spacing w:after="0" w:line="240" w:lineRule="auto"/>
              <w:contextualSpacing/>
              <w:rPr>
                <w:rFonts w:cstheme="minorHAnsi"/>
                <w:sz w:val="22"/>
                <w:szCs w:val="22"/>
              </w:rPr>
            </w:pPr>
          </w:p>
          <w:p w:rsidRPr="00A43B8C" w:rsidR="00F70A3D" w:rsidP="007525C4" w:rsidRDefault="00247D35" w14:paraId="5C8CF796" w14:textId="77777777">
            <w:pPr>
              <w:spacing w:after="0" w:line="240" w:lineRule="auto"/>
              <w:contextualSpacing/>
              <w:rPr>
                <w:rFonts w:cstheme="minorHAnsi"/>
                <w:sz w:val="22"/>
                <w:szCs w:val="22"/>
              </w:rPr>
            </w:pPr>
            <w:r w:rsidRPr="00A43B8C">
              <w:rPr>
                <w:rFonts w:cstheme="minorHAnsi"/>
                <w:sz w:val="22"/>
                <w:szCs w:val="22"/>
              </w:rPr>
              <w:t>Case-</w:t>
            </w:r>
            <w:r w:rsidRPr="00A43B8C" w:rsidR="006725E8">
              <w:rPr>
                <w:rFonts w:cstheme="minorHAnsi"/>
                <w:sz w:val="22"/>
                <w:szCs w:val="22"/>
              </w:rPr>
              <w:t xml:space="preserve">työskentely tarinamuodossa tai kuvalliset harjoitteet. </w:t>
            </w:r>
          </w:p>
          <w:p w:rsidRPr="00A43B8C" w:rsidR="00F70A3D" w:rsidP="007525C4" w:rsidRDefault="00F70A3D" w14:paraId="3F8C1238" w14:textId="77777777">
            <w:pPr>
              <w:spacing w:after="0" w:line="240" w:lineRule="auto"/>
              <w:contextualSpacing/>
              <w:rPr>
                <w:rFonts w:cstheme="minorHAnsi"/>
                <w:sz w:val="22"/>
                <w:szCs w:val="22"/>
              </w:rPr>
            </w:pPr>
          </w:p>
          <w:p w:rsidRPr="00A43B8C" w:rsidR="00247D35" w:rsidP="007525C4" w:rsidRDefault="00F70A3D" w14:paraId="0A7E4155" w14:textId="01EE5964">
            <w:pPr>
              <w:spacing w:after="0" w:line="240" w:lineRule="auto"/>
              <w:contextualSpacing/>
              <w:rPr>
                <w:rFonts w:cstheme="minorHAnsi"/>
                <w:sz w:val="22"/>
                <w:szCs w:val="22"/>
              </w:rPr>
            </w:pPr>
            <w:r w:rsidRPr="00A43B8C">
              <w:rPr>
                <w:rFonts w:cstheme="minorHAnsi"/>
                <w:sz w:val="22"/>
                <w:szCs w:val="22"/>
              </w:rPr>
              <w:t>Esim.</w:t>
            </w:r>
            <w:r w:rsidRPr="00A43B8C" w:rsidR="00772A04">
              <w:rPr>
                <w:rFonts w:cstheme="minorHAnsi"/>
                <w:sz w:val="22"/>
                <w:szCs w:val="22"/>
              </w:rPr>
              <w:t xml:space="preserve"> Kristinusko: ristiäiset</w:t>
            </w:r>
            <w:r w:rsidRPr="00A43B8C" w:rsidR="00B9398E">
              <w:rPr>
                <w:rFonts w:cstheme="minorHAnsi"/>
                <w:sz w:val="22"/>
                <w:szCs w:val="22"/>
              </w:rPr>
              <w:t xml:space="preserve">, </w:t>
            </w:r>
            <w:r w:rsidRPr="00A43B8C" w:rsidR="00F56E83">
              <w:rPr>
                <w:rFonts w:cstheme="minorHAnsi"/>
                <w:sz w:val="22"/>
                <w:szCs w:val="22"/>
              </w:rPr>
              <w:t>käsien ristiin laittaminen rukoillessa, ristin merkin tekeminen</w:t>
            </w:r>
            <w:r w:rsidR="0054025A">
              <w:rPr>
                <w:rFonts w:cstheme="minorHAnsi"/>
                <w:sz w:val="22"/>
                <w:szCs w:val="22"/>
              </w:rPr>
              <w:t xml:space="preserve">. </w:t>
            </w:r>
            <w:r w:rsidRPr="00A43B8C" w:rsidR="001F7C54">
              <w:rPr>
                <w:rFonts w:cstheme="minorHAnsi"/>
                <w:sz w:val="22"/>
                <w:szCs w:val="22"/>
              </w:rPr>
              <w:t xml:space="preserve">Islam: </w:t>
            </w:r>
            <w:r w:rsidRPr="00A43B8C" w:rsidR="00F65069">
              <w:rPr>
                <w:rFonts w:cstheme="minorHAnsi"/>
                <w:sz w:val="22"/>
                <w:szCs w:val="22"/>
              </w:rPr>
              <w:t>ramadan, sian lihan välttäminen</w:t>
            </w:r>
          </w:p>
        </w:tc>
      </w:tr>
      <w:tr w:rsidRPr="00A43B8C" w:rsidR="0094496B" w:rsidTr="6B3CF6B6" w14:paraId="0E89F39F" w14:textId="662BEAEC">
        <w:trPr>
          <w:trHeight w:val="284"/>
        </w:trPr>
        <w:tc>
          <w:tcPr>
            <w:tcW w:w="936" w:type="pct"/>
            <w:tcBorders>
              <w:top w:val="single" w:color="auto" w:sz="4" w:space="0"/>
              <w:left w:val="single" w:color="auto" w:sz="4" w:space="0"/>
              <w:bottom w:val="single" w:color="auto" w:sz="4" w:space="0"/>
              <w:right w:val="single" w:color="auto" w:sz="4" w:space="0"/>
            </w:tcBorders>
            <w:tcMar>
              <w:top w:w="60" w:type="dxa"/>
              <w:left w:w="60" w:type="dxa"/>
              <w:bottom w:w="60" w:type="dxa"/>
              <w:right w:w="60" w:type="dxa"/>
            </w:tcMar>
            <w:hideMark/>
          </w:tcPr>
          <w:p w:rsidRPr="00A43B8C" w:rsidR="0094496B" w:rsidP="007525C4" w:rsidRDefault="0094496B" w14:paraId="19AD8828" w14:textId="77777777">
            <w:pPr>
              <w:spacing w:after="0" w:line="240" w:lineRule="auto"/>
              <w:ind w:left="40" w:right="100"/>
              <w:contextualSpacing/>
              <w:rPr>
                <w:rFonts w:cstheme="minorHAnsi"/>
                <w:sz w:val="22"/>
                <w:szCs w:val="22"/>
              </w:rPr>
            </w:pPr>
            <w:r w:rsidRPr="00A43B8C">
              <w:rPr>
                <w:rFonts w:cstheme="minorHAnsi"/>
                <w:sz w:val="22"/>
                <w:szCs w:val="22"/>
              </w:rPr>
              <w:t>T7 auttaa oppilasta pohtimaan uskontojen ja katsomusten maailmanlaajuista merkitystä ihmisten valintojen perusteina ja ohjaajina</w:t>
            </w:r>
          </w:p>
        </w:tc>
        <w:tc>
          <w:tcPr>
            <w:tcW w:w="329" w:type="pct"/>
            <w:tcBorders>
              <w:top w:val="single" w:color="auto" w:sz="4" w:space="0"/>
              <w:left w:val="single" w:color="auto" w:sz="4" w:space="0"/>
              <w:bottom w:val="single" w:color="auto" w:sz="4" w:space="0"/>
              <w:right w:val="single" w:color="auto" w:sz="4" w:space="0"/>
            </w:tcBorders>
            <w:tcMar>
              <w:top w:w="60" w:type="dxa"/>
              <w:left w:w="60" w:type="dxa"/>
              <w:bottom w:w="60" w:type="dxa"/>
              <w:right w:w="60" w:type="dxa"/>
            </w:tcMar>
            <w:hideMark/>
          </w:tcPr>
          <w:p w:rsidRPr="00A43B8C" w:rsidR="0094496B" w:rsidP="007525C4" w:rsidRDefault="0094496B" w14:paraId="314D36DB" w14:textId="77777777">
            <w:pPr>
              <w:spacing w:after="0" w:line="240" w:lineRule="auto"/>
              <w:contextualSpacing/>
              <w:rPr>
                <w:rFonts w:cstheme="minorHAnsi"/>
                <w:sz w:val="22"/>
                <w:szCs w:val="22"/>
              </w:rPr>
            </w:pPr>
            <w:r w:rsidRPr="00A43B8C">
              <w:rPr>
                <w:rFonts w:cstheme="minorHAnsi"/>
                <w:sz w:val="22"/>
                <w:szCs w:val="22"/>
              </w:rPr>
              <w:t>S1, S3</w:t>
            </w:r>
          </w:p>
        </w:tc>
        <w:tc>
          <w:tcPr>
            <w:tcW w:w="956" w:type="pct"/>
            <w:tcBorders>
              <w:top w:val="single" w:color="auto" w:sz="4" w:space="0"/>
              <w:left w:val="single" w:color="auto" w:sz="4" w:space="0"/>
              <w:bottom w:val="single" w:color="auto" w:sz="4" w:space="0"/>
              <w:right w:val="single" w:color="auto" w:sz="4" w:space="0"/>
            </w:tcBorders>
            <w:tcMar>
              <w:top w:w="60" w:type="dxa"/>
              <w:left w:w="60" w:type="dxa"/>
              <w:bottom w:w="60" w:type="dxa"/>
              <w:right w:w="60" w:type="dxa"/>
            </w:tcMar>
            <w:hideMark/>
          </w:tcPr>
          <w:p w:rsidRPr="00A43B8C" w:rsidR="0094496B" w:rsidP="007525C4" w:rsidRDefault="0094496B" w14:paraId="7A3E3E9B" w14:textId="77777777">
            <w:pPr>
              <w:spacing w:after="0" w:line="240" w:lineRule="auto"/>
              <w:contextualSpacing/>
              <w:rPr>
                <w:rFonts w:cstheme="minorHAnsi"/>
                <w:sz w:val="22"/>
                <w:szCs w:val="22"/>
              </w:rPr>
            </w:pPr>
            <w:r w:rsidRPr="00A43B8C">
              <w:rPr>
                <w:rFonts w:cstheme="minorHAnsi"/>
                <w:sz w:val="22"/>
                <w:szCs w:val="22"/>
              </w:rPr>
              <w:t>Oppilas kehittää valmiuksiaan pohtia uskontojen ja katsomusten maailmanlaajuista merkitystä ihmisten valintojen perusteina ja ohjaajina.</w:t>
            </w:r>
          </w:p>
        </w:tc>
        <w:tc>
          <w:tcPr>
            <w:tcW w:w="826" w:type="pct"/>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tcPr>
          <w:p w:rsidRPr="00A43B8C" w:rsidR="0094496B" w:rsidP="007525C4" w:rsidRDefault="0094496B" w14:paraId="40F4B25A" w14:textId="77777777">
            <w:pPr>
              <w:spacing w:after="0" w:line="240" w:lineRule="auto"/>
              <w:contextualSpacing/>
              <w:rPr>
                <w:rFonts w:cstheme="minorHAnsi"/>
                <w:sz w:val="22"/>
                <w:szCs w:val="22"/>
              </w:rPr>
            </w:pPr>
            <w:r w:rsidRPr="00A43B8C">
              <w:rPr>
                <w:rFonts w:cstheme="minorHAnsi"/>
                <w:sz w:val="22"/>
                <w:szCs w:val="22"/>
              </w:rPr>
              <w:t>Uskontojen ja katsomusten merkityksen hahmottaminen yksilöiden elämässä ja globaalisti</w:t>
            </w:r>
          </w:p>
          <w:p w:rsidRPr="00A43B8C" w:rsidR="0094496B" w:rsidP="007525C4" w:rsidRDefault="0094496B" w14:paraId="066AEBDC" w14:textId="77777777">
            <w:pPr>
              <w:spacing w:after="0" w:line="240" w:lineRule="auto"/>
              <w:contextualSpacing/>
              <w:rPr>
                <w:rFonts w:cstheme="minorHAnsi"/>
                <w:sz w:val="22"/>
                <w:szCs w:val="22"/>
              </w:rPr>
            </w:pPr>
          </w:p>
        </w:tc>
        <w:tc>
          <w:tcPr>
            <w:tcW w:w="778" w:type="pct"/>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hideMark/>
          </w:tcPr>
          <w:p w:rsidRPr="00A43B8C" w:rsidR="0094496B" w:rsidP="007525C4" w:rsidRDefault="0094496B" w14:paraId="4EE6FD22" w14:textId="77777777">
            <w:pPr>
              <w:spacing w:after="0" w:line="240" w:lineRule="auto"/>
              <w:contextualSpacing/>
              <w:rPr>
                <w:rFonts w:cstheme="minorHAnsi"/>
                <w:sz w:val="22"/>
                <w:szCs w:val="22"/>
              </w:rPr>
            </w:pPr>
            <w:r w:rsidRPr="00A43B8C">
              <w:rPr>
                <w:rFonts w:cstheme="minorHAnsi"/>
                <w:sz w:val="22"/>
                <w:szCs w:val="22"/>
              </w:rPr>
              <w:t>Oppilas tunnistaa annetuista esimerkeistä uskonnollisia ja katsomuksellisia näkökohtia, jotka vaikuttavat ihmisten valintoihin.</w:t>
            </w:r>
          </w:p>
        </w:tc>
        <w:tc>
          <w:tcPr>
            <w:tcW w:w="1175" w:type="pct"/>
            <w:tcBorders>
              <w:top w:val="single" w:color="auto" w:sz="4" w:space="0"/>
              <w:left w:val="single" w:color="auto" w:sz="4" w:space="0"/>
              <w:bottom w:val="single" w:color="auto" w:sz="4" w:space="0"/>
              <w:right w:val="single" w:color="auto" w:sz="4" w:space="0"/>
            </w:tcBorders>
            <w:tcMar/>
          </w:tcPr>
          <w:p w:rsidRPr="00A43B8C" w:rsidR="0094496B" w:rsidP="007525C4" w:rsidRDefault="00194513" w14:paraId="2BE379FE" w14:textId="77777777">
            <w:pPr>
              <w:spacing w:after="0" w:line="240" w:lineRule="auto"/>
              <w:contextualSpacing/>
              <w:rPr>
                <w:rFonts w:cstheme="minorHAnsi"/>
                <w:sz w:val="22"/>
                <w:szCs w:val="22"/>
              </w:rPr>
            </w:pPr>
            <w:r w:rsidRPr="00A43B8C">
              <w:rPr>
                <w:rFonts w:cstheme="minorHAnsi"/>
                <w:sz w:val="22"/>
                <w:szCs w:val="22"/>
              </w:rPr>
              <w:t xml:space="preserve">Yhdistettävissä aikaisempien tavoitteiden tehtäviin. Esim. valinta kastaa lapsi </w:t>
            </w:r>
            <w:r w:rsidRPr="00A43B8C" w:rsidR="006805FA">
              <w:rPr>
                <w:rFonts w:cstheme="minorHAnsi"/>
                <w:sz w:val="22"/>
                <w:szCs w:val="22"/>
              </w:rPr>
              <w:t xml:space="preserve">tai mennä naimisiin kirkossa. </w:t>
            </w:r>
          </w:p>
          <w:p w:rsidRPr="00A43B8C" w:rsidR="007C62CD" w:rsidP="007525C4" w:rsidRDefault="007C62CD" w14:paraId="3DE05AEB" w14:textId="37EEC7C8">
            <w:pPr>
              <w:spacing w:after="0" w:line="240" w:lineRule="auto"/>
              <w:contextualSpacing/>
              <w:rPr>
                <w:rFonts w:cstheme="minorHAnsi"/>
                <w:sz w:val="22"/>
                <w:szCs w:val="22"/>
              </w:rPr>
            </w:pPr>
            <w:r w:rsidRPr="00A43B8C">
              <w:rPr>
                <w:rFonts w:cstheme="minorHAnsi"/>
                <w:sz w:val="22"/>
                <w:szCs w:val="22"/>
              </w:rPr>
              <w:t>Oppilaan lähtökohdat huomioiden myös uskonnon laajempi merkitys arvovalintoihin (esim.</w:t>
            </w:r>
            <w:r w:rsidRPr="00A43B8C" w:rsidR="002C5F27">
              <w:rPr>
                <w:rFonts w:cstheme="minorHAnsi"/>
                <w:sz w:val="22"/>
                <w:szCs w:val="22"/>
              </w:rPr>
              <w:t xml:space="preserve"> sukupuolen vaikutus ammatinvalintaan ja mahdollisuuksiin yhteiskunnassa). </w:t>
            </w:r>
            <w:r w:rsidRPr="00A43B8C">
              <w:rPr>
                <w:rFonts w:cstheme="minorHAnsi"/>
                <w:sz w:val="22"/>
                <w:szCs w:val="22"/>
              </w:rPr>
              <w:t xml:space="preserve"> </w:t>
            </w:r>
          </w:p>
        </w:tc>
      </w:tr>
      <w:tr w:rsidRPr="00A43B8C" w:rsidR="0094496B" w:rsidTr="6B3CF6B6" w14:paraId="4A199D8B" w14:textId="1EE86355">
        <w:trPr>
          <w:trHeight w:val="284"/>
        </w:trPr>
        <w:tc>
          <w:tcPr>
            <w:tcW w:w="936" w:type="pct"/>
            <w:tcBorders>
              <w:top w:val="single" w:color="auto" w:sz="4" w:space="0"/>
              <w:left w:val="single" w:color="auto" w:sz="4" w:space="0"/>
              <w:bottom w:val="single" w:color="auto" w:sz="4" w:space="0"/>
              <w:right w:val="single" w:color="auto" w:sz="4" w:space="0"/>
            </w:tcBorders>
            <w:tcMar>
              <w:top w:w="60" w:type="dxa"/>
              <w:left w:w="60" w:type="dxa"/>
              <w:bottom w:w="60" w:type="dxa"/>
              <w:right w:w="60" w:type="dxa"/>
            </w:tcMar>
            <w:hideMark/>
          </w:tcPr>
          <w:p w:rsidRPr="00A43B8C" w:rsidR="0094496B" w:rsidP="007525C4" w:rsidRDefault="0094496B" w14:paraId="0B828A1A" w14:textId="77777777">
            <w:pPr>
              <w:spacing w:after="0" w:line="240" w:lineRule="auto"/>
              <w:ind w:left="40" w:right="100"/>
              <w:contextualSpacing/>
              <w:rPr>
                <w:rFonts w:cstheme="minorHAnsi"/>
                <w:sz w:val="22"/>
                <w:szCs w:val="22"/>
              </w:rPr>
            </w:pPr>
            <w:r w:rsidRPr="00A43B8C">
              <w:rPr>
                <w:rFonts w:cstheme="minorHAnsi"/>
                <w:sz w:val="22"/>
                <w:szCs w:val="22"/>
              </w:rPr>
              <w:t>T10 rohkaista oppilaita kohtaamaan erilaisia ihmisiä nyt ja tulevaisuudessa jatko-opinnoissa, työelämässä ja vapaa-ajalla</w:t>
            </w:r>
          </w:p>
        </w:tc>
        <w:tc>
          <w:tcPr>
            <w:tcW w:w="329" w:type="pct"/>
            <w:tcBorders>
              <w:top w:val="single" w:color="auto" w:sz="4" w:space="0"/>
              <w:left w:val="single" w:color="auto" w:sz="4" w:space="0"/>
              <w:bottom w:val="single" w:color="auto" w:sz="4" w:space="0"/>
              <w:right w:val="single" w:color="auto" w:sz="4" w:space="0"/>
            </w:tcBorders>
            <w:tcMar>
              <w:top w:w="60" w:type="dxa"/>
              <w:left w:w="60" w:type="dxa"/>
              <w:bottom w:w="60" w:type="dxa"/>
              <w:right w:w="60" w:type="dxa"/>
            </w:tcMar>
            <w:hideMark/>
          </w:tcPr>
          <w:p w:rsidRPr="00A43B8C" w:rsidR="0094496B" w:rsidP="007525C4" w:rsidRDefault="0094496B" w14:paraId="29F8D1B3" w14:textId="77777777">
            <w:pPr>
              <w:spacing w:after="0" w:line="240" w:lineRule="auto"/>
              <w:contextualSpacing/>
              <w:rPr>
                <w:rFonts w:cstheme="minorHAnsi"/>
                <w:sz w:val="22"/>
                <w:szCs w:val="22"/>
              </w:rPr>
            </w:pPr>
            <w:r w:rsidRPr="00A43B8C">
              <w:rPr>
                <w:rFonts w:cstheme="minorHAnsi"/>
                <w:sz w:val="22"/>
                <w:szCs w:val="22"/>
              </w:rPr>
              <w:t>S1, S2, S3</w:t>
            </w:r>
          </w:p>
        </w:tc>
        <w:tc>
          <w:tcPr>
            <w:tcW w:w="956" w:type="pct"/>
            <w:tcBorders>
              <w:top w:val="single" w:color="auto" w:sz="4" w:space="0"/>
              <w:left w:val="single" w:color="auto" w:sz="4" w:space="0"/>
              <w:bottom w:val="single" w:color="auto" w:sz="4" w:space="0"/>
              <w:right w:val="single" w:color="auto" w:sz="4" w:space="0"/>
            </w:tcBorders>
            <w:tcMar>
              <w:top w:w="60" w:type="dxa"/>
              <w:left w:w="60" w:type="dxa"/>
              <w:bottom w:w="60" w:type="dxa"/>
              <w:right w:w="60" w:type="dxa"/>
            </w:tcMar>
            <w:hideMark/>
          </w:tcPr>
          <w:p w:rsidRPr="00A43B8C" w:rsidR="0094496B" w:rsidP="007525C4" w:rsidRDefault="0094496B" w14:paraId="49919A17" w14:textId="77777777">
            <w:pPr>
              <w:spacing w:after="0" w:line="240" w:lineRule="auto"/>
              <w:contextualSpacing/>
              <w:rPr>
                <w:rFonts w:cstheme="minorHAnsi"/>
                <w:sz w:val="22"/>
                <w:szCs w:val="22"/>
              </w:rPr>
            </w:pPr>
            <w:r w:rsidRPr="00A43B8C">
              <w:rPr>
                <w:rFonts w:cstheme="minorHAnsi"/>
                <w:sz w:val="22"/>
                <w:szCs w:val="22"/>
              </w:rPr>
              <w:t>Oppilas kehittää valmiuksiaan rakentavaan vuorovaikutukseen erilaisten ihmisten kanssa nyt ja tulevaisuudessa jatko-opinnoissa, työelämässä ja vapaa-ajalla.</w:t>
            </w:r>
          </w:p>
        </w:tc>
        <w:tc>
          <w:tcPr>
            <w:tcW w:w="826" w:type="pct"/>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tcPr>
          <w:p w:rsidRPr="00A43B8C" w:rsidR="0094496B" w:rsidP="007525C4" w:rsidRDefault="0094496B" w14:paraId="71D14AEE" w14:textId="77777777">
            <w:pPr>
              <w:spacing w:after="0" w:line="240" w:lineRule="auto"/>
              <w:contextualSpacing/>
              <w:rPr>
                <w:rFonts w:cstheme="minorHAnsi"/>
                <w:sz w:val="22"/>
                <w:szCs w:val="22"/>
              </w:rPr>
            </w:pPr>
          </w:p>
        </w:tc>
        <w:tc>
          <w:tcPr>
            <w:tcW w:w="778" w:type="pct"/>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hideMark/>
          </w:tcPr>
          <w:p w:rsidRPr="00A43B8C" w:rsidR="0094496B" w:rsidP="007525C4" w:rsidRDefault="0094496B" w14:paraId="05347FDB" w14:textId="77777777">
            <w:pPr>
              <w:spacing w:after="0" w:line="240" w:lineRule="auto"/>
              <w:contextualSpacing/>
              <w:rPr>
                <w:rFonts w:cstheme="minorHAnsi"/>
                <w:i/>
                <w:iCs/>
                <w:sz w:val="22"/>
                <w:szCs w:val="22"/>
              </w:rPr>
            </w:pPr>
            <w:r w:rsidRPr="00A43B8C">
              <w:rPr>
                <w:rFonts w:cstheme="minorHAnsi"/>
                <w:i/>
                <w:iCs/>
                <w:sz w:val="22"/>
                <w:szCs w:val="22"/>
              </w:rPr>
              <w:t>Ei vaikuta arvosanan muodostamisessa. Oppilasta ohjataan pohtimaan kokemuksiaan ja valmiuksiaan osana itsearviointia.</w:t>
            </w:r>
          </w:p>
        </w:tc>
        <w:tc>
          <w:tcPr>
            <w:tcW w:w="1175" w:type="pct"/>
            <w:tcBorders>
              <w:top w:val="single" w:color="auto" w:sz="4" w:space="0"/>
              <w:left w:val="single" w:color="auto" w:sz="4" w:space="0"/>
              <w:bottom w:val="single" w:color="auto" w:sz="4" w:space="0"/>
              <w:right w:val="single" w:color="auto" w:sz="4" w:space="0"/>
            </w:tcBorders>
            <w:tcMar/>
          </w:tcPr>
          <w:p w:rsidRPr="00A43B8C" w:rsidR="0094496B" w:rsidP="007525C4" w:rsidRDefault="00024ABD" w14:paraId="54378639" w14:textId="047191B3">
            <w:pPr>
              <w:spacing w:after="0" w:line="240" w:lineRule="auto"/>
              <w:contextualSpacing/>
              <w:rPr>
                <w:rFonts w:cstheme="minorHAnsi"/>
                <w:sz w:val="22"/>
                <w:szCs w:val="22"/>
              </w:rPr>
            </w:pPr>
            <w:proofErr w:type="spellStart"/>
            <w:r w:rsidRPr="00A43B8C">
              <w:rPr>
                <w:rFonts w:cstheme="minorHAnsi"/>
                <w:sz w:val="22"/>
                <w:szCs w:val="22"/>
              </w:rPr>
              <w:t>Huom</w:t>
            </w:r>
            <w:proofErr w:type="spellEnd"/>
            <w:r w:rsidRPr="00A43B8C">
              <w:rPr>
                <w:rFonts w:cstheme="minorHAnsi"/>
                <w:sz w:val="22"/>
                <w:szCs w:val="22"/>
              </w:rPr>
              <w:t xml:space="preserve">! Itsearviointi. </w:t>
            </w:r>
          </w:p>
        </w:tc>
      </w:tr>
    </w:tbl>
    <w:p w:rsidRPr="001A0FB8" w:rsidR="00C7638B" w:rsidP="007525C4" w:rsidRDefault="00C7638B" w14:paraId="662F700A" w14:textId="77777777">
      <w:pPr>
        <w:spacing w:line="240" w:lineRule="auto"/>
        <w:rPr>
          <w:sz w:val="22"/>
          <w:szCs w:val="22"/>
        </w:rPr>
      </w:pPr>
    </w:p>
    <w:sectPr w:rsidRPr="001A0FB8" w:rsidR="00C7638B" w:rsidSect="00A43B8C">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40EF" w:rsidRDefault="004340EF" w14:paraId="370E0B0E" w14:textId="77777777">
      <w:pPr>
        <w:spacing w:after="0" w:line="240" w:lineRule="auto"/>
      </w:pPr>
      <w:r>
        <w:separator/>
      </w:r>
    </w:p>
  </w:endnote>
  <w:endnote w:type="continuationSeparator" w:id="0">
    <w:p w:rsidR="004340EF" w:rsidRDefault="004340EF" w14:paraId="73B2EE2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40EF" w:rsidRDefault="004340EF" w14:paraId="4AE7F94C" w14:textId="77777777">
      <w:pPr>
        <w:spacing w:after="0" w:line="240" w:lineRule="auto"/>
      </w:pPr>
      <w:r>
        <w:separator/>
      </w:r>
    </w:p>
  </w:footnote>
  <w:footnote w:type="continuationSeparator" w:id="0">
    <w:p w:rsidR="004340EF" w:rsidRDefault="004340EF" w14:paraId="693911A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A58E5" w:rsidR="2D0FDDAA" w:rsidP="2D0FDDAA" w:rsidRDefault="2D0FDDAA" w14:paraId="239E021B" w14:textId="0DDEE675">
    <w:pPr>
      <w:pStyle w:val="Yltunniste"/>
      <w:rPr>
        <w:sz w:val="22"/>
        <w:szCs w:val="22"/>
      </w:rPr>
    </w:pPr>
    <w:r w:rsidRPr="006A58E5">
      <w:rPr>
        <w:sz w:val="22"/>
        <w:szCs w:val="22"/>
      </w:rPr>
      <w:fldChar w:fldCharType="begin"/>
    </w:r>
    <w:r w:rsidRPr="006A58E5">
      <w:rPr>
        <w:sz w:val="22"/>
        <w:szCs w:val="22"/>
      </w:rPr>
      <w:instrText>PAGE</w:instrText>
    </w:r>
    <w:r w:rsidRPr="006A58E5">
      <w:rPr>
        <w:sz w:val="22"/>
        <w:szCs w:val="22"/>
      </w:rPr>
      <w:fldChar w:fldCharType="separate"/>
    </w:r>
    <w:r w:rsidRPr="006A58E5" w:rsidR="006A58E5">
      <w:rPr>
        <w:noProof/>
        <w:sz w:val="22"/>
        <w:szCs w:val="22"/>
      </w:rPr>
      <w:t>1</w:t>
    </w:r>
    <w:r w:rsidRPr="006A58E5">
      <w:rPr>
        <w:sz w:val="22"/>
        <w:szCs w:val="22"/>
      </w:rPr>
      <w:fldChar w:fldCharType="end"/>
    </w:r>
    <w:r w:rsidRPr="006A58E5">
      <w:rPr>
        <w:sz w:val="22"/>
        <w:szCs w:val="22"/>
      </w:rPr>
      <w:t xml:space="preserve"> </w:t>
    </w:r>
    <w:r w:rsidR="007525C4">
      <w:rPr>
        <w:sz w:val="22"/>
        <w:szCs w:val="22"/>
      </w:rPr>
      <w:t>–</w:t>
    </w:r>
    <w:r w:rsidR="006A58E5">
      <w:rPr>
        <w:sz w:val="22"/>
        <w:szCs w:val="22"/>
      </w:rPr>
      <w:t xml:space="preserve"> </w:t>
    </w:r>
    <w:r w:rsidRPr="006A58E5">
      <w:rPr>
        <w:sz w:val="22"/>
        <w:szCs w:val="22"/>
      </w:rPr>
      <w:t>Uskonto 7lk</w:t>
    </w:r>
    <w:r w:rsidR="007525C4">
      <w:rPr>
        <w:sz w:val="22"/>
        <w:szCs w:val="22"/>
      </w:rPr>
      <w:t xml:space="preserve"> – Arvosana viisi</w:t>
    </w:r>
  </w:p>
  <w:p w:rsidRPr="006A58E5" w:rsidR="2D0FDDAA" w:rsidP="2D0FDDAA" w:rsidRDefault="2D0FDDAA" w14:paraId="07230936" w14:textId="15D6E264">
    <w:pPr>
      <w:pStyle w:val="Yltunnist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328F9"/>
    <w:multiLevelType w:val="multilevel"/>
    <w:tmpl w:val="04D6D8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61275AAC"/>
    <w:multiLevelType w:val="multilevel"/>
    <w:tmpl w:val="9C2246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644308048">
    <w:abstractNumId w:val="1"/>
  </w:num>
  <w:num w:numId="2" w16cid:durableId="268633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96B"/>
    <w:rsid w:val="00024ABD"/>
    <w:rsid w:val="000715DF"/>
    <w:rsid w:val="00122CB1"/>
    <w:rsid w:val="00172704"/>
    <w:rsid w:val="00194513"/>
    <w:rsid w:val="001A0FB8"/>
    <w:rsid w:val="001C37D3"/>
    <w:rsid w:val="001F7C54"/>
    <w:rsid w:val="002165EC"/>
    <w:rsid w:val="00247D35"/>
    <w:rsid w:val="002C5F27"/>
    <w:rsid w:val="002E5000"/>
    <w:rsid w:val="0032145B"/>
    <w:rsid w:val="003B6058"/>
    <w:rsid w:val="003C63D8"/>
    <w:rsid w:val="004340EF"/>
    <w:rsid w:val="005042F7"/>
    <w:rsid w:val="0054025A"/>
    <w:rsid w:val="006725E8"/>
    <w:rsid w:val="00676238"/>
    <w:rsid w:val="006805FA"/>
    <w:rsid w:val="006974BC"/>
    <w:rsid w:val="006A58E5"/>
    <w:rsid w:val="007525C4"/>
    <w:rsid w:val="00772A04"/>
    <w:rsid w:val="00773D61"/>
    <w:rsid w:val="007C62CD"/>
    <w:rsid w:val="008A17B4"/>
    <w:rsid w:val="008C17BC"/>
    <w:rsid w:val="008E234C"/>
    <w:rsid w:val="008E4930"/>
    <w:rsid w:val="00902ABB"/>
    <w:rsid w:val="0094496B"/>
    <w:rsid w:val="009E4B7A"/>
    <w:rsid w:val="00A43B8C"/>
    <w:rsid w:val="00A8177B"/>
    <w:rsid w:val="00B9398E"/>
    <w:rsid w:val="00BB87EB"/>
    <w:rsid w:val="00BE3B86"/>
    <w:rsid w:val="00BF3C24"/>
    <w:rsid w:val="00C7638B"/>
    <w:rsid w:val="00C844D1"/>
    <w:rsid w:val="00D56DB3"/>
    <w:rsid w:val="00DF445C"/>
    <w:rsid w:val="00F56E83"/>
    <w:rsid w:val="00F65069"/>
    <w:rsid w:val="00F70A3D"/>
    <w:rsid w:val="00FA0551"/>
    <w:rsid w:val="00FF2D19"/>
    <w:rsid w:val="2493C042"/>
    <w:rsid w:val="2D0FDDAA"/>
    <w:rsid w:val="495D3F62"/>
    <w:rsid w:val="609D58B3"/>
    <w:rsid w:val="6B3CF6B6"/>
    <w:rsid w:val="75E8C48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FB85A"/>
  <w15:chartTrackingRefBased/>
  <w15:docId w15:val="{931C4C9D-30E1-4F68-912B-BB364C8EF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i" w:default="1">
    <w:name w:val="Normal"/>
    <w:qFormat/>
    <w:rsid w:val="0094496B"/>
    <w:pPr>
      <w:spacing w:after="120" w:line="264" w:lineRule="auto"/>
    </w:pPr>
    <w:rPr>
      <w:rFonts w:eastAsiaTheme="minorEastAsia"/>
      <w:sz w:val="20"/>
      <w:szCs w:val="20"/>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character" w:styleId="YltunnisteChar" w:customStyle="1">
    <w:name w:val="Ylätunniste Char"/>
    <w:basedOn w:val="Kappaleenoletusfontti"/>
    <w:link w:val="Yltunniste"/>
    <w:uiPriority w:val="99"/>
  </w:style>
  <w:style w:type="paragraph" w:styleId="Yltunniste">
    <w:name w:val="header"/>
    <w:basedOn w:val="Normaali"/>
    <w:link w:val="YltunnisteChar"/>
    <w:uiPriority w:val="99"/>
    <w:unhideWhenUsed/>
    <w:pPr>
      <w:tabs>
        <w:tab w:val="center" w:pos="4680"/>
        <w:tab w:val="right" w:pos="9360"/>
      </w:tabs>
      <w:spacing w:after="0" w:line="240" w:lineRule="auto"/>
    </w:pPr>
  </w:style>
  <w:style w:type="character" w:styleId="AlatunnisteChar" w:customStyle="1">
    <w:name w:val="Alatunniste Char"/>
    <w:basedOn w:val="Kappaleenoletusfontti"/>
    <w:link w:val="Alatunniste"/>
    <w:uiPriority w:val="99"/>
  </w:style>
  <w:style w:type="paragraph" w:styleId="Alatunniste">
    <w:name w:val="footer"/>
    <w:basedOn w:val="Normaali"/>
    <w:link w:val="AlatunnisteChar"/>
    <w:uiPriority w:val="99"/>
    <w:unhideWhenUsed/>
    <w:pPr>
      <w:tabs>
        <w:tab w:val="center" w:pos="4680"/>
        <w:tab w:val="right" w:pos="9360"/>
      </w:tabs>
      <w:spacing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Kappaleenoletusfontti"/>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5402">
      <w:bodyDiv w:val="1"/>
      <w:marLeft w:val="0"/>
      <w:marRight w:val="0"/>
      <w:marTop w:val="0"/>
      <w:marBottom w:val="0"/>
      <w:divBdr>
        <w:top w:val="none" w:sz="0" w:space="0" w:color="auto"/>
        <w:left w:val="none" w:sz="0" w:space="0" w:color="auto"/>
        <w:bottom w:val="none" w:sz="0" w:space="0" w:color="auto"/>
        <w:right w:val="none" w:sz="0" w:space="0" w:color="auto"/>
      </w:divBdr>
    </w:div>
    <w:div w:id="688026261">
      <w:bodyDiv w:val="1"/>
      <w:marLeft w:val="0"/>
      <w:marRight w:val="0"/>
      <w:marTop w:val="0"/>
      <w:marBottom w:val="0"/>
      <w:divBdr>
        <w:top w:val="none" w:sz="0" w:space="0" w:color="auto"/>
        <w:left w:val="none" w:sz="0" w:space="0" w:color="auto"/>
        <w:bottom w:val="none" w:sz="0" w:space="0" w:color="auto"/>
        <w:right w:val="none" w:sz="0" w:space="0" w:color="auto"/>
      </w:divBdr>
    </w:div>
    <w:div w:id="1096708116">
      <w:bodyDiv w:val="1"/>
      <w:marLeft w:val="0"/>
      <w:marRight w:val="0"/>
      <w:marTop w:val="0"/>
      <w:marBottom w:val="0"/>
      <w:divBdr>
        <w:top w:val="none" w:sz="0" w:space="0" w:color="auto"/>
        <w:left w:val="none" w:sz="0" w:space="0" w:color="auto"/>
        <w:bottom w:val="none" w:sz="0" w:space="0" w:color="auto"/>
        <w:right w:val="none" w:sz="0" w:space="0" w:color="auto"/>
      </w:divBdr>
    </w:div>
    <w:div w:id="1418598277">
      <w:bodyDiv w:val="1"/>
      <w:marLeft w:val="0"/>
      <w:marRight w:val="0"/>
      <w:marTop w:val="0"/>
      <w:marBottom w:val="0"/>
      <w:divBdr>
        <w:top w:val="none" w:sz="0" w:space="0" w:color="auto"/>
        <w:left w:val="none" w:sz="0" w:space="0" w:color="auto"/>
        <w:bottom w:val="none" w:sz="0" w:space="0" w:color="auto"/>
        <w:right w:val="none" w:sz="0" w:space="0" w:color="auto"/>
      </w:divBdr>
    </w:div>
    <w:div w:id="168901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oph.fi/fi/koulutus-ja-tutkinnot/evankelisluterilaisen-uskonnon-paattoarvioinnin-tukimateriaali" TargetMode="External" Id="R50c58b7aa75146e2"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14F3CFD27503045AAA6BAD387E994C1" ma:contentTypeVersion="6" ma:contentTypeDescription="Luo uusi asiakirja." ma:contentTypeScope="" ma:versionID="c84ce3e0bfea32cbf1e265b4ea230087">
  <xsd:schema xmlns:xsd="http://www.w3.org/2001/XMLSchema" xmlns:xs="http://www.w3.org/2001/XMLSchema" xmlns:p="http://schemas.microsoft.com/office/2006/metadata/properties" xmlns:ns2="f3b56573-65e0-4cd8-a089-0ef213841ae3" xmlns:ns3="ba64c075-4be2-4d04-96b7-e0f78b363a7c" targetNamespace="http://schemas.microsoft.com/office/2006/metadata/properties" ma:root="true" ma:fieldsID="c0f48b7a475d84cfc11da70b3d2179fd" ns2:_="" ns3:_="">
    <xsd:import namespace="f3b56573-65e0-4cd8-a089-0ef213841ae3"/>
    <xsd:import namespace="ba64c075-4be2-4d04-96b7-e0f78b363a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6573-65e0-4cd8-a089-0ef213841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64c075-4be2-4d04-96b7-e0f78b363a7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612689-161F-44DA-BEF1-53600900C1ED}"/>
</file>

<file path=customXml/itemProps2.xml><?xml version="1.0" encoding="utf-8"?>
<ds:datastoreItem xmlns:ds="http://schemas.openxmlformats.org/officeDocument/2006/customXml" ds:itemID="{FE2743FF-4149-43E2-9BFB-7791D35989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E4A20F-6DAD-46DF-BB8A-CAA6E1CBFF5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Tikkanen Anneli</dc:creator>
  <keywords/>
  <dc:description/>
  <lastModifiedBy>Tikkanen Anneli</lastModifiedBy>
  <revision>48</revision>
  <dcterms:created xsi:type="dcterms:W3CDTF">2023-05-03T12:00:00.0000000Z</dcterms:created>
  <dcterms:modified xsi:type="dcterms:W3CDTF">2024-03-08T09:45:26.3800364Z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0x010100014F3CFD27503045AAA6BAD387E994C1</vt:lpwstr>
  </property>
</Properties>
</file>