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2694"/>
        <w:gridCol w:w="1038"/>
        <w:gridCol w:w="3072"/>
        <w:gridCol w:w="850"/>
        <w:gridCol w:w="1055"/>
        <w:gridCol w:w="3482"/>
        <w:gridCol w:w="3118"/>
      </w:tblGrid>
      <w:tr w:rsidR="00EB5532" w:rsidRPr="00614CA0" w14:paraId="07F1DAA1" w14:textId="77777777" w:rsidTr="1F7A951D">
        <w:trPr>
          <w:trHeight w:val="3222"/>
        </w:trPr>
        <w:tc>
          <w:tcPr>
            <w:tcW w:w="7654" w:type="dxa"/>
            <w:gridSpan w:val="4"/>
            <w:tcBorders>
              <w:right w:val="nil"/>
            </w:tcBorders>
            <w:shd w:val="clear" w:color="auto" w:fill="auto"/>
            <w:tcMar>
              <w:top w:w="100" w:type="dxa"/>
              <w:left w:w="100" w:type="dxa"/>
              <w:bottom w:w="100" w:type="dxa"/>
              <w:right w:w="100" w:type="dxa"/>
            </w:tcMar>
          </w:tcPr>
          <w:p w14:paraId="37A53083" w14:textId="5C8FD682" w:rsidR="00EB5532" w:rsidRDefault="00222167" w:rsidP="00222167">
            <w:pPr>
              <w:spacing w:after="0" w:line="240" w:lineRule="auto"/>
              <w:contextualSpacing/>
              <w:rPr>
                <w:sz w:val="22"/>
                <w:szCs w:val="22"/>
              </w:rPr>
            </w:pPr>
            <w:r>
              <w:rPr>
                <w:rFonts w:eastAsia="Times New Roman"/>
                <w:bCs/>
                <w:sz w:val="22"/>
                <w:szCs w:val="22"/>
                <w:lang w:eastAsia="fi-FI"/>
              </w:rPr>
              <w:t>MA 7lk – Arvosana viisi</w:t>
            </w:r>
            <w:r>
              <w:rPr>
                <w:rFonts w:eastAsia="Times New Roman"/>
                <w:b/>
                <w:sz w:val="22"/>
                <w:szCs w:val="22"/>
                <w:lang w:eastAsia="fi-FI"/>
              </w:rPr>
              <w:br/>
            </w:r>
            <w:r>
              <w:rPr>
                <w:rFonts w:eastAsia="Times New Roman"/>
                <w:b/>
                <w:sz w:val="22"/>
                <w:szCs w:val="22"/>
                <w:lang w:eastAsia="fi-FI"/>
              </w:rPr>
              <w:br/>
            </w:r>
            <w:r w:rsidR="00EB5532" w:rsidRPr="00614CA0">
              <w:rPr>
                <w:rFonts w:eastAsia="Times New Roman"/>
                <w:b/>
                <w:sz w:val="22"/>
                <w:szCs w:val="22"/>
                <w:lang w:eastAsia="fi-FI"/>
              </w:rPr>
              <w:t>S1 Ajattelun taidot ja menetelmät</w:t>
            </w:r>
          </w:p>
          <w:p w14:paraId="34AA106B"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looginen ajattelu</w:t>
            </w:r>
          </w:p>
          <w:p w14:paraId="1AAF365C"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päättelykyvyn vahvistaminen</w:t>
            </w:r>
          </w:p>
          <w:p w14:paraId="7DE7525F"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täsmällinen esittäminen</w:t>
            </w:r>
          </w:p>
          <w:p w14:paraId="66AD41BF"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tuloksen arviointi ja pyöristäminen</w:t>
            </w:r>
          </w:p>
          <w:p w14:paraId="56AA1F9E" w14:textId="2BFF339F"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laskimen käyttö</w:t>
            </w:r>
          </w:p>
          <w:p w14:paraId="192E8374"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ohjelmointi</w:t>
            </w:r>
          </w:p>
          <w:p w14:paraId="36C1ADDE" w14:textId="77777777" w:rsidR="00EB5532" w:rsidRDefault="00EB5532" w:rsidP="00222167">
            <w:pPr>
              <w:spacing w:after="0" w:line="240" w:lineRule="auto"/>
              <w:ind w:left="63"/>
              <w:rPr>
                <w:rFonts w:eastAsia="Times New Roman"/>
                <w:b/>
                <w:sz w:val="22"/>
                <w:szCs w:val="22"/>
                <w:lang w:eastAsia="fi-FI"/>
              </w:rPr>
            </w:pPr>
          </w:p>
          <w:p w14:paraId="48CEB601" w14:textId="3591D5BE" w:rsidR="00EB5532" w:rsidRPr="00EB5532" w:rsidRDefault="00EB5532" w:rsidP="00222167">
            <w:pPr>
              <w:spacing w:after="0" w:line="240" w:lineRule="auto"/>
              <w:ind w:left="63"/>
              <w:rPr>
                <w:rFonts w:eastAsia="Times New Roman"/>
                <w:b/>
                <w:sz w:val="22"/>
                <w:szCs w:val="22"/>
                <w:lang w:eastAsia="fi-FI"/>
              </w:rPr>
            </w:pPr>
            <w:r w:rsidRPr="00EB5532">
              <w:rPr>
                <w:rFonts w:eastAsia="Times New Roman"/>
                <w:b/>
                <w:sz w:val="22"/>
                <w:szCs w:val="22"/>
                <w:lang w:eastAsia="fi-FI"/>
              </w:rPr>
              <w:t>S2 Luvut ja laskutoimitukset</w:t>
            </w:r>
          </w:p>
          <w:p w14:paraId="2856ADEB" w14:textId="4DA29B72"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 xml:space="preserve">peruslaskutoimitukset ja laskujärjestys (kokonaisluvut, murtoluvut, </w:t>
            </w:r>
            <w:r>
              <w:rPr>
                <w:rFonts w:eastAsia="Times New Roman"/>
                <w:sz w:val="22"/>
                <w:szCs w:val="22"/>
                <w:lang w:eastAsia="fi-FI"/>
              </w:rPr>
              <w:br/>
            </w:r>
            <w:r w:rsidRPr="00614CA0">
              <w:rPr>
                <w:rFonts w:eastAsia="Times New Roman"/>
                <w:sz w:val="22"/>
                <w:szCs w:val="22"/>
                <w:lang w:eastAsia="fi-FI"/>
              </w:rPr>
              <w:t>desimaaliluvut)</w:t>
            </w:r>
          </w:p>
          <w:p w14:paraId="68E1A324"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jaollisuus ja alkuluvu</w:t>
            </w:r>
            <w:r>
              <w:rPr>
                <w:rFonts w:eastAsia="Times New Roman"/>
                <w:sz w:val="22"/>
                <w:szCs w:val="22"/>
                <w:lang w:eastAsia="fi-FI"/>
              </w:rPr>
              <w:t>t</w:t>
            </w:r>
          </w:p>
          <w:p w14:paraId="77226345"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käänteis- ja vastaluku, itseisarvo</w:t>
            </w:r>
          </w:p>
          <w:p w14:paraId="748AF6AD"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potenssin käsite</w:t>
            </w:r>
          </w:p>
          <w:p w14:paraId="3900AD31"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prosentin käsite</w:t>
            </w:r>
          </w:p>
          <w:p w14:paraId="013BFFC1" w14:textId="77777777" w:rsidR="00EB5532" w:rsidRDefault="00EB5532" w:rsidP="00222167">
            <w:pPr>
              <w:spacing w:after="0" w:line="240" w:lineRule="auto"/>
              <w:ind w:left="63"/>
              <w:rPr>
                <w:rFonts w:eastAsia="Times New Roman"/>
                <w:b/>
                <w:sz w:val="22"/>
                <w:szCs w:val="22"/>
                <w:lang w:eastAsia="fi-FI"/>
              </w:rPr>
            </w:pPr>
          </w:p>
          <w:p w14:paraId="601FFB15" w14:textId="7AA4040A" w:rsidR="00EB5532" w:rsidRPr="00EB5532" w:rsidRDefault="00EB5532" w:rsidP="00222167">
            <w:pPr>
              <w:spacing w:after="0" w:line="240" w:lineRule="auto"/>
              <w:ind w:left="63"/>
              <w:rPr>
                <w:rFonts w:eastAsia="Times New Roman"/>
                <w:b/>
                <w:sz w:val="22"/>
                <w:szCs w:val="22"/>
                <w:lang w:eastAsia="fi-FI"/>
              </w:rPr>
            </w:pPr>
            <w:r w:rsidRPr="00EB5532">
              <w:rPr>
                <w:rFonts w:eastAsia="Times New Roman"/>
                <w:b/>
                <w:sz w:val="22"/>
                <w:szCs w:val="22"/>
                <w:lang w:eastAsia="fi-FI"/>
              </w:rPr>
              <w:t>S3 Algebra</w:t>
            </w:r>
          </w:p>
          <w:p w14:paraId="292C8AA8"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lukujono (aritmeettinen ja geometrinen lukujono)</w:t>
            </w:r>
          </w:p>
          <w:p w14:paraId="57D4183C"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muuttujan käsite</w:t>
            </w:r>
          </w:p>
          <w:p w14:paraId="665976AE"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lauseke ja lausekkeen arvon laskeminen</w:t>
            </w:r>
          </w:p>
          <w:p w14:paraId="51508899"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yhtälön ratkaisun perusteet</w:t>
            </w:r>
          </w:p>
          <w:p w14:paraId="16360EA3" w14:textId="77777777" w:rsidR="00EB5532" w:rsidRDefault="00EB5532" w:rsidP="00222167">
            <w:pPr>
              <w:spacing w:after="0" w:line="240" w:lineRule="auto"/>
              <w:ind w:left="63"/>
              <w:rPr>
                <w:rFonts w:eastAsia="Times New Roman"/>
                <w:b/>
                <w:sz w:val="22"/>
                <w:szCs w:val="22"/>
                <w:lang w:eastAsia="fi-FI"/>
              </w:rPr>
            </w:pPr>
          </w:p>
          <w:p w14:paraId="181E8A52" w14:textId="0D7D2D0D" w:rsidR="00EB5532" w:rsidRPr="00EB5532" w:rsidRDefault="00EB5532" w:rsidP="00222167">
            <w:pPr>
              <w:spacing w:after="0" w:line="240" w:lineRule="auto"/>
              <w:ind w:left="63"/>
              <w:rPr>
                <w:rFonts w:eastAsia="Times New Roman"/>
                <w:b/>
                <w:sz w:val="22"/>
                <w:szCs w:val="22"/>
                <w:lang w:eastAsia="fi-FI"/>
              </w:rPr>
            </w:pPr>
            <w:r w:rsidRPr="00EB5532">
              <w:rPr>
                <w:rFonts w:eastAsia="Times New Roman"/>
                <w:b/>
                <w:sz w:val="22"/>
                <w:szCs w:val="22"/>
                <w:lang w:eastAsia="fi-FI"/>
              </w:rPr>
              <w:t>S5 Geometria</w:t>
            </w:r>
          </w:p>
          <w:p w14:paraId="27DF2B6C"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suorat, kulmat ja monikulmiot</w:t>
            </w:r>
          </w:p>
          <w:p w14:paraId="7B6C8A95"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ympyrän perusteet</w:t>
            </w:r>
          </w:p>
        </w:tc>
        <w:tc>
          <w:tcPr>
            <w:tcW w:w="7655" w:type="dxa"/>
            <w:gridSpan w:val="3"/>
            <w:tcBorders>
              <w:left w:val="nil"/>
            </w:tcBorders>
            <w:shd w:val="clear" w:color="auto" w:fill="auto"/>
          </w:tcPr>
          <w:p w14:paraId="2AC2BA46" w14:textId="77777777" w:rsidR="00222167" w:rsidRPr="00222167" w:rsidRDefault="00222167" w:rsidP="00222167">
            <w:pPr>
              <w:pStyle w:val="Luettelokappale"/>
              <w:spacing w:after="0" w:line="240" w:lineRule="auto"/>
              <w:ind w:left="321"/>
              <w:rPr>
                <w:rFonts w:eastAsia="Times New Roman"/>
                <w:b/>
                <w:sz w:val="22"/>
                <w:szCs w:val="22"/>
                <w:lang w:eastAsia="fi-FI"/>
              </w:rPr>
            </w:pPr>
          </w:p>
          <w:p w14:paraId="012E41BB" w14:textId="77777777" w:rsidR="00222167" w:rsidRPr="00222167" w:rsidRDefault="00222167" w:rsidP="00222167">
            <w:pPr>
              <w:pStyle w:val="Luettelokappale"/>
              <w:spacing w:after="0" w:line="240" w:lineRule="auto"/>
              <w:ind w:left="321"/>
              <w:rPr>
                <w:rFonts w:eastAsia="Times New Roman"/>
                <w:b/>
                <w:sz w:val="22"/>
                <w:szCs w:val="22"/>
                <w:lang w:eastAsia="fi-FI"/>
              </w:rPr>
            </w:pPr>
          </w:p>
          <w:p w14:paraId="6E774C1F" w14:textId="0B70CB2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geometrinen piirtäminen</w:t>
            </w:r>
          </w:p>
          <w:p w14:paraId="70037BDB"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mittaaminen ja mittayksiköt</w:t>
            </w:r>
          </w:p>
          <w:p w14:paraId="59551E3D"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piiri ja pinta-ala (monikulmiot)</w:t>
            </w:r>
          </w:p>
          <w:p w14:paraId="1DF7B480"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tilavuus (suorakulmainen särmiö ja kuutio)</w:t>
            </w:r>
          </w:p>
          <w:p w14:paraId="6E36FA06"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koordinaatisto</w:t>
            </w:r>
          </w:p>
          <w:p w14:paraId="1F4F6501" w14:textId="77777777" w:rsidR="00EB5532" w:rsidRDefault="00EB5532" w:rsidP="00222167">
            <w:pPr>
              <w:spacing w:after="0" w:line="240" w:lineRule="auto"/>
              <w:ind w:left="63"/>
              <w:rPr>
                <w:rFonts w:eastAsia="Times New Roman"/>
                <w:b/>
                <w:sz w:val="22"/>
                <w:szCs w:val="22"/>
                <w:lang w:eastAsia="fi-FI"/>
              </w:rPr>
            </w:pPr>
          </w:p>
          <w:p w14:paraId="6D0A5B94" w14:textId="5500EB4A" w:rsidR="00EB5532" w:rsidRPr="00EB5532" w:rsidRDefault="00EB5532" w:rsidP="00222167">
            <w:pPr>
              <w:spacing w:after="0" w:line="240" w:lineRule="auto"/>
              <w:ind w:left="63"/>
              <w:rPr>
                <w:rFonts w:eastAsia="Times New Roman"/>
                <w:b/>
                <w:sz w:val="22"/>
                <w:szCs w:val="22"/>
                <w:lang w:eastAsia="fi-FI"/>
              </w:rPr>
            </w:pPr>
            <w:r w:rsidRPr="00EB5532">
              <w:rPr>
                <w:rFonts w:eastAsia="Times New Roman"/>
                <w:b/>
                <w:sz w:val="22"/>
                <w:szCs w:val="22"/>
                <w:lang w:eastAsia="fi-FI"/>
              </w:rPr>
              <w:t>Ehdotettu etenemisjärjestys:</w:t>
            </w:r>
          </w:p>
          <w:p w14:paraId="65C24D48" w14:textId="72323F99"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 xml:space="preserve">peruslaskutoimitukset ja laskujärjestys (kokonaisluvut, murtoluvut ja </w:t>
            </w:r>
            <w:r>
              <w:rPr>
                <w:rFonts w:eastAsia="Times New Roman"/>
                <w:sz w:val="22"/>
                <w:szCs w:val="22"/>
                <w:lang w:eastAsia="fi-FI"/>
              </w:rPr>
              <w:br/>
            </w:r>
            <w:r w:rsidRPr="00614CA0">
              <w:rPr>
                <w:rFonts w:eastAsia="Times New Roman"/>
                <w:sz w:val="22"/>
                <w:szCs w:val="22"/>
                <w:lang w:eastAsia="fi-FI"/>
              </w:rPr>
              <w:t>desimaaliluvut)</w:t>
            </w:r>
          </w:p>
          <w:p w14:paraId="56DB8EC3"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jaollisuus ja alkuluvut</w:t>
            </w:r>
          </w:p>
          <w:p w14:paraId="08D32784"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käänteis- ja vastaluku, itseisarvo</w:t>
            </w:r>
          </w:p>
          <w:p w14:paraId="4D677BFA"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potenssin käsite</w:t>
            </w:r>
          </w:p>
          <w:p w14:paraId="26FEBD63"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lukujoukot</w:t>
            </w:r>
          </w:p>
          <w:p w14:paraId="62E0C114"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suorat, kulmat ja monikulmiot</w:t>
            </w:r>
          </w:p>
          <w:p w14:paraId="53189F15"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ympyrän perusteet</w:t>
            </w:r>
          </w:p>
          <w:p w14:paraId="6FDCF114"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geometrinen piirtäminen</w:t>
            </w:r>
          </w:p>
          <w:p w14:paraId="4EFD10F4"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mittaaminen ja mittayksiköt</w:t>
            </w:r>
          </w:p>
          <w:p w14:paraId="4D6F0781" w14:textId="0CBED2F6"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 xml:space="preserve">monikulmiot (piiri ja pinta-ala) sekä tilavuuslaskuja (suorakulmainen särmiö ja </w:t>
            </w:r>
            <w:r>
              <w:rPr>
                <w:rFonts w:eastAsia="Times New Roman"/>
                <w:sz w:val="22"/>
                <w:szCs w:val="22"/>
                <w:lang w:eastAsia="fi-FI"/>
              </w:rPr>
              <w:br/>
            </w:r>
            <w:r w:rsidRPr="00614CA0">
              <w:rPr>
                <w:rFonts w:eastAsia="Times New Roman"/>
                <w:sz w:val="22"/>
                <w:szCs w:val="22"/>
                <w:lang w:eastAsia="fi-FI"/>
              </w:rPr>
              <w:t>kuutio)</w:t>
            </w:r>
          </w:p>
          <w:p w14:paraId="7FEAB45F"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koordinaatisto</w:t>
            </w:r>
          </w:p>
          <w:p w14:paraId="594DB59F"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lukujono (aritmeettinen ja geometrinen)</w:t>
            </w:r>
          </w:p>
          <w:p w14:paraId="44400F27"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muuttujan käsite</w:t>
            </w:r>
          </w:p>
          <w:p w14:paraId="355A1617"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lauseke ja lausekkeen arvon laskeminen</w:t>
            </w:r>
          </w:p>
          <w:p w14:paraId="163768B8" w14:textId="77777777"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perusyhtälön ratkaiseminen</w:t>
            </w:r>
          </w:p>
          <w:p w14:paraId="6C014646" w14:textId="4D0D670E" w:rsidR="00EB5532" w:rsidRPr="00614CA0" w:rsidRDefault="00EB5532" w:rsidP="00222167">
            <w:pPr>
              <w:pStyle w:val="Luettelokappale"/>
              <w:numPr>
                <w:ilvl w:val="0"/>
                <w:numId w:val="1"/>
              </w:numPr>
              <w:spacing w:after="0" w:line="240" w:lineRule="auto"/>
              <w:ind w:left="321" w:hanging="258"/>
              <w:rPr>
                <w:rFonts w:eastAsia="Times New Roman"/>
                <w:b/>
                <w:sz w:val="22"/>
                <w:szCs w:val="22"/>
                <w:lang w:eastAsia="fi-FI"/>
              </w:rPr>
            </w:pPr>
            <w:r w:rsidRPr="00614CA0">
              <w:rPr>
                <w:rFonts w:eastAsia="Times New Roman"/>
                <w:sz w:val="22"/>
                <w:szCs w:val="22"/>
                <w:lang w:eastAsia="fi-FI"/>
              </w:rPr>
              <w:t>prosentin käsite</w:t>
            </w:r>
          </w:p>
        </w:tc>
      </w:tr>
      <w:tr w:rsidR="00D33A92" w:rsidRPr="00614CA0" w14:paraId="26B26457" w14:textId="77777777" w:rsidTr="1F7A951D">
        <w:trPr>
          <w:trHeight w:val="28"/>
        </w:trPr>
        <w:tc>
          <w:tcPr>
            <w:tcW w:w="15309" w:type="dxa"/>
            <w:gridSpan w:val="7"/>
            <w:shd w:val="clear" w:color="auto" w:fill="FFF2CC" w:themeFill="accent4" w:themeFillTint="33"/>
            <w:tcMar>
              <w:top w:w="100" w:type="dxa"/>
              <w:left w:w="100" w:type="dxa"/>
              <w:bottom w:w="100" w:type="dxa"/>
              <w:right w:w="100" w:type="dxa"/>
            </w:tcMar>
          </w:tcPr>
          <w:p w14:paraId="6E47F60F" w14:textId="77777777" w:rsidR="00F06F7E" w:rsidRDefault="00D55CD6" w:rsidP="1F7A951D">
            <w:pPr>
              <w:spacing w:after="0" w:line="240" w:lineRule="auto"/>
              <w:contextualSpacing/>
              <w:rPr>
                <w:rStyle w:val="Hyperlinkki"/>
                <w:rFonts w:eastAsia="Times New Roman"/>
                <w:sz w:val="22"/>
                <w:szCs w:val="22"/>
                <w:lang w:eastAsia="fi-FI"/>
              </w:rPr>
            </w:pPr>
            <w:r w:rsidRPr="1F7A951D">
              <w:rPr>
                <w:sz w:val="22"/>
                <w:szCs w:val="22"/>
              </w:rPr>
              <w:t xml:space="preserve">OPH:n tukimateriaali </w:t>
            </w:r>
            <w:r w:rsidR="6822DE38" w:rsidRPr="1F7A951D">
              <w:rPr>
                <w:sz w:val="22"/>
                <w:szCs w:val="22"/>
              </w:rPr>
              <w:t xml:space="preserve">päättöarviointiin: </w:t>
            </w:r>
            <w:hyperlink r:id="rId11">
              <w:r w:rsidRPr="1F7A951D">
                <w:rPr>
                  <w:rStyle w:val="Hyperlinkki"/>
                  <w:rFonts w:eastAsia="Times New Roman"/>
                  <w:sz w:val="22"/>
                  <w:szCs w:val="22"/>
                  <w:lang w:eastAsia="fi-FI"/>
                </w:rPr>
                <w:t>https://www.oph.fi/fi/koulutus-ja-tutkinnot/matematiikan-paattoarviointi</w:t>
              </w:r>
            </w:hyperlink>
          </w:p>
          <w:p w14:paraId="6213A51E" w14:textId="2ABE58A5" w:rsidR="00F30FCA" w:rsidRPr="00F30FCA" w:rsidRDefault="00F30FCA" w:rsidP="1F7A951D">
            <w:pPr>
              <w:spacing w:after="0" w:line="240" w:lineRule="auto"/>
              <w:contextualSpacing/>
              <w:rPr>
                <w:rFonts w:eastAsia="Times New Roman"/>
                <w:sz w:val="22"/>
                <w:szCs w:val="22"/>
                <w:lang w:eastAsia="fi-FI"/>
              </w:rPr>
            </w:pPr>
            <w:r w:rsidRPr="00F30FCA">
              <w:rPr>
                <w:rFonts w:eastAsia="Times New Roman"/>
                <w:sz w:val="22"/>
                <w:szCs w:val="22"/>
                <w:lang w:eastAsia="fi-FI"/>
              </w:rPr>
              <w:t xml:space="preserve">Tavoitteet T11, T16 arvioidaan ainoastaan vuosiluokalla 7 Jyväskylän </w:t>
            </w:r>
            <w:proofErr w:type="spellStart"/>
            <w:r w:rsidRPr="00F30FCA">
              <w:rPr>
                <w:rFonts w:eastAsia="Times New Roman"/>
                <w:sz w:val="22"/>
                <w:szCs w:val="22"/>
                <w:lang w:eastAsia="fi-FI"/>
              </w:rPr>
              <w:t>vuosiluokkaistamisten</w:t>
            </w:r>
            <w:proofErr w:type="spellEnd"/>
            <w:r w:rsidRPr="00F30FCA">
              <w:rPr>
                <w:rFonts w:eastAsia="Times New Roman"/>
                <w:sz w:val="22"/>
                <w:szCs w:val="22"/>
                <w:lang w:eastAsia="fi-FI"/>
              </w:rPr>
              <w:t xml:space="preserve"> mukaisesti.</w:t>
            </w:r>
          </w:p>
        </w:tc>
      </w:tr>
      <w:tr w:rsidR="00DD47DE" w:rsidRPr="00614CA0" w14:paraId="5C11A66D" w14:textId="080F099C" w:rsidTr="00AA53A8">
        <w:trPr>
          <w:trHeight w:val="28"/>
        </w:trPr>
        <w:tc>
          <w:tcPr>
            <w:tcW w:w="2694" w:type="dxa"/>
            <w:shd w:val="clear" w:color="auto" w:fill="B4C6E7" w:themeFill="accent1" w:themeFillTint="66"/>
            <w:tcMar>
              <w:top w:w="100" w:type="dxa"/>
              <w:left w:w="100" w:type="dxa"/>
              <w:bottom w:w="100" w:type="dxa"/>
              <w:right w:w="100" w:type="dxa"/>
            </w:tcMar>
            <w:hideMark/>
          </w:tcPr>
          <w:p w14:paraId="1B952646" w14:textId="77777777" w:rsidR="00C43AC4" w:rsidRPr="00614CA0" w:rsidRDefault="00C43AC4" w:rsidP="00222167">
            <w:pPr>
              <w:spacing w:after="0" w:line="240" w:lineRule="auto"/>
              <w:ind w:left="40"/>
              <w:contextualSpacing/>
              <w:rPr>
                <w:rFonts w:eastAsia="Times New Roman"/>
                <w:sz w:val="22"/>
                <w:szCs w:val="22"/>
                <w:lang w:eastAsia="fi-FI"/>
              </w:rPr>
            </w:pPr>
            <w:r w:rsidRPr="00614CA0">
              <w:rPr>
                <w:rFonts w:eastAsia="Times New Roman"/>
                <w:b/>
                <w:sz w:val="22"/>
                <w:szCs w:val="22"/>
                <w:lang w:eastAsia="fi-FI"/>
              </w:rPr>
              <w:t>Opetuksen tavoite</w:t>
            </w:r>
          </w:p>
        </w:tc>
        <w:tc>
          <w:tcPr>
            <w:tcW w:w="1038" w:type="dxa"/>
            <w:shd w:val="clear" w:color="auto" w:fill="B4C6E7" w:themeFill="accent1" w:themeFillTint="66"/>
            <w:tcMar>
              <w:top w:w="100" w:type="dxa"/>
              <w:left w:w="100" w:type="dxa"/>
              <w:bottom w:w="100" w:type="dxa"/>
              <w:right w:w="100" w:type="dxa"/>
            </w:tcMar>
            <w:hideMark/>
          </w:tcPr>
          <w:p w14:paraId="43EA0D97" w14:textId="1705B203" w:rsidR="00C43AC4" w:rsidRPr="00614CA0" w:rsidRDefault="00C43AC4" w:rsidP="00222167">
            <w:pPr>
              <w:spacing w:after="0" w:line="240" w:lineRule="auto"/>
              <w:ind w:left="40"/>
              <w:contextualSpacing/>
              <w:rPr>
                <w:rFonts w:eastAsia="Times New Roman"/>
                <w:sz w:val="22"/>
                <w:szCs w:val="22"/>
                <w:lang w:eastAsia="fi-FI"/>
              </w:rPr>
            </w:pPr>
            <w:r w:rsidRPr="00614CA0">
              <w:rPr>
                <w:rFonts w:eastAsia="Times New Roman"/>
                <w:b/>
                <w:sz w:val="22"/>
                <w:szCs w:val="22"/>
                <w:lang w:eastAsia="fi-FI"/>
              </w:rPr>
              <w:t>Sisältö</w:t>
            </w:r>
            <w:r w:rsidR="000053B3">
              <w:rPr>
                <w:rFonts w:eastAsia="Times New Roman"/>
                <w:b/>
                <w:sz w:val="22"/>
                <w:szCs w:val="22"/>
                <w:lang w:eastAsia="fi-FI"/>
              </w:rPr>
              <w:t>-</w:t>
            </w:r>
            <w:r w:rsidRPr="00614CA0">
              <w:rPr>
                <w:rFonts w:eastAsia="Times New Roman"/>
                <w:b/>
                <w:sz w:val="22"/>
                <w:szCs w:val="22"/>
                <w:lang w:eastAsia="fi-FI"/>
              </w:rPr>
              <w:t>alueet</w:t>
            </w:r>
          </w:p>
        </w:tc>
        <w:tc>
          <w:tcPr>
            <w:tcW w:w="3072" w:type="dxa"/>
            <w:shd w:val="clear" w:color="auto" w:fill="B4C6E7" w:themeFill="accent1" w:themeFillTint="66"/>
            <w:tcMar>
              <w:top w:w="100" w:type="dxa"/>
              <w:left w:w="100" w:type="dxa"/>
              <w:bottom w:w="100" w:type="dxa"/>
              <w:right w:w="100" w:type="dxa"/>
            </w:tcMar>
            <w:hideMark/>
          </w:tcPr>
          <w:p w14:paraId="0518429C" w14:textId="77777777" w:rsidR="00C43AC4" w:rsidRPr="00614CA0" w:rsidRDefault="00C43AC4" w:rsidP="00222167">
            <w:pPr>
              <w:spacing w:after="0" w:line="240" w:lineRule="auto"/>
              <w:ind w:left="40"/>
              <w:contextualSpacing/>
              <w:rPr>
                <w:rFonts w:eastAsia="Times New Roman"/>
                <w:sz w:val="22"/>
                <w:szCs w:val="22"/>
                <w:lang w:eastAsia="fi-FI"/>
              </w:rPr>
            </w:pPr>
            <w:r w:rsidRPr="00614CA0">
              <w:rPr>
                <w:rFonts w:eastAsia="Times New Roman"/>
                <w:b/>
                <w:sz w:val="22"/>
                <w:szCs w:val="22"/>
                <w:lang w:eastAsia="fi-FI"/>
              </w:rPr>
              <w:t xml:space="preserve">Opetuksen tavoitteista johdetut oppimisen tavoitteet </w:t>
            </w:r>
          </w:p>
        </w:tc>
        <w:tc>
          <w:tcPr>
            <w:tcW w:w="1905" w:type="dxa"/>
            <w:gridSpan w:val="2"/>
            <w:shd w:val="clear" w:color="auto" w:fill="B4C6E7" w:themeFill="accent1" w:themeFillTint="66"/>
            <w:tcMar>
              <w:top w:w="100" w:type="dxa"/>
              <w:left w:w="100" w:type="dxa"/>
              <w:bottom w:w="100" w:type="dxa"/>
              <w:right w:w="100" w:type="dxa"/>
            </w:tcMar>
            <w:hideMark/>
          </w:tcPr>
          <w:p w14:paraId="0EC00B9A" w14:textId="77777777" w:rsidR="00C43AC4" w:rsidRPr="00614CA0" w:rsidRDefault="00C43AC4" w:rsidP="00222167">
            <w:pPr>
              <w:spacing w:after="0" w:line="240" w:lineRule="auto"/>
              <w:ind w:left="40"/>
              <w:contextualSpacing/>
              <w:rPr>
                <w:rFonts w:eastAsia="Times New Roman"/>
                <w:sz w:val="22"/>
                <w:szCs w:val="22"/>
                <w:lang w:eastAsia="fi-FI"/>
              </w:rPr>
            </w:pPr>
            <w:r w:rsidRPr="00614CA0">
              <w:rPr>
                <w:rFonts w:eastAsia="Times New Roman"/>
                <w:b/>
                <w:sz w:val="22"/>
                <w:szCs w:val="22"/>
                <w:lang w:eastAsia="fi-FI"/>
              </w:rPr>
              <w:t>Arvioinnin kohde</w:t>
            </w:r>
          </w:p>
        </w:tc>
        <w:tc>
          <w:tcPr>
            <w:tcW w:w="3482" w:type="dxa"/>
            <w:shd w:val="clear" w:color="auto" w:fill="B4C6E7" w:themeFill="accent1" w:themeFillTint="66"/>
            <w:tcMar>
              <w:top w:w="100" w:type="dxa"/>
              <w:left w:w="100" w:type="dxa"/>
              <w:bottom w:w="100" w:type="dxa"/>
              <w:right w:w="100" w:type="dxa"/>
            </w:tcMar>
            <w:hideMark/>
          </w:tcPr>
          <w:p w14:paraId="7889DDDF" w14:textId="77777777" w:rsidR="00C43AC4" w:rsidRPr="00614CA0" w:rsidRDefault="00C43AC4" w:rsidP="00222167">
            <w:pPr>
              <w:spacing w:after="0" w:line="240" w:lineRule="auto"/>
              <w:ind w:left="40"/>
              <w:contextualSpacing/>
              <w:rPr>
                <w:rFonts w:eastAsia="Times New Roman"/>
                <w:sz w:val="22"/>
                <w:szCs w:val="22"/>
                <w:lang w:eastAsia="fi-FI"/>
              </w:rPr>
            </w:pPr>
            <w:r w:rsidRPr="00614CA0">
              <w:rPr>
                <w:rFonts w:eastAsia="Times New Roman"/>
                <w:b/>
                <w:sz w:val="22"/>
                <w:szCs w:val="22"/>
                <w:lang w:eastAsia="fi-FI"/>
              </w:rPr>
              <w:t xml:space="preserve">Osaamisen kuvaus arvosanalle 5 </w:t>
            </w:r>
          </w:p>
        </w:tc>
        <w:tc>
          <w:tcPr>
            <w:tcW w:w="3118" w:type="dxa"/>
            <w:shd w:val="clear" w:color="auto" w:fill="B4C6E7" w:themeFill="accent1" w:themeFillTint="66"/>
          </w:tcPr>
          <w:p w14:paraId="43F06450" w14:textId="1C3699A0" w:rsidR="00C43AC4" w:rsidRPr="00614CA0" w:rsidRDefault="00C43AC4" w:rsidP="00222167">
            <w:pPr>
              <w:spacing w:after="0" w:line="240" w:lineRule="auto"/>
              <w:ind w:left="40"/>
              <w:contextualSpacing/>
              <w:rPr>
                <w:rFonts w:eastAsia="Times New Roman"/>
                <w:b/>
                <w:sz w:val="22"/>
                <w:szCs w:val="22"/>
                <w:lang w:eastAsia="fi-FI"/>
              </w:rPr>
            </w:pPr>
            <w:r w:rsidRPr="00614CA0">
              <w:rPr>
                <w:rFonts w:eastAsia="Times New Roman"/>
                <w:b/>
                <w:sz w:val="22"/>
                <w:szCs w:val="22"/>
                <w:lang w:eastAsia="fi-FI"/>
              </w:rPr>
              <w:t xml:space="preserve">Käytännönläheisiä </w:t>
            </w:r>
            <w:r w:rsidR="00AA53A8">
              <w:rPr>
                <w:rFonts w:eastAsia="Times New Roman"/>
                <w:b/>
                <w:sz w:val="22"/>
                <w:szCs w:val="22"/>
                <w:lang w:eastAsia="fi-FI"/>
              </w:rPr>
              <w:br/>
            </w:r>
            <w:r w:rsidRPr="00614CA0">
              <w:rPr>
                <w:rFonts w:eastAsia="Times New Roman"/>
                <w:b/>
                <w:sz w:val="22"/>
                <w:szCs w:val="22"/>
                <w:lang w:eastAsia="fi-FI"/>
              </w:rPr>
              <w:t>esimerkkejä</w:t>
            </w:r>
          </w:p>
        </w:tc>
      </w:tr>
      <w:tr w:rsidR="00826920" w:rsidRPr="00614CA0" w14:paraId="77376B0B" w14:textId="77777777" w:rsidTr="1F7A951D">
        <w:trPr>
          <w:trHeight w:val="283"/>
        </w:trPr>
        <w:tc>
          <w:tcPr>
            <w:tcW w:w="15309" w:type="dxa"/>
            <w:gridSpan w:val="7"/>
          </w:tcPr>
          <w:p w14:paraId="2C2A8B86" w14:textId="1D4157B5" w:rsidR="00826920" w:rsidRPr="00614CA0" w:rsidRDefault="00826920" w:rsidP="00222167">
            <w:pPr>
              <w:spacing w:after="0" w:line="240" w:lineRule="auto"/>
              <w:contextualSpacing/>
              <w:rPr>
                <w:rFonts w:eastAsia="Times New Roman"/>
                <w:sz w:val="22"/>
                <w:szCs w:val="22"/>
                <w:lang w:eastAsia="fi-FI"/>
              </w:rPr>
            </w:pPr>
            <w:r w:rsidRPr="00614CA0">
              <w:rPr>
                <w:rFonts w:eastAsia="Times New Roman"/>
                <w:b/>
                <w:sz w:val="22"/>
                <w:szCs w:val="22"/>
                <w:lang w:eastAsia="fi-FI"/>
              </w:rPr>
              <w:t>Merkitys, arvot ja asenteet</w:t>
            </w:r>
          </w:p>
        </w:tc>
      </w:tr>
      <w:tr w:rsidR="00DD47DE" w:rsidRPr="00614CA0" w14:paraId="10A5B9F9" w14:textId="19D5CCA7" w:rsidTr="00AA53A8">
        <w:trPr>
          <w:trHeight w:val="1040"/>
        </w:trPr>
        <w:tc>
          <w:tcPr>
            <w:tcW w:w="2694" w:type="dxa"/>
            <w:tcMar>
              <w:top w:w="100" w:type="dxa"/>
              <w:left w:w="100" w:type="dxa"/>
              <w:bottom w:w="100" w:type="dxa"/>
              <w:right w:w="100" w:type="dxa"/>
            </w:tcMar>
            <w:hideMark/>
          </w:tcPr>
          <w:p w14:paraId="67292CC2" w14:textId="77777777" w:rsidR="00C43AC4" w:rsidRPr="00614CA0" w:rsidRDefault="00C43AC4" w:rsidP="00222167">
            <w:pPr>
              <w:spacing w:after="0" w:line="240" w:lineRule="auto"/>
              <w:ind w:left="40"/>
              <w:contextualSpacing/>
              <w:rPr>
                <w:rFonts w:eastAsia="Times New Roman"/>
                <w:sz w:val="22"/>
                <w:szCs w:val="22"/>
                <w:lang w:eastAsia="fi-FI"/>
              </w:rPr>
            </w:pPr>
            <w:r w:rsidRPr="00614CA0">
              <w:rPr>
                <w:rFonts w:eastAsia="Times New Roman"/>
                <w:sz w:val="22"/>
                <w:szCs w:val="22"/>
                <w:lang w:eastAsia="fi-FI"/>
              </w:rPr>
              <w:lastRenderedPageBreak/>
              <w:t>T2 kannustaa oppilasta ottamaan vastuuta matematiikan oppimisesta sekä yksin että yhdessä toimien</w:t>
            </w:r>
          </w:p>
        </w:tc>
        <w:tc>
          <w:tcPr>
            <w:tcW w:w="1038" w:type="dxa"/>
            <w:tcMar>
              <w:top w:w="100" w:type="dxa"/>
              <w:left w:w="100" w:type="dxa"/>
              <w:bottom w:w="100" w:type="dxa"/>
              <w:right w:w="100" w:type="dxa"/>
            </w:tcMar>
            <w:hideMark/>
          </w:tcPr>
          <w:p w14:paraId="31A6FDE5"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S1–S6</w:t>
            </w:r>
          </w:p>
        </w:tc>
        <w:tc>
          <w:tcPr>
            <w:tcW w:w="3072" w:type="dxa"/>
            <w:tcMar>
              <w:top w:w="100" w:type="dxa"/>
              <w:left w:w="100" w:type="dxa"/>
              <w:bottom w:w="100" w:type="dxa"/>
              <w:right w:w="100" w:type="dxa"/>
            </w:tcMar>
            <w:hideMark/>
          </w:tcPr>
          <w:p w14:paraId="6E6717D9"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aloittaa työskentelyn, ylläpitää sitä ja arvioi, milloin työskentely on saatu päätökseen. Hän osallistuu omatoimisesti ryhmän toimintaan.</w:t>
            </w:r>
          </w:p>
        </w:tc>
        <w:tc>
          <w:tcPr>
            <w:tcW w:w="1905" w:type="dxa"/>
            <w:gridSpan w:val="2"/>
            <w:tcMar>
              <w:top w:w="100" w:type="dxa"/>
              <w:left w:w="100" w:type="dxa"/>
              <w:bottom w:w="100" w:type="dxa"/>
              <w:right w:w="100" w:type="dxa"/>
            </w:tcMar>
            <w:hideMark/>
          </w:tcPr>
          <w:p w14:paraId="040AE1FD"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Vastuunottaminen opiskelusta</w:t>
            </w:r>
          </w:p>
        </w:tc>
        <w:tc>
          <w:tcPr>
            <w:tcW w:w="3482" w:type="dxa"/>
            <w:tcMar>
              <w:top w:w="100" w:type="dxa"/>
              <w:left w:w="100" w:type="dxa"/>
              <w:bottom w:w="100" w:type="dxa"/>
              <w:right w:w="100" w:type="dxa"/>
            </w:tcMar>
            <w:hideMark/>
          </w:tcPr>
          <w:p w14:paraId="308C47A8"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kykenee ohjattuna aloittamaan työskentelyn ja ylläpitämään sitä.</w:t>
            </w:r>
          </w:p>
        </w:tc>
        <w:tc>
          <w:tcPr>
            <w:tcW w:w="3118" w:type="dxa"/>
          </w:tcPr>
          <w:p w14:paraId="3A18D76B" w14:textId="77777777" w:rsidR="00C43AC4" w:rsidRPr="00614CA0" w:rsidRDefault="00C43AC4" w:rsidP="00222167">
            <w:pPr>
              <w:spacing w:after="0" w:line="240" w:lineRule="auto"/>
              <w:contextualSpacing/>
              <w:rPr>
                <w:rFonts w:eastAsia="Times New Roman"/>
                <w:sz w:val="22"/>
                <w:szCs w:val="22"/>
                <w:lang w:eastAsia="fi-FI"/>
              </w:rPr>
            </w:pPr>
          </w:p>
        </w:tc>
      </w:tr>
      <w:tr w:rsidR="00171E29" w:rsidRPr="00614CA0" w14:paraId="5A9B04D7" w14:textId="77777777" w:rsidTr="1F7A951D">
        <w:trPr>
          <w:trHeight w:val="283"/>
        </w:trPr>
        <w:tc>
          <w:tcPr>
            <w:tcW w:w="15309" w:type="dxa"/>
            <w:gridSpan w:val="7"/>
          </w:tcPr>
          <w:p w14:paraId="5F5B94EC" w14:textId="77777777" w:rsidR="00171E29" w:rsidRPr="00614CA0" w:rsidRDefault="00171E29" w:rsidP="00222167">
            <w:pPr>
              <w:spacing w:after="0" w:line="240" w:lineRule="auto"/>
              <w:ind w:left="40"/>
              <w:contextualSpacing/>
              <w:rPr>
                <w:rFonts w:eastAsia="Times New Roman"/>
                <w:sz w:val="22"/>
                <w:szCs w:val="22"/>
                <w:lang w:eastAsia="fi-FI"/>
              </w:rPr>
            </w:pPr>
            <w:r w:rsidRPr="00614CA0">
              <w:rPr>
                <w:rFonts w:eastAsia="Times New Roman"/>
                <w:b/>
                <w:sz w:val="22"/>
                <w:szCs w:val="22"/>
                <w:lang w:eastAsia="fi-FI"/>
              </w:rPr>
              <w:t>Työskentelyn taidot</w:t>
            </w:r>
          </w:p>
        </w:tc>
      </w:tr>
      <w:tr w:rsidR="00171E29" w:rsidRPr="00614CA0" w14:paraId="16BA9412" w14:textId="01512C4C" w:rsidTr="00AA53A8">
        <w:trPr>
          <w:trHeight w:val="1040"/>
        </w:trPr>
        <w:tc>
          <w:tcPr>
            <w:tcW w:w="2694" w:type="dxa"/>
            <w:tcMar>
              <w:top w:w="100" w:type="dxa"/>
              <w:left w:w="100" w:type="dxa"/>
              <w:bottom w:w="100" w:type="dxa"/>
              <w:right w:w="100" w:type="dxa"/>
            </w:tcMar>
            <w:hideMark/>
          </w:tcPr>
          <w:p w14:paraId="27A36AE9" w14:textId="77777777" w:rsidR="00171E29" w:rsidRPr="00614CA0" w:rsidRDefault="00171E29" w:rsidP="00222167">
            <w:pPr>
              <w:spacing w:after="0" w:line="240" w:lineRule="auto"/>
              <w:ind w:left="40"/>
              <w:contextualSpacing/>
              <w:rPr>
                <w:rFonts w:eastAsia="Times New Roman"/>
                <w:sz w:val="22"/>
                <w:szCs w:val="22"/>
                <w:lang w:eastAsia="fi-FI"/>
              </w:rPr>
            </w:pPr>
            <w:r w:rsidRPr="00614CA0">
              <w:rPr>
                <w:rFonts w:eastAsia="Times New Roman"/>
                <w:sz w:val="22"/>
                <w:szCs w:val="22"/>
                <w:lang w:eastAsia="fi-FI"/>
              </w:rPr>
              <w:t>T4 kannustaa oppilasta harjaantumaan täsmälliseen matemaattiseen ilmaisuun suullisesti ja kirjallisesti</w:t>
            </w:r>
          </w:p>
        </w:tc>
        <w:tc>
          <w:tcPr>
            <w:tcW w:w="1038" w:type="dxa"/>
            <w:tcMar>
              <w:top w:w="100" w:type="dxa"/>
              <w:left w:w="100" w:type="dxa"/>
              <w:bottom w:w="100" w:type="dxa"/>
              <w:right w:w="100" w:type="dxa"/>
            </w:tcMar>
            <w:hideMark/>
          </w:tcPr>
          <w:p w14:paraId="43492EF5" w14:textId="77777777" w:rsidR="00171E29" w:rsidRPr="00614CA0" w:rsidRDefault="00171E29"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S1–S6</w:t>
            </w:r>
          </w:p>
        </w:tc>
        <w:tc>
          <w:tcPr>
            <w:tcW w:w="3072" w:type="dxa"/>
            <w:tcMar>
              <w:top w:w="100" w:type="dxa"/>
              <w:left w:w="100" w:type="dxa"/>
              <w:bottom w:w="100" w:type="dxa"/>
              <w:right w:w="100" w:type="dxa"/>
            </w:tcMar>
            <w:hideMark/>
          </w:tcPr>
          <w:p w14:paraId="699B3D53" w14:textId="77777777" w:rsidR="00171E29" w:rsidRPr="00614CA0" w:rsidRDefault="00171E29"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ilmaisee matemaattista ajatteluaan täsmällisesti eri ilmaisukeinoja käyttäen.</w:t>
            </w:r>
          </w:p>
        </w:tc>
        <w:tc>
          <w:tcPr>
            <w:tcW w:w="1905" w:type="dxa"/>
            <w:gridSpan w:val="2"/>
            <w:tcMar>
              <w:top w:w="100" w:type="dxa"/>
              <w:left w:w="100" w:type="dxa"/>
              <w:bottom w:w="100" w:type="dxa"/>
              <w:right w:w="100" w:type="dxa"/>
            </w:tcMar>
            <w:hideMark/>
          </w:tcPr>
          <w:p w14:paraId="038C8E92" w14:textId="77777777" w:rsidR="00171E29" w:rsidRPr="00614CA0" w:rsidRDefault="00171E29"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Matemaattinen ilmaisu</w:t>
            </w:r>
          </w:p>
        </w:tc>
        <w:tc>
          <w:tcPr>
            <w:tcW w:w="3482" w:type="dxa"/>
            <w:tcMar>
              <w:top w:w="100" w:type="dxa"/>
              <w:left w:w="100" w:type="dxa"/>
              <w:bottom w:w="100" w:type="dxa"/>
              <w:right w:w="100" w:type="dxa"/>
            </w:tcMar>
            <w:hideMark/>
          </w:tcPr>
          <w:p w14:paraId="42461C5B" w14:textId="77777777" w:rsidR="00171E29" w:rsidRPr="00614CA0" w:rsidRDefault="00171E29" w:rsidP="00222167">
            <w:pPr>
              <w:pStyle w:val="NormaaliWWW"/>
              <w:spacing w:before="0" w:beforeAutospacing="0" w:after="0" w:afterAutospacing="0"/>
              <w:contextualSpacing/>
              <w:rPr>
                <w:rFonts w:asciiTheme="minorHAnsi" w:hAnsiTheme="minorHAnsi" w:cstheme="minorBidi"/>
                <w:sz w:val="22"/>
                <w:szCs w:val="22"/>
              </w:rPr>
            </w:pPr>
            <w:r w:rsidRPr="00614CA0">
              <w:rPr>
                <w:rFonts w:asciiTheme="minorHAnsi" w:hAnsiTheme="minorHAnsi" w:cstheme="minorBidi"/>
                <w:sz w:val="22"/>
                <w:szCs w:val="22"/>
              </w:rPr>
              <w:t>Oppilas ilmaisee ohjattuna matemaattista ajatteluaan jollakin tavalla.</w:t>
            </w:r>
          </w:p>
        </w:tc>
        <w:tc>
          <w:tcPr>
            <w:tcW w:w="3118" w:type="dxa"/>
            <w:vMerge w:val="restart"/>
          </w:tcPr>
          <w:p w14:paraId="221D23B9" w14:textId="1399F6FB" w:rsidR="00762B65" w:rsidRPr="00614CA0" w:rsidRDefault="00762B65" w:rsidP="00AA53A8">
            <w:pPr>
              <w:pStyle w:val="NormaaliWWW"/>
              <w:spacing w:before="0" w:beforeAutospacing="0" w:after="0" w:afterAutospacing="0"/>
              <w:contextualSpacing/>
              <w:rPr>
                <w:rFonts w:asciiTheme="minorHAnsi" w:hAnsiTheme="minorHAnsi" w:cstheme="minorBidi"/>
                <w:sz w:val="22"/>
                <w:szCs w:val="22"/>
              </w:rPr>
            </w:pPr>
          </w:p>
        </w:tc>
      </w:tr>
      <w:tr w:rsidR="00171E29" w:rsidRPr="00614CA0" w14:paraId="6C3DBBC4" w14:textId="58B0943B" w:rsidTr="00AA53A8">
        <w:trPr>
          <w:trHeight w:val="1040"/>
        </w:trPr>
        <w:tc>
          <w:tcPr>
            <w:tcW w:w="2694" w:type="dxa"/>
            <w:tcMar>
              <w:top w:w="100" w:type="dxa"/>
              <w:left w:w="100" w:type="dxa"/>
              <w:bottom w:w="100" w:type="dxa"/>
              <w:right w:w="100" w:type="dxa"/>
            </w:tcMar>
            <w:hideMark/>
          </w:tcPr>
          <w:p w14:paraId="0ECF352F" w14:textId="77777777" w:rsidR="00171E29" w:rsidRPr="00614CA0" w:rsidRDefault="00171E29" w:rsidP="00222167">
            <w:pPr>
              <w:spacing w:after="0" w:line="240" w:lineRule="auto"/>
              <w:ind w:left="40"/>
              <w:contextualSpacing/>
              <w:rPr>
                <w:rFonts w:eastAsia="Times New Roman"/>
                <w:sz w:val="22"/>
                <w:szCs w:val="22"/>
                <w:lang w:eastAsia="fi-FI"/>
              </w:rPr>
            </w:pPr>
            <w:r w:rsidRPr="00614CA0">
              <w:rPr>
                <w:rFonts w:eastAsia="Times New Roman"/>
                <w:sz w:val="22"/>
                <w:szCs w:val="22"/>
                <w:lang w:eastAsia="fi-FI"/>
              </w:rPr>
              <w:t>T5 tukea oppilasta loogista ja luovaa ajattelua vaativien matemaattisten tehtävien ratkaisemisessa ja siinä tarvittavien taitojen kehittymisessä</w:t>
            </w:r>
          </w:p>
        </w:tc>
        <w:tc>
          <w:tcPr>
            <w:tcW w:w="1038" w:type="dxa"/>
            <w:tcMar>
              <w:top w:w="100" w:type="dxa"/>
              <w:left w:w="100" w:type="dxa"/>
              <w:bottom w:w="100" w:type="dxa"/>
              <w:right w:w="100" w:type="dxa"/>
            </w:tcMar>
            <w:hideMark/>
          </w:tcPr>
          <w:p w14:paraId="3E37F9DB" w14:textId="77777777" w:rsidR="00171E29" w:rsidRPr="00614CA0" w:rsidRDefault="00171E29"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S1–S6</w:t>
            </w:r>
          </w:p>
        </w:tc>
        <w:tc>
          <w:tcPr>
            <w:tcW w:w="3072" w:type="dxa"/>
            <w:tcMar>
              <w:top w:w="100" w:type="dxa"/>
              <w:left w:w="100" w:type="dxa"/>
              <w:bottom w:w="100" w:type="dxa"/>
              <w:right w:w="100" w:type="dxa"/>
            </w:tcMar>
            <w:hideMark/>
          </w:tcPr>
          <w:p w14:paraId="04791FBA" w14:textId="77777777" w:rsidR="00171E29" w:rsidRPr="00614CA0" w:rsidRDefault="00171E29"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jäsentää ongelmia, tunnistaa niistä matemaattista informaatiota ja ratkaisee niitä hyödyntäen matematiikan menetelmiä.</w:t>
            </w:r>
          </w:p>
        </w:tc>
        <w:tc>
          <w:tcPr>
            <w:tcW w:w="1905" w:type="dxa"/>
            <w:gridSpan w:val="2"/>
            <w:tcMar>
              <w:top w:w="100" w:type="dxa"/>
              <w:left w:w="100" w:type="dxa"/>
              <w:bottom w:w="100" w:type="dxa"/>
              <w:right w:w="100" w:type="dxa"/>
            </w:tcMar>
            <w:hideMark/>
          </w:tcPr>
          <w:p w14:paraId="35C2DBE4" w14:textId="77777777" w:rsidR="00171E29" w:rsidRPr="00614CA0" w:rsidRDefault="00171E29"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Ongelmanratkaisutaidot</w:t>
            </w:r>
          </w:p>
        </w:tc>
        <w:tc>
          <w:tcPr>
            <w:tcW w:w="3482" w:type="dxa"/>
            <w:tcMar>
              <w:top w:w="100" w:type="dxa"/>
              <w:left w:w="100" w:type="dxa"/>
              <w:bottom w:w="100" w:type="dxa"/>
              <w:right w:w="100" w:type="dxa"/>
            </w:tcMar>
            <w:hideMark/>
          </w:tcPr>
          <w:p w14:paraId="0F7A91F2" w14:textId="77777777" w:rsidR="00171E29" w:rsidRPr="00614CA0" w:rsidRDefault="00171E29"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jäsentää ohjattuna ongelmia ja ratkaisee osia ongelmasta. </w:t>
            </w:r>
          </w:p>
        </w:tc>
        <w:tc>
          <w:tcPr>
            <w:tcW w:w="3118" w:type="dxa"/>
            <w:vMerge/>
          </w:tcPr>
          <w:p w14:paraId="09336FBB" w14:textId="77777777" w:rsidR="00171E29" w:rsidRPr="00614CA0" w:rsidRDefault="00171E29" w:rsidP="00222167">
            <w:pPr>
              <w:spacing w:after="0" w:line="240" w:lineRule="auto"/>
              <w:contextualSpacing/>
              <w:rPr>
                <w:rFonts w:eastAsia="Times New Roman" w:cstheme="minorHAnsi"/>
                <w:sz w:val="22"/>
                <w:szCs w:val="22"/>
                <w:lang w:eastAsia="fi-FI"/>
              </w:rPr>
            </w:pPr>
          </w:p>
        </w:tc>
      </w:tr>
      <w:tr w:rsidR="00171E29" w:rsidRPr="00614CA0" w14:paraId="79E934F0" w14:textId="347006F7" w:rsidTr="00AA53A8">
        <w:trPr>
          <w:trHeight w:val="741"/>
        </w:trPr>
        <w:tc>
          <w:tcPr>
            <w:tcW w:w="2694" w:type="dxa"/>
            <w:tcMar>
              <w:top w:w="100" w:type="dxa"/>
              <w:left w:w="100" w:type="dxa"/>
              <w:bottom w:w="100" w:type="dxa"/>
              <w:right w:w="100" w:type="dxa"/>
            </w:tcMar>
            <w:hideMark/>
          </w:tcPr>
          <w:p w14:paraId="175939A7" w14:textId="77777777" w:rsidR="00171E29" w:rsidRPr="00614CA0" w:rsidRDefault="00171E29" w:rsidP="00222167">
            <w:pPr>
              <w:spacing w:after="0" w:line="240" w:lineRule="auto"/>
              <w:ind w:left="40"/>
              <w:contextualSpacing/>
              <w:rPr>
                <w:rFonts w:eastAsia="Times New Roman"/>
                <w:sz w:val="22"/>
                <w:szCs w:val="22"/>
                <w:lang w:eastAsia="fi-FI"/>
              </w:rPr>
            </w:pPr>
            <w:r w:rsidRPr="00614CA0">
              <w:rPr>
                <w:rFonts w:eastAsia="Times New Roman"/>
                <w:sz w:val="22"/>
                <w:szCs w:val="22"/>
                <w:lang w:eastAsia="fi-FI"/>
              </w:rPr>
              <w:t>T6 ohjata oppilasta arvioimaan ja kehittämään matemaattisia ratkaisujaan sekä tarkastelemaan kriittisesti tuloksen mielekkyyttä</w:t>
            </w:r>
          </w:p>
        </w:tc>
        <w:tc>
          <w:tcPr>
            <w:tcW w:w="1038" w:type="dxa"/>
            <w:tcMar>
              <w:top w:w="100" w:type="dxa"/>
              <w:left w:w="100" w:type="dxa"/>
              <w:bottom w:w="100" w:type="dxa"/>
              <w:right w:w="100" w:type="dxa"/>
            </w:tcMar>
            <w:hideMark/>
          </w:tcPr>
          <w:p w14:paraId="5505816D" w14:textId="77777777" w:rsidR="00171E29" w:rsidRPr="00614CA0" w:rsidRDefault="00171E29"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S1–S6</w:t>
            </w:r>
          </w:p>
        </w:tc>
        <w:tc>
          <w:tcPr>
            <w:tcW w:w="3072" w:type="dxa"/>
            <w:tcMar>
              <w:top w:w="100" w:type="dxa"/>
              <w:left w:w="100" w:type="dxa"/>
              <w:bottom w:w="100" w:type="dxa"/>
              <w:right w:w="100" w:type="dxa"/>
            </w:tcMar>
            <w:hideMark/>
          </w:tcPr>
          <w:p w14:paraId="4F43108F" w14:textId="77777777" w:rsidR="00171E29" w:rsidRPr="00614CA0" w:rsidRDefault="00171E29"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arvioi ja kehittää matemaattista ratkaisuaan ja tarkastelee kriittisesti tuloksen mielekkyyttä.</w:t>
            </w:r>
          </w:p>
        </w:tc>
        <w:tc>
          <w:tcPr>
            <w:tcW w:w="1905" w:type="dxa"/>
            <w:gridSpan w:val="2"/>
            <w:tcMar>
              <w:top w:w="100" w:type="dxa"/>
              <w:left w:w="100" w:type="dxa"/>
              <w:bottom w:w="100" w:type="dxa"/>
              <w:right w:w="100" w:type="dxa"/>
            </w:tcMar>
            <w:hideMark/>
          </w:tcPr>
          <w:p w14:paraId="5ADF0F3F" w14:textId="77777777" w:rsidR="00171E29" w:rsidRPr="00614CA0" w:rsidRDefault="00171E29"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Taito arvioida ja kehittää matemaattisia ratkaisuja</w:t>
            </w:r>
          </w:p>
        </w:tc>
        <w:tc>
          <w:tcPr>
            <w:tcW w:w="3482" w:type="dxa"/>
            <w:tcMar>
              <w:top w:w="100" w:type="dxa"/>
              <w:left w:w="100" w:type="dxa"/>
              <w:bottom w:w="100" w:type="dxa"/>
              <w:right w:w="100" w:type="dxa"/>
            </w:tcMar>
            <w:hideMark/>
          </w:tcPr>
          <w:p w14:paraId="3A58C0CC" w14:textId="77777777" w:rsidR="00171E29" w:rsidRPr="00614CA0" w:rsidRDefault="00171E29"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selittää ohjattuna tuottamansa ratkaisun ja pohtii ohjattuna tuloksen mielekkyyttä.</w:t>
            </w:r>
          </w:p>
        </w:tc>
        <w:tc>
          <w:tcPr>
            <w:tcW w:w="3118" w:type="dxa"/>
            <w:vMerge/>
          </w:tcPr>
          <w:p w14:paraId="48C7F58A" w14:textId="77777777" w:rsidR="00171E29" w:rsidRPr="00614CA0" w:rsidRDefault="00171E29" w:rsidP="00222167">
            <w:pPr>
              <w:spacing w:after="0" w:line="240" w:lineRule="auto"/>
              <w:contextualSpacing/>
              <w:rPr>
                <w:rFonts w:eastAsia="Times New Roman" w:cstheme="minorHAnsi"/>
                <w:sz w:val="22"/>
                <w:szCs w:val="22"/>
                <w:lang w:eastAsia="fi-FI"/>
              </w:rPr>
            </w:pPr>
          </w:p>
        </w:tc>
      </w:tr>
      <w:tr w:rsidR="00826920" w:rsidRPr="00614CA0" w14:paraId="07CBA95B" w14:textId="77777777" w:rsidTr="1F7A951D">
        <w:trPr>
          <w:trHeight w:val="283"/>
        </w:trPr>
        <w:tc>
          <w:tcPr>
            <w:tcW w:w="15309" w:type="dxa"/>
            <w:gridSpan w:val="7"/>
          </w:tcPr>
          <w:p w14:paraId="60611767" w14:textId="02BF0343" w:rsidR="00826920" w:rsidRPr="00614CA0" w:rsidRDefault="00826920" w:rsidP="00222167">
            <w:pPr>
              <w:spacing w:after="0" w:line="240" w:lineRule="auto"/>
              <w:ind w:left="40"/>
              <w:contextualSpacing/>
              <w:rPr>
                <w:rFonts w:eastAsia="Times New Roman"/>
                <w:sz w:val="22"/>
                <w:szCs w:val="22"/>
                <w:lang w:eastAsia="fi-FI"/>
              </w:rPr>
            </w:pPr>
            <w:r w:rsidRPr="00614CA0">
              <w:rPr>
                <w:rFonts w:eastAsia="Times New Roman"/>
                <w:b/>
                <w:sz w:val="22"/>
                <w:szCs w:val="22"/>
                <w:lang w:eastAsia="fi-FI"/>
              </w:rPr>
              <w:t>Käsitteelliset ja tiedonalakohtaiset tavoitteet</w:t>
            </w:r>
            <w:r w:rsidRPr="00614CA0">
              <w:rPr>
                <w:rFonts w:eastAsia="Times New Roman"/>
                <w:sz w:val="22"/>
                <w:szCs w:val="22"/>
                <w:lang w:eastAsia="fi-FI"/>
              </w:rPr>
              <w:t> </w:t>
            </w:r>
          </w:p>
        </w:tc>
      </w:tr>
      <w:tr w:rsidR="00DD47DE" w:rsidRPr="00614CA0" w14:paraId="03FB9D12" w14:textId="39BF2191" w:rsidTr="00AA53A8">
        <w:trPr>
          <w:trHeight w:val="457"/>
        </w:trPr>
        <w:tc>
          <w:tcPr>
            <w:tcW w:w="2694" w:type="dxa"/>
            <w:tcMar>
              <w:top w:w="100" w:type="dxa"/>
              <w:left w:w="100" w:type="dxa"/>
              <w:bottom w:w="100" w:type="dxa"/>
              <w:right w:w="100" w:type="dxa"/>
            </w:tcMar>
            <w:hideMark/>
          </w:tcPr>
          <w:p w14:paraId="2B2CC0DB" w14:textId="77777777" w:rsidR="00C43AC4" w:rsidRPr="00614CA0" w:rsidRDefault="00C43AC4" w:rsidP="00222167">
            <w:pPr>
              <w:spacing w:after="0" w:line="240" w:lineRule="auto"/>
              <w:ind w:left="40"/>
              <w:contextualSpacing/>
              <w:rPr>
                <w:rFonts w:eastAsia="Times New Roman"/>
                <w:sz w:val="22"/>
                <w:szCs w:val="22"/>
                <w:lang w:eastAsia="fi-FI"/>
              </w:rPr>
            </w:pPr>
            <w:r w:rsidRPr="00614CA0">
              <w:rPr>
                <w:rFonts w:eastAsia="Times New Roman"/>
                <w:sz w:val="22"/>
                <w:szCs w:val="22"/>
                <w:lang w:eastAsia="fi-FI"/>
              </w:rPr>
              <w:t>T10 ohjata oppilasta vahvistamaan päättely- ja päässälaskutaitoa sekä kannustaa oppilasta käyttämään laskutaitoaan eri tilanteissa</w:t>
            </w:r>
          </w:p>
        </w:tc>
        <w:tc>
          <w:tcPr>
            <w:tcW w:w="1038" w:type="dxa"/>
            <w:tcMar>
              <w:top w:w="100" w:type="dxa"/>
              <w:left w:w="100" w:type="dxa"/>
              <w:bottom w:w="100" w:type="dxa"/>
              <w:right w:w="100" w:type="dxa"/>
            </w:tcMar>
            <w:hideMark/>
          </w:tcPr>
          <w:p w14:paraId="6EEF5F42"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S1, S2</w:t>
            </w:r>
          </w:p>
        </w:tc>
        <w:tc>
          <w:tcPr>
            <w:tcW w:w="3072" w:type="dxa"/>
            <w:tcMar>
              <w:top w:w="100" w:type="dxa"/>
              <w:left w:w="100" w:type="dxa"/>
              <w:bottom w:w="100" w:type="dxa"/>
              <w:right w:w="100" w:type="dxa"/>
            </w:tcMar>
            <w:hideMark/>
          </w:tcPr>
          <w:p w14:paraId="70264EAD"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tekee päätelmiä ja laskelmia arjen toimintojensa tueksi. Hän rohkaistuu käyttämään päässälaskutaitoaan.</w:t>
            </w:r>
          </w:p>
        </w:tc>
        <w:tc>
          <w:tcPr>
            <w:tcW w:w="1905" w:type="dxa"/>
            <w:gridSpan w:val="2"/>
            <w:tcMar>
              <w:top w:w="100" w:type="dxa"/>
              <w:left w:w="100" w:type="dxa"/>
              <w:bottom w:w="100" w:type="dxa"/>
              <w:right w:w="100" w:type="dxa"/>
            </w:tcMar>
            <w:hideMark/>
          </w:tcPr>
          <w:p w14:paraId="08A52BAD"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Päättely- ja laskutaito</w:t>
            </w:r>
          </w:p>
        </w:tc>
        <w:tc>
          <w:tcPr>
            <w:tcW w:w="3482" w:type="dxa"/>
            <w:tcMar>
              <w:top w:w="100" w:type="dxa"/>
              <w:left w:w="100" w:type="dxa"/>
              <w:bottom w:w="100" w:type="dxa"/>
              <w:right w:w="100" w:type="dxa"/>
            </w:tcMar>
            <w:hideMark/>
          </w:tcPr>
          <w:p w14:paraId="438943D2"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laskee päässään lyhyitä laskutoimituksia ja löytää ohjattuna matemaattisia säännönmukaisuuksia.</w:t>
            </w:r>
          </w:p>
        </w:tc>
        <w:tc>
          <w:tcPr>
            <w:tcW w:w="3118" w:type="dxa"/>
          </w:tcPr>
          <w:p w14:paraId="74777E7B" w14:textId="77777777" w:rsidR="00C43AC4" w:rsidRPr="00614CA0" w:rsidRDefault="00C43AC4" w:rsidP="00222167">
            <w:pPr>
              <w:spacing w:after="0" w:line="240" w:lineRule="auto"/>
              <w:contextualSpacing/>
              <w:rPr>
                <w:rFonts w:eastAsia="Times New Roman"/>
                <w:sz w:val="22"/>
                <w:szCs w:val="22"/>
                <w:lang w:eastAsia="fi-FI"/>
              </w:rPr>
            </w:pPr>
          </w:p>
        </w:tc>
      </w:tr>
      <w:tr w:rsidR="00DD47DE" w:rsidRPr="00614CA0" w14:paraId="3F1074BA" w14:textId="60469FAD" w:rsidTr="00AA53A8">
        <w:trPr>
          <w:trHeight w:val="1040"/>
        </w:trPr>
        <w:tc>
          <w:tcPr>
            <w:tcW w:w="2694" w:type="dxa"/>
            <w:tcMar>
              <w:top w:w="100" w:type="dxa"/>
              <w:left w:w="100" w:type="dxa"/>
              <w:bottom w:w="100" w:type="dxa"/>
              <w:right w:w="100" w:type="dxa"/>
            </w:tcMar>
            <w:hideMark/>
          </w:tcPr>
          <w:p w14:paraId="66C55D7B" w14:textId="77777777" w:rsidR="00C43AC4" w:rsidRPr="00614CA0" w:rsidRDefault="00C43AC4" w:rsidP="00222167">
            <w:pPr>
              <w:spacing w:after="0" w:line="240" w:lineRule="auto"/>
              <w:ind w:left="40"/>
              <w:contextualSpacing/>
              <w:rPr>
                <w:rFonts w:eastAsia="Times New Roman"/>
                <w:sz w:val="22"/>
                <w:szCs w:val="22"/>
                <w:lang w:eastAsia="fi-FI"/>
              </w:rPr>
            </w:pPr>
            <w:r w:rsidRPr="00614CA0">
              <w:rPr>
                <w:rFonts w:eastAsia="Times New Roman"/>
                <w:sz w:val="22"/>
                <w:szCs w:val="22"/>
                <w:lang w:eastAsia="fi-FI"/>
              </w:rPr>
              <w:lastRenderedPageBreak/>
              <w:t>T11 ohjata oppilasta kehittämään kykyään laskea peruslaskutoimituksia rationaaliluvuilla</w:t>
            </w:r>
          </w:p>
        </w:tc>
        <w:tc>
          <w:tcPr>
            <w:tcW w:w="1038" w:type="dxa"/>
            <w:tcMar>
              <w:top w:w="100" w:type="dxa"/>
              <w:left w:w="100" w:type="dxa"/>
              <w:bottom w:w="100" w:type="dxa"/>
              <w:right w:w="100" w:type="dxa"/>
            </w:tcMar>
            <w:hideMark/>
          </w:tcPr>
          <w:p w14:paraId="3CA01C63"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S2</w:t>
            </w:r>
          </w:p>
        </w:tc>
        <w:tc>
          <w:tcPr>
            <w:tcW w:w="3072" w:type="dxa"/>
            <w:tcMar>
              <w:top w:w="100" w:type="dxa"/>
              <w:left w:w="100" w:type="dxa"/>
              <w:bottom w:w="100" w:type="dxa"/>
              <w:right w:w="100" w:type="dxa"/>
            </w:tcMar>
            <w:hideMark/>
          </w:tcPr>
          <w:p w14:paraId="656DE099"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laskee peruslaskutoimituksia rationaaliluvuilla.</w:t>
            </w:r>
          </w:p>
        </w:tc>
        <w:tc>
          <w:tcPr>
            <w:tcW w:w="1905" w:type="dxa"/>
            <w:gridSpan w:val="2"/>
            <w:tcMar>
              <w:top w:w="100" w:type="dxa"/>
              <w:left w:w="100" w:type="dxa"/>
              <w:bottom w:w="100" w:type="dxa"/>
              <w:right w:w="100" w:type="dxa"/>
            </w:tcMar>
            <w:hideMark/>
          </w:tcPr>
          <w:p w14:paraId="434E373B"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Peruslaskutoimitukset rationaaliluvuilla</w:t>
            </w:r>
          </w:p>
        </w:tc>
        <w:tc>
          <w:tcPr>
            <w:tcW w:w="3482" w:type="dxa"/>
            <w:tcMar>
              <w:top w:w="100" w:type="dxa"/>
              <w:left w:w="100" w:type="dxa"/>
              <w:bottom w:w="100" w:type="dxa"/>
              <w:right w:w="100" w:type="dxa"/>
            </w:tcMar>
            <w:hideMark/>
          </w:tcPr>
          <w:p w14:paraId="2AA9B09F"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 xml:space="preserve">Oppilas laskee samannimisten, positiivisten murtolukujen yhteen- ja vähennyslaskuja.   </w:t>
            </w:r>
          </w:p>
          <w:p w14:paraId="4AE9839A" w14:textId="77777777" w:rsidR="00C43AC4" w:rsidRPr="00614CA0" w:rsidRDefault="00C43AC4" w:rsidP="00222167">
            <w:pPr>
              <w:spacing w:after="0" w:line="240" w:lineRule="auto"/>
              <w:contextualSpacing/>
              <w:rPr>
                <w:rFonts w:eastAsia="Times New Roman"/>
                <w:sz w:val="22"/>
                <w:szCs w:val="22"/>
                <w:lang w:eastAsia="fi-FI"/>
              </w:rPr>
            </w:pPr>
          </w:p>
          <w:p w14:paraId="7B6A7B7D"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kertoo murtoluvun kokonaisluvulla. </w:t>
            </w:r>
          </w:p>
        </w:tc>
        <w:tc>
          <w:tcPr>
            <w:tcW w:w="3118" w:type="dxa"/>
          </w:tcPr>
          <w:p w14:paraId="106887BE" w14:textId="4BAC7EEC" w:rsidR="00C43AC4" w:rsidRPr="00614CA0" w:rsidRDefault="00FE17F2"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Tavoite</w:t>
            </w:r>
            <w:r w:rsidR="00DD47DE" w:rsidRPr="00614CA0">
              <w:rPr>
                <w:rFonts w:eastAsia="Times New Roman"/>
                <w:sz w:val="22"/>
                <w:szCs w:val="22"/>
                <w:lang w:eastAsia="fi-FI"/>
              </w:rPr>
              <w:t xml:space="preserve"> </w:t>
            </w:r>
            <w:proofErr w:type="spellStart"/>
            <w:r w:rsidR="00DD47DE" w:rsidRPr="00614CA0">
              <w:rPr>
                <w:rFonts w:eastAsia="Times New Roman"/>
                <w:sz w:val="22"/>
                <w:szCs w:val="22"/>
                <w:lang w:eastAsia="fi-FI"/>
              </w:rPr>
              <w:t>vuosiluokkaistettu</w:t>
            </w:r>
            <w:proofErr w:type="spellEnd"/>
            <w:r w:rsidRPr="00614CA0">
              <w:rPr>
                <w:rFonts w:eastAsia="Times New Roman"/>
                <w:sz w:val="22"/>
                <w:szCs w:val="22"/>
                <w:lang w:eastAsia="fi-FI"/>
              </w:rPr>
              <w:t xml:space="preserve"> </w:t>
            </w:r>
            <w:r w:rsidR="00DD47DE" w:rsidRPr="00614CA0">
              <w:rPr>
                <w:rFonts w:eastAsia="Times New Roman"/>
                <w:sz w:val="22"/>
                <w:szCs w:val="22"/>
                <w:lang w:eastAsia="fi-FI"/>
              </w:rPr>
              <w:t xml:space="preserve">Jyväskylässä vain 7lk:lle. </w:t>
            </w:r>
          </w:p>
        </w:tc>
      </w:tr>
      <w:tr w:rsidR="00DD47DE" w:rsidRPr="00614CA0" w14:paraId="04D05788" w14:textId="3A1946C4" w:rsidTr="00AA53A8">
        <w:trPr>
          <w:trHeight w:val="1040"/>
        </w:trPr>
        <w:tc>
          <w:tcPr>
            <w:tcW w:w="2694" w:type="dxa"/>
            <w:tcMar>
              <w:top w:w="100" w:type="dxa"/>
              <w:left w:w="100" w:type="dxa"/>
              <w:bottom w:w="100" w:type="dxa"/>
              <w:right w:w="100" w:type="dxa"/>
            </w:tcMar>
            <w:hideMark/>
          </w:tcPr>
          <w:p w14:paraId="755AE965" w14:textId="77777777" w:rsidR="00C43AC4" w:rsidRPr="00614CA0" w:rsidRDefault="00C43AC4" w:rsidP="00222167">
            <w:pPr>
              <w:spacing w:after="0" w:line="240" w:lineRule="auto"/>
              <w:ind w:left="40"/>
              <w:contextualSpacing/>
              <w:rPr>
                <w:rFonts w:eastAsia="Times New Roman"/>
                <w:sz w:val="22"/>
                <w:szCs w:val="22"/>
                <w:lang w:eastAsia="fi-FI"/>
              </w:rPr>
            </w:pPr>
            <w:r w:rsidRPr="00614CA0">
              <w:rPr>
                <w:rFonts w:eastAsia="Times New Roman"/>
                <w:sz w:val="22"/>
                <w:szCs w:val="22"/>
                <w:lang w:eastAsia="fi-FI"/>
              </w:rPr>
              <w:t>T12 tukea oppilasta laajentamaan lukukäsitteen ymmärtämistä reaalilukuihin</w:t>
            </w:r>
          </w:p>
        </w:tc>
        <w:tc>
          <w:tcPr>
            <w:tcW w:w="1038" w:type="dxa"/>
            <w:tcMar>
              <w:top w:w="100" w:type="dxa"/>
              <w:left w:w="100" w:type="dxa"/>
              <w:bottom w:w="100" w:type="dxa"/>
              <w:right w:w="100" w:type="dxa"/>
            </w:tcMar>
            <w:hideMark/>
          </w:tcPr>
          <w:p w14:paraId="3BB8C220"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S2</w:t>
            </w:r>
          </w:p>
        </w:tc>
        <w:tc>
          <w:tcPr>
            <w:tcW w:w="3072" w:type="dxa"/>
            <w:tcMar>
              <w:top w:w="100" w:type="dxa"/>
              <w:left w:w="100" w:type="dxa"/>
              <w:bottom w:w="100" w:type="dxa"/>
              <w:right w:w="100" w:type="dxa"/>
            </w:tcMar>
            <w:hideMark/>
          </w:tcPr>
          <w:p w14:paraId="39FC17F9"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ymmärtää reaalilukujen algebrallisia, järjestys- ja tarkkuusominaisuuksia sekä tutustuu piihin ja neliöjuureen.</w:t>
            </w:r>
          </w:p>
        </w:tc>
        <w:tc>
          <w:tcPr>
            <w:tcW w:w="1905" w:type="dxa"/>
            <w:gridSpan w:val="2"/>
            <w:tcMar>
              <w:top w:w="100" w:type="dxa"/>
              <w:left w:w="100" w:type="dxa"/>
              <w:bottom w:w="100" w:type="dxa"/>
              <w:right w:w="100" w:type="dxa"/>
            </w:tcMar>
            <w:hideMark/>
          </w:tcPr>
          <w:p w14:paraId="173076D6"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Lukukäsite</w:t>
            </w:r>
          </w:p>
        </w:tc>
        <w:tc>
          <w:tcPr>
            <w:tcW w:w="3482" w:type="dxa"/>
            <w:tcMar>
              <w:top w:w="100" w:type="dxa"/>
              <w:left w:w="100" w:type="dxa"/>
              <w:bottom w:w="100" w:type="dxa"/>
              <w:right w:w="100" w:type="dxa"/>
            </w:tcMar>
            <w:hideMark/>
          </w:tcPr>
          <w:p w14:paraId="394BBF3E"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 xml:space="preserve">Oppilas sijoittaa annetun desimaaliluvun lukusuoralle. </w:t>
            </w:r>
          </w:p>
          <w:p w14:paraId="29F47CA6" w14:textId="77777777" w:rsidR="00C43AC4" w:rsidRPr="00614CA0" w:rsidRDefault="00C43AC4" w:rsidP="00222167">
            <w:pPr>
              <w:spacing w:after="0" w:line="240" w:lineRule="auto"/>
              <w:contextualSpacing/>
              <w:rPr>
                <w:rFonts w:eastAsia="Times New Roman"/>
                <w:sz w:val="22"/>
                <w:szCs w:val="22"/>
                <w:lang w:eastAsia="fi-FI"/>
              </w:rPr>
            </w:pPr>
          </w:p>
          <w:p w14:paraId="235EBEF4"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tunnistaa tilanteet, jolloin tarvitaan pyöristämistä.</w:t>
            </w:r>
          </w:p>
        </w:tc>
        <w:tc>
          <w:tcPr>
            <w:tcW w:w="3118" w:type="dxa"/>
          </w:tcPr>
          <w:p w14:paraId="76BCA7CA" w14:textId="77777777" w:rsidR="00C43AC4" w:rsidRPr="00614CA0" w:rsidRDefault="00C43AC4" w:rsidP="00222167">
            <w:pPr>
              <w:spacing w:after="0" w:line="240" w:lineRule="auto"/>
              <w:contextualSpacing/>
              <w:rPr>
                <w:rFonts w:eastAsia="Times New Roman"/>
                <w:sz w:val="22"/>
                <w:szCs w:val="22"/>
                <w:lang w:eastAsia="fi-FI"/>
              </w:rPr>
            </w:pPr>
          </w:p>
        </w:tc>
      </w:tr>
      <w:tr w:rsidR="00DD47DE" w:rsidRPr="00614CA0" w14:paraId="6DCF4845" w14:textId="0CABA806" w:rsidTr="00AA53A8">
        <w:trPr>
          <w:trHeight w:val="1040"/>
        </w:trPr>
        <w:tc>
          <w:tcPr>
            <w:tcW w:w="2694" w:type="dxa"/>
            <w:tcMar>
              <w:top w:w="100" w:type="dxa"/>
              <w:left w:w="100" w:type="dxa"/>
              <w:bottom w:w="100" w:type="dxa"/>
              <w:right w:w="100" w:type="dxa"/>
            </w:tcMar>
            <w:hideMark/>
          </w:tcPr>
          <w:p w14:paraId="3B6840E2" w14:textId="77777777" w:rsidR="00C43AC4" w:rsidRPr="00614CA0" w:rsidRDefault="00C43AC4" w:rsidP="00222167">
            <w:pPr>
              <w:spacing w:after="0" w:line="240" w:lineRule="auto"/>
              <w:ind w:left="40"/>
              <w:contextualSpacing/>
              <w:rPr>
                <w:rFonts w:eastAsia="Times New Roman"/>
                <w:sz w:val="22"/>
                <w:szCs w:val="22"/>
                <w:lang w:eastAsia="fi-FI"/>
              </w:rPr>
            </w:pPr>
            <w:r w:rsidRPr="00614CA0">
              <w:rPr>
                <w:rFonts w:eastAsia="Times New Roman"/>
                <w:sz w:val="22"/>
                <w:szCs w:val="22"/>
                <w:lang w:eastAsia="fi-FI"/>
              </w:rPr>
              <w:t>T14 ohjata oppilasta ymmärtämään tuntemattoman käsite ja kehittämään yhtälönratkaisutaitojaan</w:t>
            </w:r>
          </w:p>
        </w:tc>
        <w:tc>
          <w:tcPr>
            <w:tcW w:w="1038" w:type="dxa"/>
            <w:tcMar>
              <w:top w:w="100" w:type="dxa"/>
              <w:left w:w="100" w:type="dxa"/>
              <w:bottom w:w="100" w:type="dxa"/>
              <w:right w:w="100" w:type="dxa"/>
            </w:tcMar>
            <w:hideMark/>
          </w:tcPr>
          <w:p w14:paraId="298DFF83"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S3, S4</w:t>
            </w:r>
          </w:p>
        </w:tc>
        <w:tc>
          <w:tcPr>
            <w:tcW w:w="3072" w:type="dxa"/>
            <w:tcMar>
              <w:top w:w="100" w:type="dxa"/>
              <w:left w:w="100" w:type="dxa"/>
              <w:bottom w:w="100" w:type="dxa"/>
              <w:right w:w="100" w:type="dxa"/>
            </w:tcMar>
            <w:hideMark/>
          </w:tcPr>
          <w:p w14:paraId="478FFD29"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ymmärtää tuntemattoman ja lausekkeen käsitteet sekä ratkaisee ensimmäisen asteen ja vaillinaisen toisen asteen yhtälöitä päättelemällä ja symbolisesti.</w:t>
            </w:r>
          </w:p>
        </w:tc>
        <w:tc>
          <w:tcPr>
            <w:tcW w:w="1905" w:type="dxa"/>
            <w:gridSpan w:val="2"/>
            <w:tcMar>
              <w:top w:w="100" w:type="dxa"/>
              <w:left w:w="100" w:type="dxa"/>
              <w:bottom w:w="100" w:type="dxa"/>
              <w:right w:w="100" w:type="dxa"/>
            </w:tcMar>
            <w:hideMark/>
          </w:tcPr>
          <w:p w14:paraId="79EFED0D"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Tuntemattoman käsite ja yhtälönratkaisutaidot</w:t>
            </w:r>
          </w:p>
        </w:tc>
        <w:tc>
          <w:tcPr>
            <w:tcW w:w="3482" w:type="dxa"/>
            <w:tcMar>
              <w:top w:w="100" w:type="dxa"/>
              <w:left w:w="100" w:type="dxa"/>
              <w:bottom w:w="100" w:type="dxa"/>
              <w:right w:w="100" w:type="dxa"/>
            </w:tcMar>
            <w:hideMark/>
          </w:tcPr>
          <w:p w14:paraId="0465FFCA"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 xml:space="preserve">Oppilas yhdistää samanmuotoisia termejä. </w:t>
            </w:r>
          </w:p>
          <w:p w14:paraId="5812A9CB" w14:textId="77777777" w:rsidR="00C43AC4" w:rsidRPr="00614CA0" w:rsidRDefault="00C43AC4" w:rsidP="00222167">
            <w:pPr>
              <w:spacing w:after="0" w:line="240" w:lineRule="auto"/>
              <w:contextualSpacing/>
              <w:rPr>
                <w:rFonts w:eastAsia="Times New Roman"/>
                <w:sz w:val="22"/>
                <w:szCs w:val="22"/>
                <w:lang w:eastAsia="fi-FI"/>
              </w:rPr>
            </w:pPr>
          </w:p>
          <w:p w14:paraId="5F08C08A"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ratkaisee ohjattuna ensimmäisen asteen yhtälöitä ja päättelee ohjattuna vaillinaisen toisen asteen yhtälön jonkin ratkaisun. </w:t>
            </w:r>
          </w:p>
        </w:tc>
        <w:tc>
          <w:tcPr>
            <w:tcW w:w="3118" w:type="dxa"/>
          </w:tcPr>
          <w:p w14:paraId="3059A2EE" w14:textId="77777777" w:rsidR="00C43AC4" w:rsidRPr="00614CA0" w:rsidRDefault="00C43AC4" w:rsidP="00222167">
            <w:pPr>
              <w:spacing w:after="0" w:line="240" w:lineRule="auto"/>
              <w:contextualSpacing/>
              <w:rPr>
                <w:rFonts w:eastAsia="Times New Roman"/>
                <w:sz w:val="22"/>
                <w:szCs w:val="22"/>
                <w:lang w:eastAsia="fi-FI"/>
              </w:rPr>
            </w:pPr>
          </w:p>
        </w:tc>
      </w:tr>
      <w:tr w:rsidR="00DD47DE" w:rsidRPr="00614CA0" w14:paraId="469C7F1A" w14:textId="3F79729E" w:rsidTr="00AA53A8">
        <w:trPr>
          <w:trHeight w:val="1591"/>
        </w:trPr>
        <w:tc>
          <w:tcPr>
            <w:tcW w:w="2694" w:type="dxa"/>
            <w:tcMar>
              <w:top w:w="100" w:type="dxa"/>
              <w:left w:w="100" w:type="dxa"/>
              <w:bottom w:w="100" w:type="dxa"/>
              <w:right w:w="100" w:type="dxa"/>
            </w:tcMar>
            <w:hideMark/>
          </w:tcPr>
          <w:p w14:paraId="0C1306A0" w14:textId="77777777" w:rsidR="00C43AC4" w:rsidRPr="00614CA0" w:rsidRDefault="00C43AC4" w:rsidP="00222167">
            <w:pPr>
              <w:spacing w:after="0" w:line="240" w:lineRule="auto"/>
              <w:ind w:left="40"/>
              <w:contextualSpacing/>
              <w:rPr>
                <w:rFonts w:eastAsia="Times New Roman"/>
                <w:sz w:val="22"/>
                <w:szCs w:val="22"/>
                <w:lang w:eastAsia="fi-FI"/>
              </w:rPr>
            </w:pPr>
            <w:r w:rsidRPr="00614CA0">
              <w:rPr>
                <w:rFonts w:eastAsia="Times New Roman"/>
                <w:sz w:val="22"/>
                <w:szCs w:val="22"/>
                <w:lang w:eastAsia="fi-FI"/>
              </w:rPr>
              <w:t>T16 tukea oppilasta ymmärtämään geometrian käsitteitä ja niiden välisiä yhteyksiä</w:t>
            </w:r>
          </w:p>
        </w:tc>
        <w:tc>
          <w:tcPr>
            <w:tcW w:w="1038" w:type="dxa"/>
            <w:tcMar>
              <w:top w:w="100" w:type="dxa"/>
              <w:left w:w="100" w:type="dxa"/>
              <w:bottom w:w="100" w:type="dxa"/>
              <w:right w:w="100" w:type="dxa"/>
            </w:tcMar>
            <w:hideMark/>
          </w:tcPr>
          <w:p w14:paraId="50F1CE6A"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S5</w:t>
            </w:r>
          </w:p>
        </w:tc>
        <w:tc>
          <w:tcPr>
            <w:tcW w:w="3072" w:type="dxa"/>
            <w:tcMar>
              <w:top w:w="100" w:type="dxa"/>
              <w:left w:w="100" w:type="dxa"/>
              <w:bottom w:w="100" w:type="dxa"/>
              <w:right w:w="100" w:type="dxa"/>
            </w:tcMar>
            <w:hideMark/>
          </w:tcPr>
          <w:p w14:paraId="67888B60"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tuntee pisteen, suoran, kulman, janan ja puolisuoran käsitteet ja niihin liittyviä ominaisuuksia. Hän nimeää monikulmioita, tietää niiden ominaisuuksia ja laskee niiden piirejä. Oppilas ymmärtää symmetriaan ja yhdenmuotoisuuteen liittyviä ominaisuuksia ja verrannollisuutta.</w:t>
            </w:r>
          </w:p>
        </w:tc>
        <w:tc>
          <w:tcPr>
            <w:tcW w:w="1905" w:type="dxa"/>
            <w:gridSpan w:val="2"/>
            <w:tcMar>
              <w:top w:w="100" w:type="dxa"/>
              <w:left w:w="100" w:type="dxa"/>
              <w:bottom w:w="100" w:type="dxa"/>
              <w:right w:w="100" w:type="dxa"/>
            </w:tcMar>
            <w:hideMark/>
          </w:tcPr>
          <w:p w14:paraId="7C57DE07"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Geometrian käsitteiden ja niiden välisten yhteyksien hahmottaminen</w:t>
            </w:r>
          </w:p>
        </w:tc>
        <w:tc>
          <w:tcPr>
            <w:tcW w:w="3482" w:type="dxa"/>
            <w:tcMar>
              <w:top w:w="100" w:type="dxa"/>
              <w:left w:w="100" w:type="dxa"/>
              <w:bottom w:w="100" w:type="dxa"/>
              <w:right w:w="100" w:type="dxa"/>
            </w:tcMar>
            <w:hideMark/>
          </w:tcPr>
          <w:p w14:paraId="51EDB1EC"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 xml:space="preserve">Oppilas tunnistaa ja nimeää kulmia ja monikulmioita ja laskee ohjattuna niihin liittyviä laskuja. </w:t>
            </w:r>
          </w:p>
          <w:p w14:paraId="26CF7C7C" w14:textId="77777777" w:rsidR="00C43AC4" w:rsidRPr="00614CA0" w:rsidRDefault="00C43AC4" w:rsidP="00222167">
            <w:pPr>
              <w:spacing w:after="0" w:line="240" w:lineRule="auto"/>
              <w:contextualSpacing/>
              <w:rPr>
                <w:rFonts w:eastAsia="Times New Roman"/>
                <w:sz w:val="22"/>
                <w:szCs w:val="22"/>
                <w:lang w:eastAsia="fi-FI"/>
              </w:rPr>
            </w:pPr>
          </w:p>
          <w:p w14:paraId="00E75B0C" w14:textId="77777777" w:rsidR="00C43AC4" w:rsidRPr="00614CA0" w:rsidRDefault="00C43AC4"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Oppilas piirtää suoran suhteen symmetrisiä kuvioita. </w:t>
            </w:r>
          </w:p>
        </w:tc>
        <w:tc>
          <w:tcPr>
            <w:tcW w:w="3118" w:type="dxa"/>
          </w:tcPr>
          <w:p w14:paraId="312EF775" w14:textId="1AF51916" w:rsidR="00C43AC4" w:rsidRPr="00614CA0" w:rsidRDefault="00826920" w:rsidP="00222167">
            <w:pPr>
              <w:spacing w:after="0" w:line="240" w:lineRule="auto"/>
              <w:contextualSpacing/>
              <w:rPr>
                <w:rFonts w:eastAsia="Times New Roman"/>
                <w:sz w:val="22"/>
                <w:szCs w:val="22"/>
                <w:lang w:eastAsia="fi-FI"/>
              </w:rPr>
            </w:pPr>
            <w:r w:rsidRPr="00614CA0">
              <w:rPr>
                <w:rFonts w:eastAsia="Times New Roman"/>
                <w:sz w:val="22"/>
                <w:szCs w:val="22"/>
                <w:lang w:eastAsia="fi-FI"/>
              </w:rPr>
              <w:t xml:space="preserve">Tavoite </w:t>
            </w:r>
            <w:proofErr w:type="spellStart"/>
            <w:r w:rsidRPr="00614CA0">
              <w:rPr>
                <w:rFonts w:eastAsia="Times New Roman"/>
                <w:sz w:val="22"/>
                <w:szCs w:val="22"/>
                <w:lang w:eastAsia="fi-FI"/>
              </w:rPr>
              <w:t>vuosiluokkaistettu</w:t>
            </w:r>
            <w:proofErr w:type="spellEnd"/>
            <w:r w:rsidRPr="00614CA0">
              <w:rPr>
                <w:rFonts w:eastAsia="Times New Roman"/>
                <w:sz w:val="22"/>
                <w:szCs w:val="22"/>
                <w:lang w:eastAsia="fi-FI"/>
              </w:rPr>
              <w:t xml:space="preserve"> Jyväskylässä vain 7lk:lle.</w:t>
            </w:r>
          </w:p>
        </w:tc>
      </w:tr>
    </w:tbl>
    <w:p w14:paraId="0E11A86D" w14:textId="77777777" w:rsidR="0006556D" w:rsidRDefault="0006556D" w:rsidP="00222167">
      <w:pPr>
        <w:spacing w:line="240" w:lineRule="auto"/>
      </w:pPr>
    </w:p>
    <w:sectPr w:rsidR="0006556D" w:rsidSect="00614CA0">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71B2" w14:textId="77777777" w:rsidR="006E5070" w:rsidRDefault="006E5070">
      <w:pPr>
        <w:spacing w:after="0" w:line="240" w:lineRule="auto"/>
      </w:pPr>
      <w:r>
        <w:separator/>
      </w:r>
    </w:p>
  </w:endnote>
  <w:endnote w:type="continuationSeparator" w:id="0">
    <w:p w14:paraId="7E046140" w14:textId="77777777" w:rsidR="006E5070" w:rsidRDefault="006E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68DE" w14:textId="77777777" w:rsidR="006E5070" w:rsidRDefault="006E5070">
      <w:pPr>
        <w:spacing w:after="0" w:line="240" w:lineRule="auto"/>
      </w:pPr>
      <w:r>
        <w:separator/>
      </w:r>
    </w:p>
  </w:footnote>
  <w:footnote w:type="continuationSeparator" w:id="0">
    <w:p w14:paraId="189AF9CF" w14:textId="77777777" w:rsidR="006E5070" w:rsidRDefault="006E5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D853" w14:textId="7B186AEF" w:rsidR="1E5F8756" w:rsidRDefault="1E5F8756" w:rsidP="1E5F8756">
    <w:pPr>
      <w:pStyle w:val="Yltunniste"/>
      <w:rPr>
        <w:sz w:val="24"/>
        <w:szCs w:val="24"/>
      </w:rPr>
    </w:pPr>
    <w:r w:rsidRPr="1E5F8756">
      <w:rPr>
        <w:sz w:val="22"/>
        <w:szCs w:val="22"/>
      </w:rPr>
      <w:fldChar w:fldCharType="begin"/>
    </w:r>
    <w:r>
      <w:instrText>PAGE</w:instrText>
    </w:r>
    <w:r w:rsidRPr="1E5F8756">
      <w:fldChar w:fldCharType="separate"/>
    </w:r>
    <w:r w:rsidR="00614CA0">
      <w:rPr>
        <w:noProof/>
      </w:rPr>
      <w:t>1</w:t>
    </w:r>
    <w:r w:rsidRPr="1E5F8756">
      <w:rPr>
        <w:sz w:val="22"/>
        <w:szCs w:val="22"/>
      </w:rPr>
      <w:fldChar w:fldCharType="end"/>
    </w:r>
    <w:r w:rsidRPr="1E5F8756">
      <w:rPr>
        <w:sz w:val="22"/>
        <w:szCs w:val="22"/>
      </w:rPr>
      <w:t xml:space="preserve"> </w:t>
    </w:r>
    <w:r w:rsidR="00222167">
      <w:rPr>
        <w:sz w:val="22"/>
        <w:szCs w:val="22"/>
      </w:rPr>
      <w:t>–</w:t>
    </w:r>
    <w:r w:rsidRPr="1E5F8756">
      <w:rPr>
        <w:sz w:val="22"/>
        <w:szCs w:val="22"/>
      </w:rPr>
      <w:t xml:space="preserve"> Matematiikka 7lk</w:t>
    </w:r>
    <w:r w:rsidR="00222167">
      <w:rPr>
        <w:sz w:val="22"/>
        <w:szCs w:val="22"/>
      </w:rPr>
      <w:t xml:space="preserve"> – Arvosana viisi</w:t>
    </w:r>
  </w:p>
  <w:p w14:paraId="21F9F963" w14:textId="3F7991F3" w:rsidR="1E5F8756" w:rsidRDefault="1E5F8756" w:rsidP="1E5F875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34351"/>
    <w:multiLevelType w:val="hybridMultilevel"/>
    <w:tmpl w:val="7C80D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6395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7139B4"/>
    <w:rsid w:val="000053B3"/>
    <w:rsid w:val="0006556D"/>
    <w:rsid w:val="00171E29"/>
    <w:rsid w:val="00222167"/>
    <w:rsid w:val="004C189B"/>
    <w:rsid w:val="005A5C9D"/>
    <w:rsid w:val="00614CA0"/>
    <w:rsid w:val="006C4A53"/>
    <w:rsid w:val="006E5070"/>
    <w:rsid w:val="00712E17"/>
    <w:rsid w:val="00762B65"/>
    <w:rsid w:val="00826920"/>
    <w:rsid w:val="008B081D"/>
    <w:rsid w:val="00A21312"/>
    <w:rsid w:val="00AA53A8"/>
    <w:rsid w:val="00C43AC4"/>
    <w:rsid w:val="00D271BD"/>
    <w:rsid w:val="00D33A92"/>
    <w:rsid w:val="00D55CD6"/>
    <w:rsid w:val="00D830E7"/>
    <w:rsid w:val="00DD47DE"/>
    <w:rsid w:val="00EB5532"/>
    <w:rsid w:val="00ED18EA"/>
    <w:rsid w:val="00F06F7E"/>
    <w:rsid w:val="00F30FCA"/>
    <w:rsid w:val="00F34FB3"/>
    <w:rsid w:val="00FE17F2"/>
    <w:rsid w:val="1E5F8756"/>
    <w:rsid w:val="1F7A951D"/>
    <w:rsid w:val="2CC037A9"/>
    <w:rsid w:val="407139B4"/>
    <w:rsid w:val="5156444D"/>
    <w:rsid w:val="5511115A"/>
    <w:rsid w:val="5BDE2DC0"/>
    <w:rsid w:val="6822DE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39B4"/>
  <w15:chartTrackingRefBased/>
  <w15:docId w15:val="{239749E5-7AB5-4304-B1A7-3AC748AD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43AC4"/>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C43AC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w:type="paragraph" w:styleId="Luettelokappale">
    <w:name w:val="List Paragraph"/>
    <w:basedOn w:val="Normaali"/>
    <w:uiPriority w:val="34"/>
    <w:qFormat/>
    <w:rsid w:val="00614CA0"/>
    <w:pPr>
      <w:ind w:left="720"/>
      <w:contextualSpacing/>
    </w:pPr>
  </w:style>
  <w:style w:type="character" w:styleId="Hyperlinkki">
    <w:name w:val="Hyperlink"/>
    <w:basedOn w:val="Kappaleenoletusfontti"/>
    <w:uiPriority w:val="99"/>
    <w:unhideWhenUsed/>
    <w:rsid w:val="00D55CD6"/>
    <w:rPr>
      <w:color w:val="0563C1" w:themeColor="hyperlink"/>
      <w:u w:val="single"/>
    </w:rPr>
  </w:style>
  <w:style w:type="character" w:styleId="AvattuHyperlinkki">
    <w:name w:val="FollowedHyperlink"/>
    <w:basedOn w:val="Kappaleenoletusfontti"/>
    <w:uiPriority w:val="99"/>
    <w:semiHidden/>
    <w:unhideWhenUsed/>
    <w:rsid w:val="00AA5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fi/koulutus-ja-tutkinnot/matematiikan-paattoarvioint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20CF6-1863-4298-BEE2-51CFCF0344F7}">
  <ds:schemaRefs>
    <ds:schemaRef ds:uri="http://schemas.openxmlformats.org/officeDocument/2006/bibliography"/>
  </ds:schemaRefs>
</ds:datastoreItem>
</file>

<file path=customXml/itemProps2.xml><?xml version="1.0" encoding="utf-8"?>
<ds:datastoreItem xmlns:ds="http://schemas.openxmlformats.org/officeDocument/2006/customXml" ds:itemID="{57416B14-A058-4FB3-9D4A-3B62CF33CB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326202-7A3B-4AEB-A471-3710F4E78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9AA83-60CC-4DDB-9F93-7B8C5A6A4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604</Words>
  <Characters>4893</Characters>
  <Application>Microsoft Office Word</Application>
  <DocSecurity>0</DocSecurity>
  <Lines>40</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26</cp:revision>
  <dcterms:created xsi:type="dcterms:W3CDTF">2023-04-12T12:06:00Z</dcterms:created>
  <dcterms:modified xsi:type="dcterms:W3CDTF">2024-03-13T13:57:00Z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