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00" w:firstRow="0" w:lastRow="0" w:firstColumn="0" w:lastColumn="0" w:noHBand="0" w:noVBand="1"/>
      </w:tblPr>
      <w:tblGrid>
        <w:gridCol w:w="2746"/>
        <w:gridCol w:w="940"/>
        <w:gridCol w:w="3117"/>
        <w:gridCol w:w="851"/>
        <w:gridCol w:w="851"/>
        <w:gridCol w:w="3120"/>
        <w:gridCol w:w="3683"/>
      </w:tblGrid>
      <w:tr w:rsidR="00755F7B" w:rsidRPr="00755F7B" w14:paraId="1E52EA2A" w14:textId="77777777" w:rsidTr="7C9728AB">
        <w:trPr>
          <w:trHeight w:val="283"/>
        </w:trPr>
        <w:tc>
          <w:tcPr>
            <w:tcW w:w="2500" w:type="pct"/>
            <w:gridSpan w:val="4"/>
            <w:tcBorders>
              <w:right w:val="nil"/>
            </w:tcBorders>
            <w:shd w:val="clear" w:color="auto" w:fill="auto"/>
            <w:tcMar>
              <w:top w:w="100" w:type="dxa"/>
              <w:left w:w="100" w:type="dxa"/>
              <w:bottom w:w="100" w:type="dxa"/>
              <w:right w:w="100" w:type="dxa"/>
            </w:tcMar>
          </w:tcPr>
          <w:p w14:paraId="4FE6CAED" w14:textId="44CCDC59" w:rsidR="00755F7B" w:rsidRPr="00755F7B" w:rsidRDefault="00B41390" w:rsidP="0017601D">
            <w:pPr>
              <w:spacing w:after="0" w:line="240" w:lineRule="auto"/>
              <w:ind w:left="40"/>
              <w:contextualSpacing/>
              <w:rPr>
                <w:rFonts w:eastAsia="Arial" w:cstheme="minorHAnsi"/>
                <w:bCs/>
                <w:sz w:val="22"/>
                <w:szCs w:val="22"/>
              </w:rPr>
            </w:pPr>
            <w:r>
              <w:rPr>
                <w:rFonts w:eastAsia="Arial" w:cstheme="minorHAnsi"/>
                <w:sz w:val="22"/>
                <w:szCs w:val="22"/>
              </w:rPr>
              <w:t>RUB 8lk – Arvosana viisi</w:t>
            </w:r>
            <w:r>
              <w:rPr>
                <w:rFonts w:eastAsia="Arial" w:cstheme="minorHAnsi"/>
                <w:b/>
                <w:bCs/>
                <w:sz w:val="22"/>
                <w:szCs w:val="22"/>
              </w:rPr>
              <w:br/>
            </w:r>
            <w:r>
              <w:rPr>
                <w:rFonts w:eastAsia="Arial" w:cstheme="minorHAnsi"/>
                <w:b/>
                <w:bCs/>
                <w:sz w:val="22"/>
                <w:szCs w:val="22"/>
              </w:rPr>
              <w:br/>
            </w:r>
            <w:r w:rsidR="00755F7B" w:rsidRPr="00755F7B">
              <w:rPr>
                <w:rFonts w:eastAsia="Arial" w:cstheme="minorHAnsi"/>
                <w:b/>
                <w:bCs/>
                <w:sz w:val="22"/>
                <w:szCs w:val="22"/>
              </w:rPr>
              <w:t>S1 Kasvu kulttuuriseen moninaisuuteen ja kielitietoisuuteen: </w:t>
            </w:r>
            <w:r w:rsidR="00755F7B" w:rsidRPr="00755F7B">
              <w:rPr>
                <w:rFonts w:eastAsia="Arial" w:cstheme="minorHAnsi"/>
                <w:bCs/>
                <w:sz w:val="22"/>
                <w:szCs w:val="22"/>
              </w:rPr>
              <w:t>Tehdään ja raportoidaan havaintoja pohjoismaisista kielenkäyttöympäristöistä, Suomen, Ruotsin ja muiden Pohjoismaiden kulttuurin ominaispiirteistä sekä Pohjoismaita yhdistävistä tekijöistä. Havainnoidaan suomenruotsin ja ruotsinruotsin eroja sekä verrataan ruotsin kieltä oppilaiden aiemmin opiskelemiin kieliin. Käytetään sellaisia kielitiedon käsitteitä, jotka auttavat oppilaita kielten välisessä vertailussa ja ruotsin kielen opiskelussa.</w:t>
            </w:r>
          </w:p>
          <w:p w14:paraId="279E727D" w14:textId="10305CFB"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tutustutaan Suomen, Ruotsin ja muiden Pohjoismaiden kulttuuriin</w:t>
            </w:r>
          </w:p>
          <w:p w14:paraId="7AF52499" w14:textId="77777777" w:rsidR="00755F7B" w:rsidRPr="00755F7B" w:rsidRDefault="00755F7B" w:rsidP="0017601D">
            <w:pPr>
              <w:spacing w:after="0" w:line="240" w:lineRule="auto"/>
              <w:ind w:left="40"/>
              <w:contextualSpacing/>
              <w:rPr>
                <w:rFonts w:eastAsia="Arial" w:cstheme="minorHAnsi"/>
                <w:b/>
                <w:bCs/>
                <w:sz w:val="22"/>
                <w:szCs w:val="22"/>
              </w:rPr>
            </w:pPr>
          </w:p>
          <w:p w14:paraId="6403B9F1" w14:textId="6EE24EC7" w:rsidR="00755F7B" w:rsidRPr="00755F7B" w:rsidRDefault="00755F7B" w:rsidP="0017601D">
            <w:pPr>
              <w:spacing w:after="0" w:line="240" w:lineRule="auto"/>
              <w:ind w:left="40"/>
              <w:contextualSpacing/>
              <w:rPr>
                <w:rFonts w:eastAsia="Arial" w:cstheme="minorHAnsi"/>
                <w:bCs/>
                <w:sz w:val="22"/>
                <w:szCs w:val="22"/>
              </w:rPr>
            </w:pPr>
            <w:r w:rsidRPr="00755F7B">
              <w:rPr>
                <w:rFonts w:eastAsia="Arial" w:cstheme="minorHAnsi"/>
                <w:b/>
                <w:bCs/>
                <w:sz w:val="22"/>
                <w:szCs w:val="22"/>
              </w:rPr>
              <w:t>S2 Kielenopiskelutaidot: </w:t>
            </w:r>
            <w:r w:rsidRPr="00755F7B">
              <w:rPr>
                <w:rFonts w:eastAsia="Arial" w:cstheme="minorHAnsi"/>
                <w:bCs/>
                <w:sz w:val="22"/>
                <w:szCs w:val="22"/>
              </w:rPr>
              <w:t>Käytetään erilaisia opiskelustrategioita, oppimateriaaleja ja oppimisympäristöjä tehokkaasti ja opiskelumotivaatiota vahvistavalla tavalla. Käytetään itsenäiseen, pitkäjänteiseen työskentelyyn ja kriittiseen tiedonhankintaan ohjaavia toimintatapoja. Harjoitetaan vuorovaikutustaitoja ja rohkaistaan oppilaita monipuoliseen kielen käytön harjoittamiseen erilaisissa tilanteissa.</w:t>
            </w:r>
          </w:p>
          <w:p w14:paraId="11C6E37C" w14:textId="77D69450"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käytetään erilaisia motivoivia oppimisympäristöjä sekä ohjataan pitkäjänteiseen työskentelyyn</w:t>
            </w:r>
          </w:p>
        </w:tc>
        <w:tc>
          <w:tcPr>
            <w:tcW w:w="2500" w:type="pct"/>
            <w:gridSpan w:val="3"/>
            <w:tcBorders>
              <w:left w:val="nil"/>
            </w:tcBorders>
            <w:shd w:val="clear" w:color="auto" w:fill="auto"/>
          </w:tcPr>
          <w:p w14:paraId="3BFECC8C" w14:textId="77777777" w:rsidR="00B41390" w:rsidRDefault="00B41390" w:rsidP="0017601D">
            <w:pPr>
              <w:spacing w:after="0" w:line="240" w:lineRule="auto"/>
              <w:ind w:left="40"/>
              <w:contextualSpacing/>
              <w:rPr>
                <w:rFonts w:eastAsia="Arial" w:cstheme="minorHAnsi"/>
                <w:b/>
                <w:bCs/>
                <w:sz w:val="22"/>
                <w:szCs w:val="22"/>
              </w:rPr>
            </w:pPr>
          </w:p>
          <w:p w14:paraId="6796CB92" w14:textId="77777777" w:rsidR="00B41390" w:rsidRDefault="00B41390" w:rsidP="0017601D">
            <w:pPr>
              <w:spacing w:after="0" w:line="240" w:lineRule="auto"/>
              <w:ind w:left="40"/>
              <w:contextualSpacing/>
              <w:rPr>
                <w:rFonts w:eastAsia="Arial" w:cstheme="minorHAnsi"/>
                <w:b/>
                <w:bCs/>
                <w:sz w:val="22"/>
                <w:szCs w:val="22"/>
              </w:rPr>
            </w:pPr>
          </w:p>
          <w:p w14:paraId="64F44496" w14:textId="38F9F0C7" w:rsidR="00755F7B" w:rsidRPr="00755F7B" w:rsidRDefault="00755F7B" w:rsidP="0017601D">
            <w:pPr>
              <w:spacing w:after="0" w:line="240" w:lineRule="auto"/>
              <w:ind w:left="40"/>
              <w:contextualSpacing/>
              <w:rPr>
                <w:rFonts w:eastAsia="Arial" w:cstheme="minorHAnsi"/>
                <w:bCs/>
                <w:sz w:val="22"/>
                <w:szCs w:val="22"/>
              </w:rPr>
            </w:pPr>
            <w:r w:rsidRPr="00755F7B">
              <w:rPr>
                <w:rFonts w:eastAsia="Arial" w:cstheme="minorHAnsi"/>
                <w:b/>
                <w:bCs/>
                <w:sz w:val="22"/>
                <w:szCs w:val="22"/>
              </w:rPr>
              <w:t>S3 Kehittyvä kielitaito: taito toimia vuorovaikutuksessa, taito tulkita tekstejä, taito tuottaa tekstejä: </w:t>
            </w:r>
            <w:r w:rsidRPr="00755F7B">
              <w:rPr>
                <w:rFonts w:eastAsia="Arial" w:cstheme="minorHAnsi"/>
                <w:bCs/>
                <w:sz w:val="22"/>
                <w:szCs w:val="22"/>
              </w:rPr>
              <w:t>Sisältöjä valittaessa näkökulmana on nuoren toiminta ruotsin kielellä eri yhteisöissä, ajankohtaisuus, oppilaiden kiinnostuksen kohteet, suuntautuminen toisen asteen opintoihin sekä tutustuminen nuorten työelämässä ja opiskelussa tarvittavaan kielitaitoon. Sanastoa ja rakenteita opetellaan monenlaisista teksteistä. Harjoitellaan runsaasti erilaisia vuorovaikutustilanteita eri viestintäkanavia hyödyntäen.</w:t>
            </w:r>
          </w:p>
          <w:p w14:paraId="09F82B2D" w14:textId="77777777"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harjoitellaan arkisia kielenkäyttötilanteita</w:t>
            </w:r>
          </w:p>
          <w:p w14:paraId="6A66C95F" w14:textId="77777777" w:rsidR="00755F7B" w:rsidRDefault="00755F7B" w:rsidP="0017601D">
            <w:pPr>
              <w:spacing w:after="0" w:line="240" w:lineRule="auto"/>
              <w:rPr>
                <w:rFonts w:eastAsia="Arial" w:cstheme="minorHAnsi"/>
                <w:b/>
                <w:bCs/>
                <w:sz w:val="22"/>
                <w:szCs w:val="22"/>
              </w:rPr>
            </w:pPr>
          </w:p>
          <w:p w14:paraId="55720497" w14:textId="1B10B119" w:rsidR="00755F7B" w:rsidRPr="00755F7B" w:rsidRDefault="00755F7B" w:rsidP="0017601D">
            <w:pPr>
              <w:spacing w:after="0" w:line="240" w:lineRule="auto"/>
              <w:rPr>
                <w:rFonts w:eastAsia="Arial" w:cstheme="minorHAnsi"/>
                <w:b/>
                <w:bCs/>
                <w:sz w:val="22"/>
                <w:szCs w:val="22"/>
              </w:rPr>
            </w:pPr>
            <w:r w:rsidRPr="00755F7B">
              <w:rPr>
                <w:rFonts w:eastAsia="Arial" w:cstheme="minorHAnsi"/>
                <w:b/>
                <w:bCs/>
                <w:sz w:val="22"/>
                <w:szCs w:val="22"/>
              </w:rPr>
              <w:t>Vuosiluokkien 7–9 aikana rakenteista opeteltava</w:t>
            </w:r>
          </w:p>
          <w:p w14:paraId="1A7F1D58" w14:textId="77777777"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persoonapronominien omistus- ja objektimuodot</w:t>
            </w:r>
          </w:p>
          <w:p w14:paraId="30E855A7" w14:textId="77777777"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järjestysluvut</w:t>
            </w:r>
          </w:p>
          <w:p w14:paraId="06D40F2C" w14:textId="77777777"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sanajärjestys: pää- ja sivulauseet</w:t>
            </w:r>
          </w:p>
          <w:p w14:paraId="3FF8A769" w14:textId="77777777"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imperfekti, perfekti, pluskvamperfekti</w:t>
            </w:r>
          </w:p>
          <w:p w14:paraId="77B6A5DE" w14:textId="77777777"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apuverbit</w:t>
            </w:r>
          </w:p>
          <w:p w14:paraId="745FFBC3" w14:textId="77777777"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r w:rsidRPr="00755F7B">
              <w:rPr>
                <w:rFonts w:eastAsia="Arial" w:cstheme="minorHAnsi"/>
                <w:bCs/>
                <w:sz w:val="22"/>
                <w:szCs w:val="22"/>
              </w:rPr>
              <w:t>konditionaali</w:t>
            </w:r>
          </w:p>
          <w:p w14:paraId="7F7749B0" w14:textId="56B4E271" w:rsidR="00755F7B" w:rsidRPr="00755F7B" w:rsidRDefault="00755F7B" w:rsidP="0017601D">
            <w:pPr>
              <w:pStyle w:val="Luettelokappale"/>
              <w:numPr>
                <w:ilvl w:val="0"/>
                <w:numId w:val="1"/>
              </w:numPr>
              <w:spacing w:after="0" w:line="240" w:lineRule="auto"/>
              <w:ind w:left="464" w:hanging="296"/>
              <w:rPr>
                <w:rFonts w:eastAsia="Arial" w:cstheme="minorHAnsi"/>
                <w:bCs/>
                <w:sz w:val="22"/>
                <w:szCs w:val="22"/>
              </w:rPr>
            </w:pPr>
            <w:proofErr w:type="spellStart"/>
            <w:r w:rsidRPr="00755F7B">
              <w:rPr>
                <w:rFonts w:eastAsia="Arial" w:cstheme="minorHAnsi"/>
                <w:bCs/>
                <w:sz w:val="22"/>
                <w:szCs w:val="22"/>
              </w:rPr>
              <w:t>man</w:t>
            </w:r>
            <w:proofErr w:type="spellEnd"/>
            <w:r w:rsidRPr="00755F7B">
              <w:rPr>
                <w:rFonts w:eastAsia="Arial" w:cstheme="minorHAnsi"/>
                <w:bCs/>
                <w:sz w:val="22"/>
                <w:szCs w:val="22"/>
              </w:rPr>
              <w:t xml:space="preserve"> ja </w:t>
            </w:r>
            <w:proofErr w:type="spellStart"/>
            <w:r w:rsidRPr="00755F7B">
              <w:rPr>
                <w:rFonts w:eastAsia="Arial" w:cstheme="minorHAnsi"/>
                <w:bCs/>
                <w:sz w:val="22"/>
                <w:szCs w:val="22"/>
              </w:rPr>
              <w:t>det</w:t>
            </w:r>
            <w:proofErr w:type="spellEnd"/>
            <w:r w:rsidRPr="00755F7B">
              <w:rPr>
                <w:rFonts w:eastAsia="Arial" w:cstheme="minorHAnsi"/>
                <w:bCs/>
                <w:sz w:val="22"/>
                <w:szCs w:val="22"/>
              </w:rPr>
              <w:t xml:space="preserve"> tekijöinä</w:t>
            </w:r>
          </w:p>
        </w:tc>
      </w:tr>
      <w:tr w:rsidR="00BF070C" w:rsidRPr="00755F7B" w14:paraId="35EF08A2" w14:textId="77777777" w:rsidTr="7C9728AB">
        <w:trPr>
          <w:trHeight w:val="283"/>
        </w:trPr>
        <w:tc>
          <w:tcPr>
            <w:tcW w:w="5000" w:type="pct"/>
            <w:gridSpan w:val="7"/>
            <w:shd w:val="clear" w:color="auto" w:fill="FFF2CC" w:themeFill="accent4" w:themeFillTint="33"/>
            <w:tcMar>
              <w:top w:w="100" w:type="dxa"/>
              <w:left w:w="100" w:type="dxa"/>
              <w:bottom w:w="100" w:type="dxa"/>
              <w:right w:w="100" w:type="dxa"/>
            </w:tcMar>
          </w:tcPr>
          <w:p w14:paraId="00ADFCDB" w14:textId="77777777" w:rsidR="00BF070C" w:rsidRDefault="00CB7383" w:rsidP="00D776D8">
            <w:pPr>
              <w:spacing w:after="0" w:line="240" w:lineRule="auto"/>
              <w:contextualSpacing/>
              <w:rPr>
                <w:rFonts w:eastAsia="Arial"/>
                <w:sz w:val="22"/>
                <w:szCs w:val="22"/>
              </w:rPr>
            </w:pPr>
            <w:r w:rsidRPr="00D91E93">
              <w:rPr>
                <w:sz w:val="22"/>
                <w:szCs w:val="22"/>
              </w:rPr>
              <w:t xml:space="preserve">OPH:n tukimateriaali päättöarviointiin: </w:t>
            </w:r>
            <w:hyperlink r:id="rId10">
              <w:r w:rsidR="57D7A8FA" w:rsidRPr="7C9728AB">
                <w:rPr>
                  <w:rStyle w:val="Hyperlinkki"/>
                  <w:rFonts w:eastAsia="Arial"/>
                  <w:sz w:val="22"/>
                  <w:szCs w:val="22"/>
                </w:rPr>
                <w:t>https://www.oph.fi/fi/koulutus-ja-tutkinnot/toisen-kotimaisen-kielen-ja-vieraiden-kielten-paattoarvioinnin-tukimateriaali</w:t>
              </w:r>
            </w:hyperlink>
            <w:r w:rsidR="57D7A8FA" w:rsidRPr="7C9728AB">
              <w:rPr>
                <w:rFonts w:eastAsia="Arial"/>
                <w:sz w:val="22"/>
                <w:szCs w:val="22"/>
              </w:rPr>
              <w:t xml:space="preserve"> </w:t>
            </w:r>
          </w:p>
          <w:p w14:paraId="3D71F1BC" w14:textId="77777777" w:rsidR="00B2780D" w:rsidRDefault="00B2780D" w:rsidP="00B2780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 xml:space="preserve">Tavoitteet T2 ja T5 arvioidaan ainoastaan vuosiluokilla 7 ja 8 Jyväskylän </w:t>
            </w:r>
            <w:proofErr w:type="spellStart"/>
            <w:r>
              <w:rPr>
                <w:rStyle w:val="normaltextrun"/>
                <w:rFonts w:ascii="Calibri" w:eastAsiaTheme="minorEastAsia" w:hAnsi="Calibri" w:cs="Calibri"/>
                <w:sz w:val="22"/>
                <w:szCs w:val="22"/>
              </w:rPr>
              <w:t>vuosiluokkaistamisten</w:t>
            </w:r>
            <w:proofErr w:type="spellEnd"/>
            <w:r>
              <w:rPr>
                <w:rStyle w:val="normaltextrun"/>
                <w:rFonts w:ascii="Calibri" w:eastAsiaTheme="minorEastAsia" w:hAnsi="Calibri" w:cs="Calibri"/>
                <w:sz w:val="22"/>
                <w:szCs w:val="22"/>
              </w:rPr>
              <w:t xml:space="preserve"> mukaisesti.</w:t>
            </w:r>
            <w:r>
              <w:rPr>
                <w:rStyle w:val="eop"/>
                <w:rFonts w:ascii="Calibri" w:hAnsi="Calibri" w:cs="Calibri"/>
                <w:sz w:val="22"/>
                <w:szCs w:val="22"/>
              </w:rPr>
              <w:t> </w:t>
            </w:r>
          </w:p>
          <w:p w14:paraId="07968EC0" w14:textId="58982C36" w:rsidR="00B2780D" w:rsidRPr="00B2780D" w:rsidRDefault="00B2780D" w:rsidP="00B2780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 xml:space="preserve">Tavoitteet T3 ja T6 arvioidaan ainoastaan vuosiluokalla 8 Jyväskylän </w:t>
            </w:r>
            <w:proofErr w:type="spellStart"/>
            <w:r>
              <w:rPr>
                <w:rStyle w:val="normaltextrun"/>
                <w:rFonts w:ascii="Calibri" w:eastAsiaTheme="minorEastAsia" w:hAnsi="Calibri" w:cs="Calibri"/>
                <w:sz w:val="22"/>
                <w:szCs w:val="22"/>
              </w:rPr>
              <w:t>vuosiluokkaistamisten</w:t>
            </w:r>
            <w:proofErr w:type="spellEnd"/>
            <w:r>
              <w:rPr>
                <w:rStyle w:val="normaltextrun"/>
                <w:rFonts w:ascii="Calibri" w:eastAsiaTheme="minorEastAsia" w:hAnsi="Calibri" w:cs="Calibri"/>
                <w:sz w:val="22"/>
                <w:szCs w:val="22"/>
              </w:rPr>
              <w:t xml:space="preserve"> mukaisesti.</w:t>
            </w:r>
            <w:r>
              <w:rPr>
                <w:rStyle w:val="eop"/>
                <w:rFonts w:ascii="Calibri" w:hAnsi="Calibri" w:cs="Calibri"/>
                <w:sz w:val="22"/>
                <w:szCs w:val="22"/>
              </w:rPr>
              <w:t> </w:t>
            </w:r>
          </w:p>
        </w:tc>
      </w:tr>
      <w:tr w:rsidR="00755F7B" w:rsidRPr="00755F7B" w14:paraId="382A8B8F" w14:textId="2FC6BF1A" w:rsidTr="7C9728AB">
        <w:trPr>
          <w:trHeight w:val="283"/>
        </w:trPr>
        <w:tc>
          <w:tcPr>
            <w:tcW w:w="897" w:type="pct"/>
            <w:shd w:val="clear" w:color="auto" w:fill="B4C6E7" w:themeFill="accent1" w:themeFillTint="66"/>
            <w:tcMar>
              <w:top w:w="100" w:type="dxa"/>
              <w:left w:w="100" w:type="dxa"/>
              <w:bottom w:w="100" w:type="dxa"/>
              <w:right w:w="100" w:type="dxa"/>
            </w:tcMar>
          </w:tcPr>
          <w:p w14:paraId="06EAAD4C"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b/>
                <w:sz w:val="22"/>
                <w:szCs w:val="22"/>
              </w:rPr>
              <w:t>Opetuksen tavoite</w:t>
            </w:r>
          </w:p>
          <w:p w14:paraId="7406FC98" w14:textId="77777777" w:rsidR="003B55A4" w:rsidRPr="00755F7B" w:rsidRDefault="003B55A4" w:rsidP="0017601D">
            <w:pPr>
              <w:spacing w:after="0" w:line="240" w:lineRule="auto"/>
              <w:ind w:left="40"/>
              <w:contextualSpacing/>
              <w:rPr>
                <w:rFonts w:eastAsia="Arial" w:cstheme="minorHAnsi"/>
                <w:sz w:val="22"/>
                <w:szCs w:val="22"/>
              </w:rPr>
            </w:pPr>
          </w:p>
        </w:tc>
        <w:tc>
          <w:tcPr>
            <w:tcW w:w="307" w:type="pct"/>
            <w:shd w:val="clear" w:color="auto" w:fill="B4C6E7" w:themeFill="accent1" w:themeFillTint="66"/>
            <w:tcMar>
              <w:top w:w="100" w:type="dxa"/>
              <w:left w:w="100" w:type="dxa"/>
              <w:bottom w:w="100" w:type="dxa"/>
              <w:right w:w="100" w:type="dxa"/>
            </w:tcMar>
          </w:tcPr>
          <w:p w14:paraId="4B155811" w14:textId="4D59C0A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b/>
                <w:sz w:val="22"/>
                <w:szCs w:val="22"/>
              </w:rPr>
              <w:t>Sisältö-alueet</w:t>
            </w:r>
          </w:p>
        </w:tc>
        <w:tc>
          <w:tcPr>
            <w:tcW w:w="1018" w:type="pct"/>
            <w:shd w:val="clear" w:color="auto" w:fill="B4C6E7" w:themeFill="accent1" w:themeFillTint="66"/>
            <w:tcMar>
              <w:top w:w="100" w:type="dxa"/>
              <w:left w:w="100" w:type="dxa"/>
              <w:bottom w:w="100" w:type="dxa"/>
              <w:right w:w="100" w:type="dxa"/>
            </w:tcMar>
          </w:tcPr>
          <w:p w14:paraId="0CE05FF7"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cstheme="minorHAnsi"/>
                <w:b/>
                <w:sz w:val="22"/>
                <w:szCs w:val="22"/>
              </w:rPr>
              <w:t>Opetuksen tavoitteista johdetut oppimisen tavoitteet</w:t>
            </w:r>
          </w:p>
        </w:tc>
        <w:tc>
          <w:tcPr>
            <w:tcW w:w="556" w:type="pct"/>
            <w:gridSpan w:val="2"/>
            <w:shd w:val="clear" w:color="auto" w:fill="B4C6E7" w:themeFill="accent1" w:themeFillTint="66"/>
          </w:tcPr>
          <w:p w14:paraId="16CE4DC4"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b/>
                <w:sz w:val="22"/>
                <w:szCs w:val="22"/>
              </w:rPr>
              <w:t xml:space="preserve">Arvioinnin kohde </w:t>
            </w:r>
          </w:p>
        </w:tc>
        <w:tc>
          <w:tcPr>
            <w:tcW w:w="1019" w:type="pct"/>
            <w:shd w:val="clear" w:color="auto" w:fill="B4C6E7" w:themeFill="accent1" w:themeFillTint="66"/>
            <w:tcMar>
              <w:top w:w="100" w:type="dxa"/>
              <w:left w:w="100" w:type="dxa"/>
              <w:bottom w:w="100" w:type="dxa"/>
              <w:right w:w="100" w:type="dxa"/>
            </w:tcMar>
          </w:tcPr>
          <w:p w14:paraId="038A132D"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b/>
                <w:sz w:val="22"/>
                <w:szCs w:val="22"/>
              </w:rPr>
              <w:t xml:space="preserve">Osaamisen kuvaus arvosanalle 5 </w:t>
            </w:r>
          </w:p>
          <w:p w14:paraId="630E56F3" w14:textId="77777777" w:rsidR="003B55A4" w:rsidRPr="00755F7B" w:rsidRDefault="003B55A4" w:rsidP="0017601D">
            <w:pPr>
              <w:spacing w:after="0" w:line="240" w:lineRule="auto"/>
              <w:ind w:left="40"/>
              <w:contextualSpacing/>
              <w:rPr>
                <w:rFonts w:eastAsia="Arial" w:cstheme="minorHAnsi"/>
                <w:sz w:val="22"/>
                <w:szCs w:val="22"/>
              </w:rPr>
            </w:pPr>
          </w:p>
        </w:tc>
        <w:tc>
          <w:tcPr>
            <w:tcW w:w="1203" w:type="pct"/>
            <w:shd w:val="clear" w:color="auto" w:fill="B4C6E7" w:themeFill="accent1" w:themeFillTint="66"/>
          </w:tcPr>
          <w:p w14:paraId="769E0A61" w14:textId="612A4541" w:rsidR="003B55A4" w:rsidRPr="00755F7B" w:rsidRDefault="003B55A4" w:rsidP="0017601D">
            <w:pPr>
              <w:spacing w:after="0" w:line="240" w:lineRule="auto"/>
              <w:ind w:left="40"/>
              <w:contextualSpacing/>
              <w:rPr>
                <w:rFonts w:eastAsia="Arial" w:cstheme="minorHAnsi"/>
                <w:b/>
                <w:sz w:val="22"/>
                <w:szCs w:val="22"/>
              </w:rPr>
            </w:pPr>
            <w:r w:rsidRPr="00755F7B">
              <w:rPr>
                <w:rFonts w:eastAsia="Arial" w:cstheme="minorHAnsi"/>
                <w:b/>
                <w:sz w:val="22"/>
                <w:szCs w:val="22"/>
              </w:rPr>
              <w:t>Käytännönläheiset esimerkit</w:t>
            </w:r>
          </w:p>
        </w:tc>
      </w:tr>
      <w:tr w:rsidR="003B55A4" w:rsidRPr="00755F7B" w14:paraId="5C755299" w14:textId="4422DE37" w:rsidTr="7C9728AB">
        <w:trPr>
          <w:trHeight w:val="283"/>
        </w:trPr>
        <w:tc>
          <w:tcPr>
            <w:tcW w:w="897" w:type="pct"/>
            <w:tcMar>
              <w:top w:w="100" w:type="dxa"/>
              <w:left w:w="100" w:type="dxa"/>
              <w:bottom w:w="100" w:type="dxa"/>
              <w:right w:w="100" w:type="dxa"/>
            </w:tcMar>
          </w:tcPr>
          <w:p w14:paraId="640778CC"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sz w:val="22"/>
                <w:szCs w:val="22"/>
              </w:rPr>
              <w:t>T2 ohjata oppilasta havaitsemaan, millaisia säännönmukaisuuksia ruotsin kielessä on ja miten samoja asioita ilmaistaan muissa kielissä, sekä käyttämään kielitiedon käsitteitä oppimisensa tukena</w:t>
            </w:r>
          </w:p>
        </w:tc>
        <w:tc>
          <w:tcPr>
            <w:tcW w:w="307" w:type="pct"/>
            <w:tcMar>
              <w:top w:w="100" w:type="dxa"/>
              <w:left w:w="100" w:type="dxa"/>
              <w:bottom w:w="100" w:type="dxa"/>
              <w:right w:w="100" w:type="dxa"/>
            </w:tcMar>
          </w:tcPr>
          <w:p w14:paraId="0DB20C58"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S1</w:t>
            </w:r>
          </w:p>
        </w:tc>
        <w:tc>
          <w:tcPr>
            <w:tcW w:w="1018" w:type="pct"/>
            <w:tcMar>
              <w:top w:w="100" w:type="dxa"/>
              <w:left w:w="100" w:type="dxa"/>
              <w:bottom w:w="100" w:type="dxa"/>
              <w:right w:w="100" w:type="dxa"/>
            </w:tcMar>
          </w:tcPr>
          <w:p w14:paraId="02904478"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Oppilas oppii löytämään ruotsin kielen säännönmukaisuuksia ja vertailemaan ruotsin kieltä muihin kieliin. Hän oppii käyttämään kielitiedon käsitteitä oppimisensa tukena.</w:t>
            </w:r>
          </w:p>
        </w:tc>
        <w:tc>
          <w:tcPr>
            <w:tcW w:w="556" w:type="pct"/>
            <w:gridSpan w:val="2"/>
          </w:tcPr>
          <w:p w14:paraId="739F616B"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Kielellinen päättely</w:t>
            </w:r>
          </w:p>
          <w:p w14:paraId="44693E0F" w14:textId="77777777" w:rsidR="003B55A4" w:rsidRPr="00755F7B" w:rsidRDefault="003B55A4" w:rsidP="0017601D">
            <w:pPr>
              <w:spacing w:after="0" w:line="240" w:lineRule="auto"/>
              <w:contextualSpacing/>
              <w:rPr>
                <w:rFonts w:eastAsia="Arial" w:cstheme="minorHAnsi"/>
                <w:sz w:val="22"/>
                <w:szCs w:val="22"/>
              </w:rPr>
            </w:pPr>
          </w:p>
        </w:tc>
        <w:tc>
          <w:tcPr>
            <w:tcW w:w="1019" w:type="pct"/>
            <w:shd w:val="clear" w:color="auto" w:fill="auto"/>
            <w:tcMar>
              <w:top w:w="100" w:type="dxa"/>
              <w:left w:w="100" w:type="dxa"/>
              <w:bottom w:w="100" w:type="dxa"/>
              <w:right w:w="100" w:type="dxa"/>
            </w:tcMar>
          </w:tcPr>
          <w:p w14:paraId="147E9D7E" w14:textId="77777777" w:rsidR="003B55A4" w:rsidRPr="00755F7B" w:rsidRDefault="003B55A4" w:rsidP="0017601D">
            <w:pPr>
              <w:spacing w:after="0" w:line="240" w:lineRule="auto"/>
              <w:contextualSpacing/>
              <w:rPr>
                <w:rFonts w:cstheme="minorHAnsi"/>
                <w:sz w:val="22"/>
                <w:szCs w:val="22"/>
              </w:rPr>
            </w:pPr>
            <w:r w:rsidRPr="00755F7B">
              <w:rPr>
                <w:rFonts w:cstheme="minorHAnsi"/>
                <w:sz w:val="22"/>
                <w:szCs w:val="22"/>
              </w:rPr>
              <w:t>Oppilas osaa tehdä havaintoja joistakin ruotsin kielen säännönmukaisuuksista.</w:t>
            </w:r>
          </w:p>
          <w:p w14:paraId="586CAEA8" w14:textId="77777777" w:rsidR="003B55A4" w:rsidRPr="00755F7B" w:rsidRDefault="003B55A4" w:rsidP="0017601D">
            <w:pPr>
              <w:spacing w:after="0" w:line="240" w:lineRule="auto"/>
              <w:contextualSpacing/>
              <w:rPr>
                <w:rFonts w:cstheme="minorHAnsi"/>
                <w:sz w:val="22"/>
                <w:szCs w:val="22"/>
              </w:rPr>
            </w:pPr>
          </w:p>
        </w:tc>
        <w:tc>
          <w:tcPr>
            <w:tcW w:w="1203" w:type="pct"/>
          </w:tcPr>
          <w:p w14:paraId="08B3B67B" w14:textId="1CF87DEA" w:rsidR="003B55A4" w:rsidRPr="00755F7B" w:rsidRDefault="006A1915" w:rsidP="0017601D">
            <w:pPr>
              <w:spacing w:after="0" w:line="240" w:lineRule="auto"/>
              <w:contextualSpacing/>
              <w:rPr>
                <w:rFonts w:cstheme="minorHAnsi"/>
                <w:sz w:val="22"/>
                <w:szCs w:val="22"/>
              </w:rPr>
            </w:pPr>
            <w:r w:rsidRPr="00755F7B">
              <w:rPr>
                <w:rStyle w:val="normaltextrun"/>
                <w:rFonts w:ascii="Calibri" w:hAnsi="Calibri" w:cs="Calibri"/>
                <w:color w:val="000000"/>
                <w:sz w:val="22"/>
                <w:szCs w:val="22"/>
                <w:shd w:val="clear" w:color="auto" w:fill="FFFFFF"/>
              </w:rPr>
              <w:t>Osana kirjoittamisen, ääntämisen ja rakenteiden harjoittelua ohjataan oppilasta tekemään havaintoja esim. säännöllisistä ja epäsäännöllisistä taivutusmuodoista. </w:t>
            </w:r>
            <w:r w:rsidRPr="00755F7B">
              <w:rPr>
                <w:rStyle w:val="eop"/>
                <w:rFonts w:ascii="Calibri" w:hAnsi="Calibri" w:cs="Calibri"/>
                <w:color w:val="000000"/>
                <w:sz w:val="22"/>
                <w:szCs w:val="22"/>
                <w:shd w:val="clear" w:color="auto" w:fill="FFFFFF"/>
              </w:rPr>
              <w:t> </w:t>
            </w:r>
          </w:p>
        </w:tc>
      </w:tr>
      <w:tr w:rsidR="003B55A4" w:rsidRPr="00755F7B" w14:paraId="0713C316" w14:textId="716C3FA2" w:rsidTr="7C9728AB">
        <w:trPr>
          <w:trHeight w:val="283"/>
        </w:trPr>
        <w:tc>
          <w:tcPr>
            <w:tcW w:w="897" w:type="pct"/>
            <w:tcMar>
              <w:top w:w="100" w:type="dxa"/>
              <w:left w:w="100" w:type="dxa"/>
              <w:bottom w:w="100" w:type="dxa"/>
              <w:right w:w="100" w:type="dxa"/>
            </w:tcMar>
          </w:tcPr>
          <w:p w14:paraId="1BEEA32E" w14:textId="77777777" w:rsidR="003B55A4" w:rsidRPr="00755F7B" w:rsidRDefault="003B55A4" w:rsidP="0017601D">
            <w:pPr>
              <w:spacing w:after="0" w:line="240" w:lineRule="auto"/>
              <w:contextualSpacing/>
              <w:rPr>
                <w:rFonts w:eastAsia="Arial" w:cstheme="minorHAnsi"/>
                <w:sz w:val="22"/>
                <w:szCs w:val="22"/>
              </w:rPr>
            </w:pPr>
            <w:r w:rsidRPr="00755F7B">
              <w:rPr>
                <w:rFonts w:cstheme="minorHAnsi"/>
                <w:sz w:val="22"/>
                <w:szCs w:val="22"/>
              </w:rPr>
              <w:lastRenderedPageBreak/>
              <w:t>T3 rohkaista oppilasta asettamaan tavoitteita, hyödyntämään monipuolisia tapoja oppia kieliä ja arvioimaan oppimistaan itsenäisesti ja yhteistyössä sekä ohjata oppilasta myönteiseen vuorovaikutukseen, jossa tärkeintä on viestin välittyminen</w:t>
            </w:r>
          </w:p>
        </w:tc>
        <w:tc>
          <w:tcPr>
            <w:tcW w:w="307" w:type="pct"/>
            <w:tcMar>
              <w:top w:w="100" w:type="dxa"/>
              <w:left w:w="100" w:type="dxa"/>
              <w:bottom w:w="100" w:type="dxa"/>
              <w:right w:w="100" w:type="dxa"/>
            </w:tcMar>
          </w:tcPr>
          <w:p w14:paraId="2CF6EF42"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S2</w:t>
            </w:r>
          </w:p>
        </w:tc>
        <w:tc>
          <w:tcPr>
            <w:tcW w:w="1018" w:type="pct"/>
            <w:tcMar>
              <w:top w:w="100" w:type="dxa"/>
              <w:left w:w="100" w:type="dxa"/>
              <w:bottom w:w="100" w:type="dxa"/>
              <w:right w:w="100" w:type="dxa"/>
            </w:tcMar>
          </w:tcPr>
          <w:p w14:paraId="18457EC3"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Oppilas oppii asettamaan tavoitteita kielten opiskelulleen ja reflektoimaan oppimisprosessiaan itsenäisesti ja yhdessä muiden kanssa. Hän oppii käyttämään erilaisia tapoja oppia kieliä ja löytää niistä itselleen tehokkaimmat.</w:t>
            </w:r>
            <w:r w:rsidRPr="00755F7B">
              <w:rPr>
                <w:rFonts w:cstheme="minorHAnsi"/>
                <w:sz w:val="22"/>
                <w:szCs w:val="22"/>
              </w:rPr>
              <w:t xml:space="preserve"> Oppilas oppii tapoja toimia vuorovaikutuksessa rakentavasti.</w:t>
            </w:r>
          </w:p>
        </w:tc>
        <w:tc>
          <w:tcPr>
            <w:tcW w:w="556" w:type="pct"/>
            <w:gridSpan w:val="2"/>
          </w:tcPr>
          <w:p w14:paraId="3617D6D1" w14:textId="5AC0AB73"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Tavoitteiden asettaminen, opiskelustrategioiden hyödyntäminen, oppimisen reflektointi ja vuorovaikutuksessa toimimisen tapojen hahmottaminen</w:t>
            </w:r>
          </w:p>
        </w:tc>
        <w:tc>
          <w:tcPr>
            <w:tcW w:w="1019" w:type="pct"/>
            <w:shd w:val="clear" w:color="auto" w:fill="auto"/>
            <w:tcMar>
              <w:top w:w="100" w:type="dxa"/>
              <w:left w:w="100" w:type="dxa"/>
              <w:bottom w:w="100" w:type="dxa"/>
              <w:right w:w="100" w:type="dxa"/>
            </w:tcMar>
          </w:tcPr>
          <w:p w14:paraId="4B98E066" w14:textId="77777777" w:rsidR="003B55A4" w:rsidRPr="00755F7B" w:rsidRDefault="003B55A4" w:rsidP="0017601D">
            <w:pPr>
              <w:spacing w:after="0" w:line="240" w:lineRule="auto"/>
              <w:contextualSpacing/>
              <w:rPr>
                <w:rFonts w:eastAsia="Times New Roman" w:cstheme="minorHAnsi"/>
                <w:sz w:val="22"/>
                <w:szCs w:val="22"/>
              </w:rPr>
            </w:pPr>
            <w:r w:rsidRPr="00755F7B">
              <w:rPr>
                <w:rFonts w:eastAsia="Times New Roman" w:cstheme="minorHAnsi"/>
                <w:sz w:val="22"/>
                <w:szCs w:val="22"/>
              </w:rPr>
              <w:t>Oppilas osaa käyttää joitakin itselle sopivia kielenoppimistapoja.</w:t>
            </w:r>
          </w:p>
          <w:p w14:paraId="42E5860A" w14:textId="77777777" w:rsidR="003B55A4" w:rsidRPr="00755F7B" w:rsidRDefault="003B55A4" w:rsidP="0017601D">
            <w:pPr>
              <w:spacing w:after="0" w:line="240" w:lineRule="auto"/>
              <w:contextualSpacing/>
              <w:rPr>
                <w:rFonts w:eastAsia="Times New Roman" w:cstheme="minorHAnsi"/>
                <w:sz w:val="22"/>
                <w:szCs w:val="22"/>
              </w:rPr>
            </w:pPr>
          </w:p>
          <w:p w14:paraId="7A54176E" w14:textId="77777777" w:rsidR="003B55A4" w:rsidRPr="00755F7B" w:rsidRDefault="003B55A4" w:rsidP="0017601D">
            <w:pPr>
              <w:spacing w:after="0" w:line="240" w:lineRule="auto"/>
              <w:contextualSpacing/>
              <w:rPr>
                <w:rFonts w:cstheme="minorHAnsi"/>
                <w:sz w:val="22"/>
                <w:szCs w:val="22"/>
              </w:rPr>
            </w:pPr>
            <w:r w:rsidRPr="00755F7B">
              <w:rPr>
                <w:rFonts w:eastAsia="Times New Roman" w:cstheme="minorHAnsi"/>
                <w:sz w:val="22"/>
                <w:szCs w:val="22"/>
              </w:rPr>
              <w:t>Oppilas osaa antaa joitakin esimerkkejä tavoista toimia rakentavasti vuorovaikutuksessa.</w:t>
            </w:r>
          </w:p>
        </w:tc>
        <w:tc>
          <w:tcPr>
            <w:tcW w:w="1203" w:type="pct"/>
          </w:tcPr>
          <w:p w14:paraId="65895846" w14:textId="77777777" w:rsidR="00774B5F" w:rsidRPr="00755F7B" w:rsidRDefault="00774B5F" w:rsidP="0017601D">
            <w:pPr>
              <w:spacing w:after="0" w:line="240" w:lineRule="auto"/>
              <w:contextualSpacing/>
              <w:rPr>
                <w:rFonts w:eastAsia="Times New Roman" w:cstheme="minorHAnsi"/>
                <w:sz w:val="22"/>
                <w:szCs w:val="22"/>
              </w:rPr>
            </w:pPr>
            <w:r w:rsidRPr="00755F7B">
              <w:rPr>
                <w:rFonts w:eastAsia="Times New Roman" w:cstheme="minorHAnsi"/>
                <w:sz w:val="22"/>
                <w:szCs w:val="22"/>
              </w:rPr>
              <w:t>Oppitunnilla voidaan esimerkiksi harjoitella kokeeseen tai muuhun näyttöön opiskelemista ohjeistetusti. Opettaja antaa esimerkkejä kieltenoppimistavoista, joita oppilaat kokeilevat käytännössä.  </w:t>
            </w:r>
          </w:p>
          <w:p w14:paraId="610C64B2" w14:textId="77777777" w:rsidR="00774B5F" w:rsidRPr="00755F7B" w:rsidRDefault="00774B5F" w:rsidP="0017601D">
            <w:pPr>
              <w:spacing w:after="0" w:line="240" w:lineRule="auto"/>
              <w:contextualSpacing/>
              <w:rPr>
                <w:rFonts w:eastAsia="Times New Roman" w:cstheme="minorHAnsi"/>
                <w:sz w:val="22"/>
                <w:szCs w:val="22"/>
              </w:rPr>
            </w:pPr>
            <w:r w:rsidRPr="00755F7B">
              <w:rPr>
                <w:rFonts w:eastAsia="Times New Roman" w:cstheme="minorHAnsi"/>
                <w:sz w:val="22"/>
                <w:szCs w:val="22"/>
              </w:rPr>
              <w:t> </w:t>
            </w:r>
          </w:p>
          <w:p w14:paraId="60D21778" w14:textId="6FC8D8ED" w:rsidR="003B55A4" w:rsidRPr="00755F7B" w:rsidRDefault="00774B5F" w:rsidP="0017601D">
            <w:pPr>
              <w:spacing w:after="0" w:line="240" w:lineRule="auto"/>
              <w:contextualSpacing/>
              <w:rPr>
                <w:rFonts w:eastAsia="Times New Roman" w:cstheme="minorHAnsi"/>
                <w:sz w:val="22"/>
                <w:szCs w:val="22"/>
              </w:rPr>
            </w:pPr>
            <w:r w:rsidRPr="00755F7B">
              <w:rPr>
                <w:rFonts w:eastAsia="Times New Roman" w:cstheme="minorHAnsi"/>
                <w:sz w:val="22"/>
                <w:szCs w:val="22"/>
              </w:rPr>
              <w:t>Rakentavaa vuorovaikutusta on esim. vuoron odottaminen, toisen kuuntelu, toisen vastauksen arvostaminen.   </w:t>
            </w:r>
          </w:p>
        </w:tc>
      </w:tr>
      <w:tr w:rsidR="003B55A4" w:rsidRPr="00755F7B" w14:paraId="28298E05" w14:textId="7905B5A0" w:rsidTr="7C9728AB">
        <w:trPr>
          <w:trHeight w:val="283"/>
        </w:trPr>
        <w:tc>
          <w:tcPr>
            <w:tcW w:w="2778" w:type="pct"/>
            <w:gridSpan w:val="5"/>
            <w:tcMar>
              <w:top w:w="100" w:type="dxa"/>
              <w:left w:w="100" w:type="dxa"/>
              <w:bottom w:w="100" w:type="dxa"/>
              <w:right w:w="100" w:type="dxa"/>
            </w:tcMar>
          </w:tcPr>
          <w:p w14:paraId="52614F52"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b/>
                <w:sz w:val="22"/>
                <w:szCs w:val="22"/>
              </w:rPr>
              <w:t>Kehittyvä kielitaito, taito toimia vuorovaikutuksessa</w:t>
            </w:r>
          </w:p>
        </w:tc>
        <w:tc>
          <w:tcPr>
            <w:tcW w:w="1019" w:type="pct"/>
            <w:shd w:val="clear" w:color="auto" w:fill="auto"/>
            <w:tcMar>
              <w:top w:w="100" w:type="dxa"/>
              <w:left w:w="100" w:type="dxa"/>
              <w:bottom w:w="100" w:type="dxa"/>
              <w:right w:w="100" w:type="dxa"/>
            </w:tcMar>
          </w:tcPr>
          <w:p w14:paraId="7A2CEA68" w14:textId="77777777" w:rsidR="003B55A4" w:rsidRPr="00755F7B" w:rsidRDefault="003B55A4" w:rsidP="0017601D">
            <w:pPr>
              <w:spacing w:after="0" w:line="240" w:lineRule="auto"/>
              <w:contextualSpacing/>
              <w:rPr>
                <w:rFonts w:cstheme="minorHAnsi"/>
                <w:b/>
                <w:bCs/>
                <w:sz w:val="22"/>
                <w:szCs w:val="22"/>
              </w:rPr>
            </w:pPr>
            <w:r w:rsidRPr="00755F7B">
              <w:rPr>
                <w:rFonts w:cstheme="minorHAnsi"/>
                <w:b/>
                <w:bCs/>
                <w:sz w:val="22"/>
                <w:szCs w:val="22"/>
              </w:rPr>
              <w:t>Taitotaso A1.1</w:t>
            </w:r>
          </w:p>
        </w:tc>
        <w:tc>
          <w:tcPr>
            <w:tcW w:w="1203" w:type="pct"/>
          </w:tcPr>
          <w:p w14:paraId="6B15B28F" w14:textId="77777777" w:rsidR="003B55A4" w:rsidRPr="00755F7B" w:rsidRDefault="003B55A4" w:rsidP="0017601D">
            <w:pPr>
              <w:spacing w:after="0" w:line="240" w:lineRule="auto"/>
              <w:contextualSpacing/>
              <w:rPr>
                <w:rFonts w:cstheme="minorHAnsi"/>
                <w:b/>
                <w:bCs/>
                <w:sz w:val="22"/>
                <w:szCs w:val="22"/>
              </w:rPr>
            </w:pPr>
          </w:p>
        </w:tc>
      </w:tr>
      <w:tr w:rsidR="003B55A4" w:rsidRPr="00755F7B" w14:paraId="10E7F0A6" w14:textId="3A700678" w:rsidTr="7C9728AB">
        <w:trPr>
          <w:trHeight w:val="283"/>
        </w:trPr>
        <w:tc>
          <w:tcPr>
            <w:tcW w:w="897" w:type="pct"/>
            <w:tcMar>
              <w:top w:w="100" w:type="dxa"/>
              <w:left w:w="100" w:type="dxa"/>
              <w:bottom w:w="100" w:type="dxa"/>
              <w:right w:w="100" w:type="dxa"/>
            </w:tcMar>
          </w:tcPr>
          <w:p w14:paraId="5D3A2191"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sz w:val="22"/>
                <w:szCs w:val="22"/>
              </w:rPr>
              <w:t>T5 järjestää oppilaalle tilaisuuksia harjoitella eri viestintäkanavia käyttäen suullista ja kirjallista vuorovaikutusta</w:t>
            </w:r>
          </w:p>
        </w:tc>
        <w:tc>
          <w:tcPr>
            <w:tcW w:w="307" w:type="pct"/>
            <w:tcMar>
              <w:top w:w="100" w:type="dxa"/>
              <w:left w:w="100" w:type="dxa"/>
              <w:bottom w:w="100" w:type="dxa"/>
              <w:right w:w="100" w:type="dxa"/>
            </w:tcMar>
          </w:tcPr>
          <w:p w14:paraId="1A26AA05"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S3</w:t>
            </w:r>
          </w:p>
        </w:tc>
        <w:tc>
          <w:tcPr>
            <w:tcW w:w="1018" w:type="pct"/>
            <w:tcMar>
              <w:top w:w="100" w:type="dxa"/>
              <w:left w:w="100" w:type="dxa"/>
              <w:bottom w:w="100" w:type="dxa"/>
              <w:right w:w="100" w:type="dxa"/>
            </w:tcMar>
          </w:tcPr>
          <w:p w14:paraId="58553C56"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Oppilas oppii toimimaan erilaisissa vuorovaikutustilanteissa.</w:t>
            </w:r>
          </w:p>
        </w:tc>
        <w:tc>
          <w:tcPr>
            <w:tcW w:w="556" w:type="pct"/>
            <w:gridSpan w:val="2"/>
          </w:tcPr>
          <w:p w14:paraId="58F883C3"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Vuorovaikutus erilaisissa tilanteissa</w:t>
            </w:r>
          </w:p>
          <w:p w14:paraId="50E3A57B" w14:textId="77777777" w:rsidR="003B55A4" w:rsidRPr="00755F7B" w:rsidRDefault="003B55A4" w:rsidP="0017601D">
            <w:pPr>
              <w:spacing w:after="0" w:line="240" w:lineRule="auto"/>
              <w:contextualSpacing/>
              <w:rPr>
                <w:rFonts w:eastAsia="Arial" w:cstheme="minorHAnsi"/>
                <w:sz w:val="22"/>
                <w:szCs w:val="22"/>
              </w:rPr>
            </w:pPr>
          </w:p>
          <w:p w14:paraId="48505120" w14:textId="77777777" w:rsidR="003B55A4" w:rsidRPr="00755F7B" w:rsidRDefault="003B55A4" w:rsidP="0017601D">
            <w:pPr>
              <w:spacing w:after="0" w:line="240" w:lineRule="auto"/>
              <w:contextualSpacing/>
              <w:rPr>
                <w:rFonts w:eastAsia="Arial" w:cstheme="minorHAnsi"/>
                <w:sz w:val="22"/>
                <w:szCs w:val="22"/>
              </w:rPr>
            </w:pPr>
          </w:p>
        </w:tc>
        <w:tc>
          <w:tcPr>
            <w:tcW w:w="1019" w:type="pct"/>
            <w:shd w:val="clear" w:color="auto" w:fill="auto"/>
            <w:tcMar>
              <w:top w:w="100" w:type="dxa"/>
              <w:left w:w="100" w:type="dxa"/>
              <w:bottom w:w="100" w:type="dxa"/>
              <w:right w:w="100" w:type="dxa"/>
            </w:tcMar>
          </w:tcPr>
          <w:p w14:paraId="4C45129D" w14:textId="77777777" w:rsidR="003B55A4" w:rsidRPr="00755F7B" w:rsidRDefault="003B55A4" w:rsidP="0017601D">
            <w:pPr>
              <w:spacing w:after="0" w:line="240" w:lineRule="auto"/>
              <w:contextualSpacing/>
              <w:rPr>
                <w:rFonts w:cstheme="minorHAnsi"/>
                <w:sz w:val="22"/>
                <w:szCs w:val="22"/>
              </w:rPr>
            </w:pPr>
            <w:r w:rsidRPr="00755F7B">
              <w:rPr>
                <w:rFonts w:cstheme="minorHAnsi"/>
                <w:sz w:val="22"/>
                <w:szCs w:val="22"/>
              </w:rPr>
              <w:t>Oppilas selviytyy satunnaisesti viestintäkumppanin tukemana muutamasta, kaikkein yleisimmin toistuvasta ja rutiininomaisesta viestintätilanteesta.</w:t>
            </w:r>
          </w:p>
        </w:tc>
        <w:tc>
          <w:tcPr>
            <w:tcW w:w="1203" w:type="pct"/>
          </w:tcPr>
          <w:p w14:paraId="76B5006F" w14:textId="77777777" w:rsidR="003B55A4" w:rsidRPr="00755F7B" w:rsidRDefault="003B55A4" w:rsidP="0017601D">
            <w:pPr>
              <w:spacing w:after="0" w:line="240" w:lineRule="auto"/>
              <w:contextualSpacing/>
              <w:rPr>
                <w:rFonts w:cstheme="minorHAnsi"/>
                <w:sz w:val="22"/>
                <w:szCs w:val="22"/>
              </w:rPr>
            </w:pPr>
          </w:p>
        </w:tc>
      </w:tr>
      <w:tr w:rsidR="003B55A4" w:rsidRPr="00755F7B" w14:paraId="4F27062F" w14:textId="18DE902C" w:rsidTr="7C9728AB">
        <w:trPr>
          <w:trHeight w:val="283"/>
        </w:trPr>
        <w:tc>
          <w:tcPr>
            <w:tcW w:w="897" w:type="pct"/>
            <w:tcMar>
              <w:top w:w="100" w:type="dxa"/>
              <w:left w:w="100" w:type="dxa"/>
              <w:bottom w:w="100" w:type="dxa"/>
              <w:right w:w="100" w:type="dxa"/>
            </w:tcMar>
          </w:tcPr>
          <w:p w14:paraId="2D07BB17"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sz w:val="22"/>
                <w:szCs w:val="22"/>
              </w:rPr>
              <w:t>T6 tukea oppilasta kielellisten viestintästrategioiden käytössä</w:t>
            </w:r>
          </w:p>
        </w:tc>
        <w:tc>
          <w:tcPr>
            <w:tcW w:w="307" w:type="pct"/>
            <w:tcMar>
              <w:top w:w="100" w:type="dxa"/>
              <w:left w:w="100" w:type="dxa"/>
              <w:bottom w:w="100" w:type="dxa"/>
              <w:right w:w="100" w:type="dxa"/>
            </w:tcMar>
          </w:tcPr>
          <w:p w14:paraId="1CA13055"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S3</w:t>
            </w:r>
          </w:p>
        </w:tc>
        <w:tc>
          <w:tcPr>
            <w:tcW w:w="1018" w:type="pct"/>
            <w:tcMar>
              <w:top w:w="100" w:type="dxa"/>
              <w:left w:w="100" w:type="dxa"/>
              <w:bottom w:w="100" w:type="dxa"/>
              <w:right w:w="100" w:type="dxa"/>
            </w:tcMar>
          </w:tcPr>
          <w:p w14:paraId="6EC7F196"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Oppilas oppii hyödyntämään kielellisiä viestintästrategioita.</w:t>
            </w:r>
          </w:p>
          <w:p w14:paraId="078BF6FD" w14:textId="77777777" w:rsidR="003B55A4" w:rsidRPr="00755F7B" w:rsidRDefault="003B55A4" w:rsidP="0017601D">
            <w:pPr>
              <w:spacing w:after="0" w:line="240" w:lineRule="auto"/>
              <w:contextualSpacing/>
              <w:rPr>
                <w:rFonts w:eastAsia="Arial" w:cstheme="minorHAnsi"/>
                <w:sz w:val="22"/>
                <w:szCs w:val="22"/>
              </w:rPr>
            </w:pPr>
          </w:p>
        </w:tc>
        <w:tc>
          <w:tcPr>
            <w:tcW w:w="556" w:type="pct"/>
            <w:gridSpan w:val="2"/>
          </w:tcPr>
          <w:p w14:paraId="1F8F062E"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Viestintästrategioiden käyttö</w:t>
            </w:r>
          </w:p>
        </w:tc>
        <w:tc>
          <w:tcPr>
            <w:tcW w:w="1019" w:type="pct"/>
            <w:shd w:val="clear" w:color="auto" w:fill="auto"/>
            <w:tcMar>
              <w:top w:w="100" w:type="dxa"/>
              <w:left w:w="100" w:type="dxa"/>
              <w:bottom w:w="100" w:type="dxa"/>
              <w:right w:w="100" w:type="dxa"/>
            </w:tcMar>
          </w:tcPr>
          <w:p w14:paraId="4CECC403" w14:textId="77777777" w:rsidR="003B55A4" w:rsidRPr="00755F7B" w:rsidRDefault="003B55A4" w:rsidP="0017601D">
            <w:pPr>
              <w:spacing w:after="0" w:line="240" w:lineRule="auto"/>
              <w:contextualSpacing/>
              <w:rPr>
                <w:rFonts w:cstheme="minorHAnsi"/>
                <w:sz w:val="22"/>
                <w:szCs w:val="22"/>
              </w:rPr>
            </w:pPr>
            <w:r w:rsidRPr="00755F7B">
              <w:rPr>
                <w:rFonts w:cstheme="minorHAnsi"/>
                <w:sz w:val="22"/>
                <w:szCs w:val="22"/>
              </w:rPr>
              <w:t>Oppilas tarvitsee paljon apukeinoja (esim. eleet, piirtäminen, sanastot, netti).</w:t>
            </w:r>
          </w:p>
          <w:p w14:paraId="322894DC" w14:textId="77777777" w:rsidR="003B55A4" w:rsidRPr="00755F7B" w:rsidRDefault="003B55A4" w:rsidP="0017601D">
            <w:pPr>
              <w:spacing w:after="0" w:line="240" w:lineRule="auto"/>
              <w:contextualSpacing/>
              <w:rPr>
                <w:rFonts w:cstheme="minorHAnsi"/>
                <w:sz w:val="22"/>
                <w:szCs w:val="22"/>
              </w:rPr>
            </w:pPr>
          </w:p>
          <w:p w14:paraId="59E399BB" w14:textId="77777777" w:rsidR="003B55A4" w:rsidRPr="00755F7B" w:rsidRDefault="003B55A4" w:rsidP="0017601D">
            <w:pPr>
              <w:spacing w:after="0" w:line="240" w:lineRule="auto"/>
              <w:contextualSpacing/>
              <w:rPr>
                <w:rFonts w:cstheme="minorHAnsi"/>
                <w:sz w:val="22"/>
                <w:szCs w:val="22"/>
              </w:rPr>
            </w:pPr>
            <w:r w:rsidRPr="00755F7B">
              <w:rPr>
                <w:rFonts w:cstheme="minorHAnsi"/>
                <w:sz w:val="22"/>
                <w:szCs w:val="22"/>
              </w:rPr>
              <w:t>Oppilas osaa joskus arvailla tai päätellä yksittäisten sanojen merkityksiä asiayhteyden, yleistiedon tai muun kielitaitonsa perusteella.</w:t>
            </w:r>
          </w:p>
          <w:p w14:paraId="0B8D84A9" w14:textId="77777777" w:rsidR="003B55A4" w:rsidRPr="00755F7B" w:rsidRDefault="003B55A4" w:rsidP="0017601D">
            <w:pPr>
              <w:spacing w:after="0" w:line="240" w:lineRule="auto"/>
              <w:contextualSpacing/>
              <w:rPr>
                <w:rFonts w:cstheme="minorHAnsi"/>
                <w:sz w:val="22"/>
                <w:szCs w:val="22"/>
              </w:rPr>
            </w:pPr>
            <w:r w:rsidRPr="00755F7B">
              <w:rPr>
                <w:rFonts w:cstheme="minorHAnsi"/>
                <w:sz w:val="22"/>
                <w:szCs w:val="22"/>
              </w:rPr>
              <w:br/>
              <w:t>Oppilas osaa ilmaista, onko ymmärtänyt. </w:t>
            </w:r>
          </w:p>
        </w:tc>
        <w:tc>
          <w:tcPr>
            <w:tcW w:w="1203" w:type="pct"/>
          </w:tcPr>
          <w:p w14:paraId="2D4DA68D" w14:textId="77777777" w:rsidR="003B55A4" w:rsidRPr="00755F7B" w:rsidRDefault="003B55A4" w:rsidP="0017601D">
            <w:pPr>
              <w:spacing w:after="0" w:line="240" w:lineRule="auto"/>
              <w:contextualSpacing/>
              <w:rPr>
                <w:rFonts w:cstheme="minorHAnsi"/>
                <w:sz w:val="22"/>
                <w:szCs w:val="22"/>
              </w:rPr>
            </w:pPr>
          </w:p>
        </w:tc>
      </w:tr>
      <w:tr w:rsidR="003B55A4" w:rsidRPr="00755F7B" w14:paraId="6A0E478F" w14:textId="6C85D2E9" w:rsidTr="7C9728AB">
        <w:trPr>
          <w:trHeight w:val="283"/>
        </w:trPr>
        <w:tc>
          <w:tcPr>
            <w:tcW w:w="2778" w:type="pct"/>
            <w:gridSpan w:val="5"/>
            <w:tcMar>
              <w:top w:w="100" w:type="dxa"/>
              <w:left w:w="100" w:type="dxa"/>
              <w:bottom w:w="100" w:type="dxa"/>
              <w:right w:w="100" w:type="dxa"/>
            </w:tcMar>
          </w:tcPr>
          <w:p w14:paraId="6135C95C"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b/>
                <w:sz w:val="22"/>
                <w:szCs w:val="22"/>
              </w:rPr>
              <w:t>Kehittyvä kielitaito, taito tulkita tekstejä</w:t>
            </w:r>
          </w:p>
        </w:tc>
        <w:tc>
          <w:tcPr>
            <w:tcW w:w="1019" w:type="pct"/>
            <w:shd w:val="clear" w:color="auto" w:fill="auto"/>
            <w:tcMar>
              <w:top w:w="100" w:type="dxa"/>
              <w:left w:w="100" w:type="dxa"/>
              <w:bottom w:w="100" w:type="dxa"/>
              <w:right w:w="100" w:type="dxa"/>
            </w:tcMar>
          </w:tcPr>
          <w:p w14:paraId="677AB8BE" w14:textId="77777777" w:rsidR="003B55A4" w:rsidRPr="00755F7B" w:rsidRDefault="003B55A4" w:rsidP="0017601D">
            <w:pPr>
              <w:spacing w:after="0" w:line="240" w:lineRule="auto"/>
              <w:contextualSpacing/>
              <w:rPr>
                <w:rFonts w:cstheme="minorHAnsi"/>
                <w:b/>
                <w:bCs/>
                <w:sz w:val="22"/>
                <w:szCs w:val="22"/>
              </w:rPr>
            </w:pPr>
            <w:r w:rsidRPr="00755F7B">
              <w:rPr>
                <w:rFonts w:cstheme="minorHAnsi"/>
                <w:b/>
                <w:bCs/>
                <w:sz w:val="22"/>
                <w:szCs w:val="22"/>
              </w:rPr>
              <w:t>Taitotaso A1.1</w:t>
            </w:r>
          </w:p>
        </w:tc>
        <w:tc>
          <w:tcPr>
            <w:tcW w:w="1203" w:type="pct"/>
          </w:tcPr>
          <w:p w14:paraId="64F936A5" w14:textId="77777777" w:rsidR="003B55A4" w:rsidRPr="00755F7B" w:rsidRDefault="003B55A4" w:rsidP="0017601D">
            <w:pPr>
              <w:spacing w:after="0" w:line="240" w:lineRule="auto"/>
              <w:contextualSpacing/>
              <w:rPr>
                <w:rFonts w:cstheme="minorHAnsi"/>
                <w:b/>
                <w:bCs/>
                <w:sz w:val="22"/>
                <w:szCs w:val="22"/>
              </w:rPr>
            </w:pPr>
          </w:p>
        </w:tc>
      </w:tr>
      <w:tr w:rsidR="003B55A4" w:rsidRPr="00755F7B" w14:paraId="632CCFD5" w14:textId="47B2377A" w:rsidTr="7C9728AB">
        <w:trPr>
          <w:trHeight w:val="283"/>
        </w:trPr>
        <w:tc>
          <w:tcPr>
            <w:tcW w:w="897" w:type="pct"/>
            <w:tcMar>
              <w:top w:w="100" w:type="dxa"/>
              <w:left w:w="100" w:type="dxa"/>
              <w:bottom w:w="100" w:type="dxa"/>
              <w:right w:w="100" w:type="dxa"/>
            </w:tcMar>
          </w:tcPr>
          <w:p w14:paraId="40DC206D" w14:textId="77777777" w:rsidR="003B55A4" w:rsidRPr="00755F7B" w:rsidRDefault="003B55A4" w:rsidP="0017601D">
            <w:pPr>
              <w:spacing w:after="0" w:line="240" w:lineRule="auto"/>
              <w:ind w:left="40"/>
              <w:contextualSpacing/>
              <w:rPr>
                <w:rFonts w:eastAsia="Arial" w:cstheme="minorHAnsi"/>
                <w:sz w:val="22"/>
                <w:szCs w:val="22"/>
              </w:rPr>
            </w:pPr>
            <w:r w:rsidRPr="00755F7B">
              <w:rPr>
                <w:rFonts w:eastAsia="Arial" w:cstheme="minorHAnsi"/>
                <w:sz w:val="22"/>
                <w:szCs w:val="22"/>
              </w:rPr>
              <w:t xml:space="preserve">T8 rohkaista oppilasta tulkitsemaan ikätasolleen sopivia ja itseään kiinnostavia </w:t>
            </w:r>
            <w:r w:rsidRPr="00755F7B">
              <w:rPr>
                <w:rFonts w:eastAsia="Arial" w:cstheme="minorHAnsi"/>
                <w:sz w:val="22"/>
                <w:szCs w:val="22"/>
              </w:rPr>
              <w:lastRenderedPageBreak/>
              <w:t>puhuttuja ja kirjoitettuja tekstejä</w:t>
            </w:r>
          </w:p>
        </w:tc>
        <w:tc>
          <w:tcPr>
            <w:tcW w:w="307" w:type="pct"/>
            <w:tcMar>
              <w:top w:w="100" w:type="dxa"/>
              <w:left w:w="100" w:type="dxa"/>
              <w:bottom w:w="100" w:type="dxa"/>
              <w:right w:w="100" w:type="dxa"/>
            </w:tcMar>
          </w:tcPr>
          <w:p w14:paraId="57D4C984"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lastRenderedPageBreak/>
              <w:t>S3</w:t>
            </w:r>
          </w:p>
        </w:tc>
        <w:tc>
          <w:tcPr>
            <w:tcW w:w="1018" w:type="pct"/>
            <w:tcMar>
              <w:top w:w="100" w:type="dxa"/>
              <w:left w:w="100" w:type="dxa"/>
              <w:bottom w:w="100" w:type="dxa"/>
              <w:right w:w="100" w:type="dxa"/>
            </w:tcMar>
          </w:tcPr>
          <w:p w14:paraId="1943B794"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Oppilas oppii tulkitsemaan puhuttuja ja kirjoitettuja tekstejä.</w:t>
            </w:r>
          </w:p>
        </w:tc>
        <w:tc>
          <w:tcPr>
            <w:tcW w:w="556" w:type="pct"/>
            <w:gridSpan w:val="2"/>
          </w:tcPr>
          <w:p w14:paraId="55E66E73" w14:textId="77777777" w:rsidR="003B55A4" w:rsidRPr="00755F7B" w:rsidRDefault="003B55A4" w:rsidP="0017601D">
            <w:pPr>
              <w:spacing w:after="0" w:line="240" w:lineRule="auto"/>
              <w:contextualSpacing/>
              <w:rPr>
                <w:rFonts w:eastAsia="Arial" w:cstheme="minorHAnsi"/>
                <w:sz w:val="22"/>
                <w:szCs w:val="22"/>
              </w:rPr>
            </w:pPr>
            <w:r w:rsidRPr="00755F7B">
              <w:rPr>
                <w:rFonts w:eastAsia="Arial" w:cstheme="minorHAnsi"/>
                <w:sz w:val="22"/>
                <w:szCs w:val="22"/>
              </w:rPr>
              <w:t>Tekstien tulkintataidot</w:t>
            </w:r>
          </w:p>
        </w:tc>
        <w:tc>
          <w:tcPr>
            <w:tcW w:w="1019" w:type="pct"/>
            <w:shd w:val="clear" w:color="auto" w:fill="auto"/>
            <w:tcMar>
              <w:top w:w="100" w:type="dxa"/>
              <w:left w:w="100" w:type="dxa"/>
              <w:bottom w:w="100" w:type="dxa"/>
              <w:right w:w="100" w:type="dxa"/>
            </w:tcMar>
          </w:tcPr>
          <w:p w14:paraId="01D0EA95" w14:textId="77777777" w:rsidR="00D41E88" w:rsidRDefault="003B55A4" w:rsidP="00D41E88">
            <w:pPr>
              <w:spacing w:after="0" w:line="240" w:lineRule="auto"/>
              <w:contextualSpacing/>
              <w:rPr>
                <w:rFonts w:cstheme="minorHAnsi"/>
                <w:sz w:val="22"/>
                <w:szCs w:val="22"/>
              </w:rPr>
            </w:pPr>
            <w:r w:rsidRPr="00755F7B">
              <w:rPr>
                <w:rFonts w:cstheme="minorHAnsi"/>
                <w:sz w:val="22"/>
                <w:szCs w:val="22"/>
              </w:rPr>
              <w:t>Oppilas ymmärtää vähäisen määrän yksittäisiä puhuttuja ja kirjoitettuja sanoja ja ilmauksia.</w:t>
            </w:r>
          </w:p>
          <w:p w14:paraId="66DCF192" w14:textId="77777777" w:rsidR="00D41E88" w:rsidRDefault="00D41E88" w:rsidP="00D41E88">
            <w:pPr>
              <w:spacing w:after="0" w:line="240" w:lineRule="auto"/>
              <w:contextualSpacing/>
              <w:rPr>
                <w:rFonts w:cstheme="minorHAnsi"/>
                <w:sz w:val="22"/>
                <w:szCs w:val="22"/>
              </w:rPr>
            </w:pPr>
          </w:p>
          <w:p w14:paraId="389264AB" w14:textId="46C3F6B9" w:rsidR="003B55A4" w:rsidRPr="00755F7B" w:rsidRDefault="003B55A4" w:rsidP="00D41E88">
            <w:pPr>
              <w:spacing w:after="0" w:line="240" w:lineRule="auto"/>
              <w:contextualSpacing/>
              <w:rPr>
                <w:rFonts w:cstheme="minorHAnsi"/>
                <w:sz w:val="22"/>
                <w:szCs w:val="22"/>
              </w:rPr>
            </w:pPr>
            <w:r w:rsidRPr="00755F7B">
              <w:rPr>
                <w:rFonts w:cstheme="minorHAnsi"/>
                <w:sz w:val="22"/>
                <w:szCs w:val="22"/>
              </w:rPr>
              <w:t>Oppilas tuntee kirjainjärjestelmän tai hyvin rajallisen määrän kirjoitusmerkkejä.</w:t>
            </w:r>
          </w:p>
        </w:tc>
        <w:tc>
          <w:tcPr>
            <w:tcW w:w="1203" w:type="pct"/>
          </w:tcPr>
          <w:p w14:paraId="1B070D80" w14:textId="77777777" w:rsidR="003B55A4" w:rsidRPr="00755F7B" w:rsidRDefault="003B55A4" w:rsidP="0017601D">
            <w:pPr>
              <w:spacing w:after="0" w:line="240" w:lineRule="auto"/>
              <w:contextualSpacing/>
              <w:rPr>
                <w:rFonts w:cstheme="minorHAnsi"/>
                <w:sz w:val="22"/>
                <w:szCs w:val="22"/>
              </w:rPr>
            </w:pPr>
          </w:p>
        </w:tc>
      </w:tr>
    </w:tbl>
    <w:p w14:paraId="24A2F8D3" w14:textId="77777777" w:rsidR="005443FD" w:rsidRPr="00755F7B" w:rsidRDefault="005443FD" w:rsidP="0017601D">
      <w:pPr>
        <w:spacing w:after="0" w:line="240" w:lineRule="auto"/>
        <w:rPr>
          <w:sz w:val="22"/>
          <w:szCs w:val="22"/>
        </w:rPr>
      </w:pPr>
    </w:p>
    <w:sectPr w:rsidR="005443FD" w:rsidRPr="00755F7B" w:rsidSect="00755F7B">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24C6" w14:textId="77777777" w:rsidR="002A2353" w:rsidRDefault="002A2353" w:rsidP="003B55A4">
      <w:pPr>
        <w:spacing w:after="0" w:line="240" w:lineRule="auto"/>
      </w:pPr>
      <w:r>
        <w:separator/>
      </w:r>
    </w:p>
  </w:endnote>
  <w:endnote w:type="continuationSeparator" w:id="0">
    <w:p w14:paraId="29D233AF" w14:textId="77777777" w:rsidR="002A2353" w:rsidRDefault="002A2353" w:rsidP="003B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359B" w14:textId="77777777" w:rsidR="002A2353" w:rsidRDefault="002A2353" w:rsidP="003B55A4">
      <w:pPr>
        <w:spacing w:after="0" w:line="240" w:lineRule="auto"/>
      </w:pPr>
      <w:r>
        <w:separator/>
      </w:r>
    </w:p>
  </w:footnote>
  <w:footnote w:type="continuationSeparator" w:id="0">
    <w:p w14:paraId="669DF06E" w14:textId="77777777" w:rsidR="002A2353" w:rsidRDefault="002A2353" w:rsidP="003B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59624864"/>
      <w:docPartObj>
        <w:docPartGallery w:val="Page Numbers (Top of Page)"/>
        <w:docPartUnique/>
      </w:docPartObj>
    </w:sdtPr>
    <w:sdtContent>
      <w:p w14:paraId="45568169" w14:textId="4A220EBB" w:rsidR="003A759F" w:rsidRPr="00755F7B" w:rsidRDefault="003A759F">
        <w:pPr>
          <w:pStyle w:val="Yltunniste"/>
          <w:rPr>
            <w:sz w:val="22"/>
            <w:szCs w:val="22"/>
          </w:rPr>
        </w:pPr>
        <w:r w:rsidRPr="00755F7B">
          <w:rPr>
            <w:sz w:val="22"/>
            <w:szCs w:val="22"/>
          </w:rPr>
          <w:fldChar w:fldCharType="begin"/>
        </w:r>
        <w:r w:rsidRPr="00755F7B">
          <w:rPr>
            <w:sz w:val="22"/>
            <w:szCs w:val="22"/>
          </w:rPr>
          <w:instrText>PAGE   \* MERGEFORMAT</w:instrText>
        </w:r>
        <w:r w:rsidRPr="00755F7B">
          <w:rPr>
            <w:sz w:val="22"/>
            <w:szCs w:val="22"/>
          </w:rPr>
          <w:fldChar w:fldCharType="separate"/>
        </w:r>
        <w:r w:rsidRPr="00755F7B">
          <w:rPr>
            <w:sz w:val="22"/>
            <w:szCs w:val="22"/>
          </w:rPr>
          <w:t>2</w:t>
        </w:r>
        <w:r w:rsidRPr="00755F7B">
          <w:rPr>
            <w:sz w:val="22"/>
            <w:szCs w:val="22"/>
          </w:rPr>
          <w:fldChar w:fldCharType="end"/>
        </w:r>
        <w:r w:rsidRPr="00755F7B">
          <w:rPr>
            <w:sz w:val="22"/>
            <w:szCs w:val="22"/>
          </w:rPr>
          <w:t xml:space="preserve"> </w:t>
        </w:r>
        <w:r w:rsidR="00554F33">
          <w:rPr>
            <w:sz w:val="22"/>
            <w:szCs w:val="22"/>
          </w:rPr>
          <w:t>–</w:t>
        </w:r>
        <w:r w:rsidR="00755F7B" w:rsidRPr="00755F7B">
          <w:rPr>
            <w:sz w:val="22"/>
            <w:szCs w:val="22"/>
          </w:rPr>
          <w:t xml:space="preserve"> Ruotsi</w:t>
        </w:r>
        <w:r w:rsidR="00554F33">
          <w:rPr>
            <w:sz w:val="22"/>
            <w:szCs w:val="22"/>
          </w:rPr>
          <w:t>n kieli</w:t>
        </w:r>
        <w:r w:rsidR="00B41390">
          <w:rPr>
            <w:sz w:val="22"/>
            <w:szCs w:val="22"/>
          </w:rPr>
          <w:t>, B1-oppimäärä</w:t>
        </w:r>
        <w:r w:rsidR="00755F7B" w:rsidRPr="00755F7B">
          <w:rPr>
            <w:sz w:val="22"/>
            <w:szCs w:val="22"/>
          </w:rPr>
          <w:t xml:space="preserve"> 8lk</w:t>
        </w:r>
        <w:r w:rsidR="00B41390">
          <w:rPr>
            <w:sz w:val="22"/>
            <w:szCs w:val="22"/>
          </w:rPr>
          <w:t xml:space="preserve"> – Arvosana viisi</w:t>
        </w:r>
      </w:p>
    </w:sdtContent>
  </w:sdt>
  <w:p w14:paraId="1B2871AF" w14:textId="77777777" w:rsidR="003A759F" w:rsidRPr="00755F7B" w:rsidRDefault="003A759F">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F692D"/>
    <w:multiLevelType w:val="hybridMultilevel"/>
    <w:tmpl w:val="08DE6B96"/>
    <w:lvl w:ilvl="0" w:tplc="040B0001">
      <w:start w:val="1"/>
      <w:numFmt w:val="bullet"/>
      <w:lvlText w:val=""/>
      <w:lvlJc w:val="left"/>
      <w:pPr>
        <w:ind w:left="760" w:hanging="360"/>
      </w:pPr>
      <w:rPr>
        <w:rFonts w:ascii="Symbol" w:hAnsi="Symbol"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num w:numId="1" w16cid:durableId="191688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A4"/>
    <w:rsid w:val="0017601D"/>
    <w:rsid w:val="00204EA0"/>
    <w:rsid w:val="002A2353"/>
    <w:rsid w:val="002E7067"/>
    <w:rsid w:val="00393332"/>
    <w:rsid w:val="003A759F"/>
    <w:rsid w:val="003B55A4"/>
    <w:rsid w:val="004515AA"/>
    <w:rsid w:val="005443FD"/>
    <w:rsid w:val="00554F33"/>
    <w:rsid w:val="005F0D2D"/>
    <w:rsid w:val="006A1915"/>
    <w:rsid w:val="00755F7B"/>
    <w:rsid w:val="00774B5F"/>
    <w:rsid w:val="0082397D"/>
    <w:rsid w:val="00954BC5"/>
    <w:rsid w:val="00B2780D"/>
    <w:rsid w:val="00B41390"/>
    <w:rsid w:val="00BF070C"/>
    <w:rsid w:val="00C07900"/>
    <w:rsid w:val="00CB7383"/>
    <w:rsid w:val="00D41E88"/>
    <w:rsid w:val="00D776D8"/>
    <w:rsid w:val="00D85395"/>
    <w:rsid w:val="00F12472"/>
    <w:rsid w:val="00FE4B2A"/>
    <w:rsid w:val="57D7A8FA"/>
    <w:rsid w:val="7C9728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28B1"/>
  <w15:chartTrackingRefBased/>
  <w15:docId w15:val="{C30223F6-5D0A-4EDF-AE5B-CAD97190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B55A4"/>
    <w:pPr>
      <w:spacing w:after="120" w:line="264" w:lineRule="auto"/>
    </w:pPr>
    <w:rPr>
      <w:rFonts w:eastAsiaTheme="minorEastAs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B55A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B55A4"/>
    <w:rPr>
      <w:rFonts w:eastAsiaTheme="minorEastAsia"/>
      <w:sz w:val="20"/>
      <w:szCs w:val="20"/>
    </w:rPr>
  </w:style>
  <w:style w:type="paragraph" w:styleId="Alatunniste">
    <w:name w:val="footer"/>
    <w:basedOn w:val="Normaali"/>
    <w:link w:val="AlatunnisteChar"/>
    <w:uiPriority w:val="99"/>
    <w:unhideWhenUsed/>
    <w:rsid w:val="003B55A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B55A4"/>
    <w:rPr>
      <w:rFonts w:eastAsiaTheme="minorEastAsia"/>
      <w:sz w:val="20"/>
      <w:szCs w:val="20"/>
    </w:rPr>
  </w:style>
  <w:style w:type="paragraph" w:styleId="Luettelokappale">
    <w:name w:val="List Paragraph"/>
    <w:basedOn w:val="Normaali"/>
    <w:uiPriority w:val="34"/>
    <w:qFormat/>
    <w:rsid w:val="00393332"/>
    <w:pPr>
      <w:ind w:left="720"/>
      <w:contextualSpacing/>
    </w:pPr>
  </w:style>
  <w:style w:type="character" w:customStyle="1" w:styleId="normaltextrun">
    <w:name w:val="normaltextrun"/>
    <w:basedOn w:val="Kappaleenoletusfontti"/>
    <w:rsid w:val="006A1915"/>
  </w:style>
  <w:style w:type="character" w:customStyle="1" w:styleId="eop">
    <w:name w:val="eop"/>
    <w:basedOn w:val="Kappaleenoletusfontti"/>
    <w:rsid w:val="006A1915"/>
  </w:style>
  <w:style w:type="character" w:styleId="Hyperlinkki">
    <w:name w:val="Hyperlink"/>
    <w:basedOn w:val="Kappaleenoletusfontti"/>
    <w:uiPriority w:val="99"/>
    <w:unhideWhenUsed/>
    <w:rPr>
      <w:color w:val="0563C1" w:themeColor="hyperlink"/>
      <w:u w:val="single"/>
    </w:rPr>
  </w:style>
  <w:style w:type="paragraph" w:customStyle="1" w:styleId="paragraph">
    <w:name w:val="paragraph"/>
    <w:basedOn w:val="Normaali"/>
    <w:rsid w:val="00B2780D"/>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8248">
      <w:bodyDiv w:val="1"/>
      <w:marLeft w:val="0"/>
      <w:marRight w:val="0"/>
      <w:marTop w:val="0"/>
      <w:marBottom w:val="0"/>
      <w:divBdr>
        <w:top w:val="none" w:sz="0" w:space="0" w:color="auto"/>
        <w:left w:val="none" w:sz="0" w:space="0" w:color="auto"/>
        <w:bottom w:val="none" w:sz="0" w:space="0" w:color="auto"/>
        <w:right w:val="none" w:sz="0" w:space="0" w:color="auto"/>
      </w:divBdr>
    </w:div>
    <w:div w:id="896549222">
      <w:bodyDiv w:val="1"/>
      <w:marLeft w:val="0"/>
      <w:marRight w:val="0"/>
      <w:marTop w:val="0"/>
      <w:marBottom w:val="0"/>
      <w:divBdr>
        <w:top w:val="none" w:sz="0" w:space="0" w:color="auto"/>
        <w:left w:val="none" w:sz="0" w:space="0" w:color="auto"/>
        <w:bottom w:val="none" w:sz="0" w:space="0" w:color="auto"/>
        <w:right w:val="none" w:sz="0" w:space="0" w:color="auto"/>
      </w:divBdr>
      <w:divsChild>
        <w:div w:id="1814171752">
          <w:marLeft w:val="0"/>
          <w:marRight w:val="0"/>
          <w:marTop w:val="0"/>
          <w:marBottom w:val="0"/>
          <w:divBdr>
            <w:top w:val="none" w:sz="0" w:space="0" w:color="auto"/>
            <w:left w:val="none" w:sz="0" w:space="0" w:color="auto"/>
            <w:bottom w:val="none" w:sz="0" w:space="0" w:color="auto"/>
            <w:right w:val="none" w:sz="0" w:space="0" w:color="auto"/>
          </w:divBdr>
        </w:div>
        <w:div w:id="1910723064">
          <w:marLeft w:val="0"/>
          <w:marRight w:val="0"/>
          <w:marTop w:val="0"/>
          <w:marBottom w:val="0"/>
          <w:divBdr>
            <w:top w:val="none" w:sz="0" w:space="0" w:color="auto"/>
            <w:left w:val="none" w:sz="0" w:space="0" w:color="auto"/>
            <w:bottom w:val="none" w:sz="0" w:space="0" w:color="auto"/>
            <w:right w:val="none" w:sz="0" w:space="0" w:color="auto"/>
          </w:divBdr>
        </w:div>
      </w:divsChild>
    </w:div>
    <w:div w:id="949120760">
      <w:bodyDiv w:val="1"/>
      <w:marLeft w:val="0"/>
      <w:marRight w:val="0"/>
      <w:marTop w:val="0"/>
      <w:marBottom w:val="0"/>
      <w:divBdr>
        <w:top w:val="none" w:sz="0" w:space="0" w:color="auto"/>
        <w:left w:val="none" w:sz="0" w:space="0" w:color="auto"/>
        <w:bottom w:val="none" w:sz="0" w:space="0" w:color="auto"/>
        <w:right w:val="none" w:sz="0" w:space="0" w:color="auto"/>
      </w:divBdr>
      <w:divsChild>
        <w:div w:id="89014808">
          <w:marLeft w:val="0"/>
          <w:marRight w:val="0"/>
          <w:marTop w:val="0"/>
          <w:marBottom w:val="0"/>
          <w:divBdr>
            <w:top w:val="none" w:sz="0" w:space="0" w:color="auto"/>
            <w:left w:val="none" w:sz="0" w:space="0" w:color="auto"/>
            <w:bottom w:val="none" w:sz="0" w:space="0" w:color="auto"/>
            <w:right w:val="none" w:sz="0" w:space="0" w:color="auto"/>
          </w:divBdr>
        </w:div>
        <w:div w:id="1079904492">
          <w:marLeft w:val="0"/>
          <w:marRight w:val="0"/>
          <w:marTop w:val="0"/>
          <w:marBottom w:val="0"/>
          <w:divBdr>
            <w:top w:val="none" w:sz="0" w:space="0" w:color="auto"/>
            <w:left w:val="none" w:sz="0" w:space="0" w:color="auto"/>
            <w:bottom w:val="none" w:sz="0" w:space="0" w:color="auto"/>
            <w:right w:val="none" w:sz="0" w:space="0" w:color="auto"/>
          </w:divBdr>
        </w:div>
        <w:div w:id="1032920945">
          <w:marLeft w:val="0"/>
          <w:marRight w:val="0"/>
          <w:marTop w:val="0"/>
          <w:marBottom w:val="0"/>
          <w:divBdr>
            <w:top w:val="none" w:sz="0" w:space="0" w:color="auto"/>
            <w:left w:val="none" w:sz="0" w:space="0" w:color="auto"/>
            <w:bottom w:val="none" w:sz="0" w:space="0" w:color="auto"/>
            <w:right w:val="none" w:sz="0" w:space="0" w:color="auto"/>
          </w:divBdr>
        </w:div>
      </w:divsChild>
    </w:div>
    <w:div w:id="1067656124">
      <w:bodyDiv w:val="1"/>
      <w:marLeft w:val="0"/>
      <w:marRight w:val="0"/>
      <w:marTop w:val="0"/>
      <w:marBottom w:val="0"/>
      <w:divBdr>
        <w:top w:val="none" w:sz="0" w:space="0" w:color="auto"/>
        <w:left w:val="none" w:sz="0" w:space="0" w:color="auto"/>
        <w:bottom w:val="none" w:sz="0" w:space="0" w:color="auto"/>
        <w:right w:val="none" w:sz="0" w:space="0" w:color="auto"/>
      </w:divBdr>
    </w:div>
    <w:div w:id="2089380309">
      <w:bodyDiv w:val="1"/>
      <w:marLeft w:val="0"/>
      <w:marRight w:val="0"/>
      <w:marTop w:val="0"/>
      <w:marBottom w:val="0"/>
      <w:divBdr>
        <w:top w:val="none" w:sz="0" w:space="0" w:color="auto"/>
        <w:left w:val="none" w:sz="0" w:space="0" w:color="auto"/>
        <w:bottom w:val="none" w:sz="0" w:space="0" w:color="auto"/>
        <w:right w:val="none" w:sz="0" w:space="0" w:color="auto"/>
      </w:divBdr>
      <w:divsChild>
        <w:div w:id="1376468939">
          <w:marLeft w:val="0"/>
          <w:marRight w:val="0"/>
          <w:marTop w:val="0"/>
          <w:marBottom w:val="0"/>
          <w:divBdr>
            <w:top w:val="none" w:sz="0" w:space="0" w:color="auto"/>
            <w:left w:val="none" w:sz="0" w:space="0" w:color="auto"/>
            <w:bottom w:val="none" w:sz="0" w:space="0" w:color="auto"/>
            <w:right w:val="none" w:sz="0" w:space="0" w:color="auto"/>
          </w:divBdr>
        </w:div>
        <w:div w:id="1696927590">
          <w:marLeft w:val="0"/>
          <w:marRight w:val="0"/>
          <w:marTop w:val="0"/>
          <w:marBottom w:val="0"/>
          <w:divBdr>
            <w:top w:val="none" w:sz="0" w:space="0" w:color="auto"/>
            <w:left w:val="none" w:sz="0" w:space="0" w:color="auto"/>
            <w:bottom w:val="none" w:sz="0" w:space="0" w:color="auto"/>
            <w:right w:val="none" w:sz="0" w:space="0" w:color="auto"/>
          </w:divBdr>
        </w:div>
        <w:div w:id="903417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h.fi/fi/koulutus-ja-tutkinnot/toisen-kotimaisen-kielen-ja-vieraiden-kielten-paattoarvioinnin-tukimateriaal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B3CDD-3F2F-45F4-BAB9-DEF8073C4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E4F85-9D65-4C23-B298-79FB4C0FF8C7}">
  <ds:schemaRefs>
    <ds:schemaRef ds:uri="http://schemas.microsoft.com/sharepoint/v3/contenttype/forms"/>
  </ds:schemaRefs>
</ds:datastoreItem>
</file>

<file path=customXml/itemProps3.xml><?xml version="1.0" encoding="utf-8"?>
<ds:datastoreItem xmlns:ds="http://schemas.openxmlformats.org/officeDocument/2006/customXml" ds:itemID="{2EFCE9FF-B8BF-4579-A9C1-EC6A30F570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621</Words>
  <Characters>5031</Characters>
  <Application>Microsoft Office Word</Application>
  <DocSecurity>0</DocSecurity>
  <Lines>41</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23</cp:revision>
  <cp:lastPrinted>2024-03-13T13:40:00Z</cp:lastPrinted>
  <dcterms:created xsi:type="dcterms:W3CDTF">2023-05-16T11:00:00Z</dcterms:created>
  <dcterms:modified xsi:type="dcterms:W3CDTF">2024-03-13T13:40:00Z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