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C1917" w:rsidRPr="00E65EEE" w14:paraId="11D0D8B9" w14:textId="77777777" w:rsidTr="00EC76BD">
        <w:tc>
          <w:tcPr>
            <w:tcW w:w="3487" w:type="dxa"/>
            <w:shd w:val="clear" w:color="auto" w:fill="92D050"/>
          </w:tcPr>
          <w:p w14:paraId="6DC41B56" w14:textId="428C5C2A" w:rsidR="007C1917" w:rsidRPr="00E65EEE" w:rsidRDefault="007C1917" w:rsidP="007C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E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C76BD">
              <w:rPr>
                <w:rFonts w:ascii="Times New Roman" w:hAnsi="Times New Roman" w:cs="Times New Roman"/>
                <w:sz w:val="20"/>
                <w:szCs w:val="20"/>
              </w:rPr>
              <w:t>AVOITE</w:t>
            </w:r>
          </w:p>
        </w:tc>
        <w:tc>
          <w:tcPr>
            <w:tcW w:w="3487" w:type="dxa"/>
            <w:shd w:val="clear" w:color="auto" w:fill="92D050"/>
          </w:tcPr>
          <w:p w14:paraId="40CFA3A3" w14:textId="33D03F04" w:rsidR="007C1917" w:rsidRPr="00E65EEE" w:rsidRDefault="007C1917" w:rsidP="007C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E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C76BD">
              <w:rPr>
                <w:rFonts w:ascii="Times New Roman" w:hAnsi="Times New Roman" w:cs="Times New Roman"/>
                <w:sz w:val="20"/>
                <w:szCs w:val="20"/>
              </w:rPr>
              <w:t>RVIOINNIN KOHDE</w:t>
            </w:r>
          </w:p>
        </w:tc>
        <w:tc>
          <w:tcPr>
            <w:tcW w:w="3487" w:type="dxa"/>
            <w:shd w:val="clear" w:color="auto" w:fill="92D050"/>
          </w:tcPr>
          <w:p w14:paraId="3F1C8683" w14:textId="13E9DF8E" w:rsidR="007C1917" w:rsidRPr="00E65EEE" w:rsidRDefault="007C1917" w:rsidP="007C1917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5EE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EC76BD">
              <w:rPr>
                <w:rFonts w:ascii="Times New Roman" w:hAnsi="Times New Roman" w:cs="Times New Roman"/>
                <w:sz w:val="20"/>
                <w:szCs w:val="20"/>
              </w:rPr>
              <w:t>YVÄN OSAAMISEN KUVAUS</w:t>
            </w:r>
            <w:r w:rsidRPr="00E65EEE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  <w:r w:rsidRPr="00E65EE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487" w:type="dxa"/>
            <w:shd w:val="clear" w:color="auto" w:fill="92D050"/>
          </w:tcPr>
          <w:p w14:paraId="773D89BF" w14:textId="058453D4" w:rsidR="007C1917" w:rsidRPr="00E65EEE" w:rsidRDefault="7086A82E" w:rsidP="52C83095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C830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EC7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SIMERKKISISÄLTÖJÄ</w:t>
            </w:r>
          </w:p>
        </w:tc>
      </w:tr>
      <w:tr w:rsidR="00EC76BD" w:rsidRPr="00E65EEE" w14:paraId="34936940" w14:textId="77777777" w:rsidTr="00EC76BD">
        <w:tc>
          <w:tcPr>
            <w:tcW w:w="13948" w:type="dxa"/>
            <w:gridSpan w:val="4"/>
            <w:shd w:val="clear" w:color="auto" w:fill="C5E0B3" w:themeFill="accent6" w:themeFillTint="66"/>
          </w:tcPr>
          <w:p w14:paraId="60ABA986" w14:textId="78051266" w:rsidR="00EC76BD" w:rsidRPr="52C83095" w:rsidRDefault="00EC76BD" w:rsidP="52C830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TIEDON HANKKIMINEN MENNEISYYDESTÄ</w:t>
            </w:r>
          </w:p>
        </w:tc>
      </w:tr>
      <w:tr w:rsidR="007C1917" w:rsidRPr="00E65EEE" w14:paraId="7B2DE404" w14:textId="77777777" w:rsidTr="52C83095">
        <w:tc>
          <w:tcPr>
            <w:tcW w:w="3487" w:type="dxa"/>
          </w:tcPr>
          <w:p w14:paraId="4DC2758F" w14:textId="77777777" w:rsidR="007C1917" w:rsidRPr="00E65EEE" w:rsidRDefault="007C1917" w:rsidP="007C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EE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T2 johdattaa oppilasta tunnistamaan erilaisia historian lähteitä</w:t>
            </w:r>
          </w:p>
        </w:tc>
        <w:tc>
          <w:tcPr>
            <w:tcW w:w="3487" w:type="dxa"/>
          </w:tcPr>
          <w:p w14:paraId="46C9C50E" w14:textId="77777777" w:rsidR="007C1917" w:rsidRPr="00E65EEE" w:rsidRDefault="007C1917" w:rsidP="007C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EE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Historian tietolähteiden tunnistaminen</w:t>
            </w:r>
          </w:p>
        </w:tc>
        <w:tc>
          <w:tcPr>
            <w:tcW w:w="3487" w:type="dxa"/>
          </w:tcPr>
          <w:p w14:paraId="419423B9" w14:textId="77777777" w:rsidR="007C1917" w:rsidRPr="00E65EEE" w:rsidRDefault="007C1917" w:rsidP="007C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EE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Oppilas osaa ohjatusti etsiä historiatietoa erilaisista tietolähteistä.</w:t>
            </w:r>
          </w:p>
        </w:tc>
        <w:tc>
          <w:tcPr>
            <w:tcW w:w="3487" w:type="dxa"/>
          </w:tcPr>
          <w:p w14:paraId="672A6659" w14:textId="7F52FC64" w:rsidR="007C1917" w:rsidRPr="00E65EEE" w:rsidRDefault="00A874F7" w:rsidP="007C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historian erityyppiset lähteet: arkeologiset, suulliset, kirjalliset, kuvalliset</w:t>
            </w:r>
          </w:p>
        </w:tc>
      </w:tr>
      <w:tr w:rsidR="007C1917" w:rsidRPr="00E65EEE" w14:paraId="3F9E5B54" w14:textId="77777777" w:rsidTr="52C83095">
        <w:tc>
          <w:tcPr>
            <w:tcW w:w="3487" w:type="dxa"/>
          </w:tcPr>
          <w:p w14:paraId="5B13AB67" w14:textId="77777777" w:rsidR="007C1917" w:rsidRPr="00E65EEE" w:rsidRDefault="007C1917" w:rsidP="007C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EE">
              <w:rPr>
                <w:rFonts w:ascii="Times New Roman" w:hAnsi="Times New Roman" w:cs="Times New Roman"/>
                <w:sz w:val="20"/>
                <w:szCs w:val="20"/>
              </w:rPr>
              <w:t>T3 ohjata oppilasta havaitsemaan historiatiedon tulkinnallisuuden</w:t>
            </w:r>
          </w:p>
          <w:p w14:paraId="1F031AD4" w14:textId="77777777" w:rsidR="007C1917" w:rsidRPr="00E65EEE" w:rsidRDefault="007C1917" w:rsidP="007C1917">
            <w:pPr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E65EEE">
              <w:rPr>
                <w:rFonts w:ascii="Times New Roman" w:hAnsi="Times New Roman" w:cs="Times New Roman"/>
                <w:sz w:val="20"/>
                <w:szCs w:val="20"/>
              </w:rPr>
              <w:t>T10 ohjata oppilasta selittämään, miten tulkinnat saattavat muuttua uusien lähteiden tai tarkastelutapojen myötä</w:t>
            </w:r>
          </w:p>
        </w:tc>
        <w:tc>
          <w:tcPr>
            <w:tcW w:w="3487" w:type="dxa"/>
          </w:tcPr>
          <w:p w14:paraId="5F762382" w14:textId="77777777" w:rsidR="007C1917" w:rsidRPr="00E65EEE" w:rsidRDefault="007C1917" w:rsidP="007C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EE">
              <w:rPr>
                <w:rFonts w:ascii="Times New Roman" w:hAnsi="Times New Roman" w:cs="Times New Roman"/>
                <w:sz w:val="20"/>
                <w:szCs w:val="20"/>
              </w:rPr>
              <w:t>Historiatiedon tulkinnallisuus</w:t>
            </w:r>
          </w:p>
        </w:tc>
        <w:tc>
          <w:tcPr>
            <w:tcW w:w="3487" w:type="dxa"/>
          </w:tcPr>
          <w:p w14:paraId="44D4E71C" w14:textId="77777777" w:rsidR="007C1917" w:rsidRPr="00E65EEE" w:rsidRDefault="007C1917" w:rsidP="007C1917">
            <w:pPr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E65EEE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Oppilas osaa erottaa toisistaan faktan ja tulkinnan.</w:t>
            </w:r>
          </w:p>
          <w:p w14:paraId="2EC2FBE7" w14:textId="77777777" w:rsidR="007C1917" w:rsidRPr="00E65EEE" w:rsidRDefault="007C1917" w:rsidP="007C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EE">
              <w:rPr>
                <w:rFonts w:ascii="Times New Roman" w:hAnsi="Times New Roman" w:cs="Times New Roman"/>
                <w:sz w:val="20"/>
                <w:szCs w:val="20"/>
              </w:rPr>
              <w:t>Oppilas osaa selittää joidenkin esimerkkien avulla, miksi sama tapahtuma tai ilmiö voidaan tulkita eri tavoin.</w:t>
            </w:r>
          </w:p>
        </w:tc>
        <w:tc>
          <w:tcPr>
            <w:tcW w:w="3487" w:type="dxa"/>
          </w:tcPr>
          <w:p w14:paraId="0A37501D" w14:textId="722606CA" w:rsidR="007C1917" w:rsidRPr="00E65EEE" w:rsidRDefault="00A874F7" w:rsidP="007C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lähteen ja tulkinnan ero</w:t>
            </w:r>
          </w:p>
        </w:tc>
      </w:tr>
      <w:tr w:rsidR="00EC76BD" w:rsidRPr="00E65EEE" w14:paraId="64519F81" w14:textId="77777777" w:rsidTr="00450852">
        <w:tc>
          <w:tcPr>
            <w:tcW w:w="13948" w:type="dxa"/>
            <w:gridSpan w:val="4"/>
            <w:shd w:val="clear" w:color="auto" w:fill="C5E0B3" w:themeFill="accent6" w:themeFillTint="66"/>
          </w:tcPr>
          <w:p w14:paraId="3C0343ED" w14:textId="56CC65DC" w:rsidR="00EC76BD" w:rsidRPr="00E65EEE" w:rsidRDefault="00EC76BD" w:rsidP="007C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HISTORIAN ILMIÖIDEN YMMÄRTÄMINEN</w:t>
            </w:r>
          </w:p>
        </w:tc>
      </w:tr>
      <w:tr w:rsidR="007C1917" w:rsidRPr="00E65EEE" w14:paraId="53698E7B" w14:textId="77777777" w:rsidTr="52C83095">
        <w:tc>
          <w:tcPr>
            <w:tcW w:w="3487" w:type="dxa"/>
          </w:tcPr>
          <w:p w14:paraId="2825B675" w14:textId="27CA93EE" w:rsidR="007C1917" w:rsidRPr="00E65EEE" w:rsidRDefault="007C1917" w:rsidP="007C1917">
            <w:pPr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E65EEE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T4 auttaa oppilasta</w:t>
            </w:r>
            <w:r w:rsidR="00A874F7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r w:rsidRPr="00E65EEE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ymmärtämään erilaisia tapoja jakaa historia aikakausiin sekä käyttämään niihin liittyviä historiallisia käsitteitä</w:t>
            </w:r>
          </w:p>
        </w:tc>
        <w:tc>
          <w:tcPr>
            <w:tcW w:w="3487" w:type="dxa"/>
          </w:tcPr>
          <w:p w14:paraId="3E929DDE" w14:textId="77777777" w:rsidR="007C1917" w:rsidRPr="00E65EEE" w:rsidRDefault="007C1917" w:rsidP="007C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EE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Kronologian ymmärrys</w:t>
            </w:r>
          </w:p>
        </w:tc>
        <w:tc>
          <w:tcPr>
            <w:tcW w:w="3487" w:type="dxa"/>
          </w:tcPr>
          <w:p w14:paraId="47D40FC3" w14:textId="77777777" w:rsidR="007C1917" w:rsidRPr="00E65EEE" w:rsidRDefault="007C1917" w:rsidP="007C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EE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Oppilas tunnistaa keskeiset historiaan liittyvät ajan jäsentämismuodot ja osaa antaa esimerkkejä eri aikojen yhteiskunnille ja aikakausille ominaisista piirteistä</w:t>
            </w:r>
            <w:r w:rsidRPr="00E65E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87" w:type="dxa"/>
          </w:tcPr>
          <w:p w14:paraId="5DAB6C7B" w14:textId="05EE4A50" w:rsidR="007C1917" w:rsidRPr="00E65EEE" w:rsidRDefault="00EC76BD" w:rsidP="007C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aikajan</w:t>
            </w:r>
            <w:r w:rsidR="00A874F7">
              <w:rPr>
                <w:rFonts w:ascii="Times New Roman" w:hAnsi="Times New Roman" w:cs="Times New Roman"/>
                <w:sz w:val="20"/>
                <w:szCs w:val="20"/>
              </w:rPr>
              <w:t>a ja aikakaudet</w:t>
            </w:r>
            <w:r w:rsidR="00EA7F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462A">
              <w:rPr>
                <w:rFonts w:ascii="Times New Roman" w:hAnsi="Times New Roman" w:cs="Times New Roman"/>
                <w:sz w:val="20"/>
                <w:szCs w:val="20"/>
              </w:rPr>
              <w:t xml:space="preserve"> esihistoriallinen aika ja sivilisaation synty, vanha aika ja antiikin perintö, </w:t>
            </w:r>
            <w:r w:rsidR="005D2F17">
              <w:rPr>
                <w:rFonts w:ascii="Times New Roman" w:hAnsi="Times New Roman" w:cs="Times New Roman"/>
                <w:sz w:val="20"/>
                <w:szCs w:val="20"/>
              </w:rPr>
              <w:t>keskiaika (Eurooppa)</w:t>
            </w:r>
            <w:r w:rsidR="00AA6EB6">
              <w:rPr>
                <w:rFonts w:ascii="Times New Roman" w:hAnsi="Times New Roman" w:cs="Times New Roman"/>
                <w:sz w:val="20"/>
                <w:szCs w:val="20"/>
              </w:rPr>
              <w:t xml:space="preserve"> ks. löytyvät tarkemmin ops:sta</w:t>
            </w:r>
          </w:p>
        </w:tc>
      </w:tr>
      <w:tr w:rsidR="007C1917" w:rsidRPr="00E65EEE" w14:paraId="309542D4" w14:textId="77777777" w:rsidTr="52C83095">
        <w:tc>
          <w:tcPr>
            <w:tcW w:w="3487" w:type="dxa"/>
          </w:tcPr>
          <w:p w14:paraId="4A806904" w14:textId="77777777" w:rsidR="007C1917" w:rsidRPr="00E65EEE" w:rsidRDefault="007C1917" w:rsidP="007C1917">
            <w:pPr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E65EEE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T5 ohjata oppilasta ymmärtämään ihmisen toiminnan motiiveja</w:t>
            </w:r>
          </w:p>
        </w:tc>
        <w:tc>
          <w:tcPr>
            <w:tcW w:w="3487" w:type="dxa"/>
          </w:tcPr>
          <w:p w14:paraId="36CDA751" w14:textId="77777777" w:rsidR="007C1917" w:rsidRPr="00E65EEE" w:rsidRDefault="007C1917" w:rsidP="007C1917">
            <w:pPr>
              <w:rPr>
                <w:rFonts w:ascii="Times New Roman" w:hAnsi="Times New Roman" w:cs="Times New Roman"/>
                <w:sz w:val="20"/>
                <w:szCs w:val="20"/>
                <w:lang w:eastAsia="fi-FI"/>
              </w:rPr>
            </w:pPr>
            <w:r w:rsidRPr="00E65EEE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Historiallinen empatia</w:t>
            </w:r>
          </w:p>
          <w:p w14:paraId="02EB378F" w14:textId="77777777" w:rsidR="007C1917" w:rsidRPr="00E65EEE" w:rsidRDefault="007C1917" w:rsidP="007C1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34454D32" w14:textId="77777777" w:rsidR="007C1917" w:rsidRPr="00E65EEE" w:rsidRDefault="007C1917" w:rsidP="007C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EE">
              <w:rPr>
                <w:rFonts w:ascii="Times New Roman" w:hAnsi="Times New Roman" w:cs="Times New Roman"/>
                <w:sz w:val="20"/>
                <w:szCs w:val="20"/>
                <w:lang w:eastAsia="fi-FI"/>
              </w:rPr>
              <w:t>Oppilas pystyy eläytymään menneen ajan ihmisen asemaan ja nimeämään tämän toiminnan motiiveja.</w:t>
            </w:r>
          </w:p>
        </w:tc>
        <w:tc>
          <w:tcPr>
            <w:tcW w:w="3487" w:type="dxa"/>
          </w:tcPr>
          <w:p w14:paraId="6A05A809" w14:textId="77777777" w:rsidR="007C1917" w:rsidRPr="00E65EEE" w:rsidRDefault="007C1917" w:rsidP="007C1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39BBE3" w14:textId="1865FCDD" w:rsidR="002E7698" w:rsidRPr="00EA7FD4" w:rsidRDefault="002E7698" w:rsidP="007C1917">
      <w:pPr>
        <w:rPr>
          <w:rFonts w:ascii="Times New Roman" w:hAnsi="Times New Roman" w:cs="Times New Roman"/>
          <w:sz w:val="24"/>
          <w:szCs w:val="24"/>
        </w:rPr>
      </w:pPr>
    </w:p>
    <w:sectPr w:rsidR="002E7698" w:rsidRPr="00EA7FD4" w:rsidSect="00C4796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87290" w14:textId="77777777" w:rsidR="00E62494" w:rsidRDefault="00E62494" w:rsidP="004B543D">
      <w:pPr>
        <w:spacing w:after="0" w:line="240" w:lineRule="auto"/>
      </w:pPr>
      <w:r>
        <w:separator/>
      </w:r>
    </w:p>
  </w:endnote>
  <w:endnote w:type="continuationSeparator" w:id="0">
    <w:p w14:paraId="47FFADA0" w14:textId="77777777" w:rsidR="00E62494" w:rsidRDefault="00E62494" w:rsidP="004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D0C6C" w14:textId="77777777" w:rsidR="00E62494" w:rsidRDefault="00E62494" w:rsidP="004B543D">
      <w:pPr>
        <w:spacing w:after="0" w:line="240" w:lineRule="auto"/>
      </w:pPr>
      <w:r>
        <w:separator/>
      </w:r>
    </w:p>
  </w:footnote>
  <w:footnote w:type="continuationSeparator" w:id="0">
    <w:p w14:paraId="336AA620" w14:textId="77777777" w:rsidR="00E62494" w:rsidRDefault="00E62494" w:rsidP="004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5302F" w14:textId="77777777" w:rsidR="007C1917" w:rsidRPr="00C47BF5" w:rsidRDefault="007C1917" w:rsidP="007C1917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Historia 5lk.</w:t>
    </w:r>
  </w:p>
  <w:p w14:paraId="41C8F396" w14:textId="77777777" w:rsidR="007C1917" w:rsidRDefault="007C191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4378B"/>
    <w:rsid w:val="00067973"/>
    <w:rsid w:val="001929AF"/>
    <w:rsid w:val="001D5EA1"/>
    <w:rsid w:val="002E7698"/>
    <w:rsid w:val="003052EE"/>
    <w:rsid w:val="00360F46"/>
    <w:rsid w:val="00380DE9"/>
    <w:rsid w:val="00391E76"/>
    <w:rsid w:val="003C462A"/>
    <w:rsid w:val="003E2EB2"/>
    <w:rsid w:val="004541D8"/>
    <w:rsid w:val="004A160A"/>
    <w:rsid w:val="004B543D"/>
    <w:rsid w:val="005D2F17"/>
    <w:rsid w:val="00602EBA"/>
    <w:rsid w:val="007406EF"/>
    <w:rsid w:val="007C1917"/>
    <w:rsid w:val="007D6FCC"/>
    <w:rsid w:val="00855054"/>
    <w:rsid w:val="008B3976"/>
    <w:rsid w:val="008E33A0"/>
    <w:rsid w:val="00962551"/>
    <w:rsid w:val="00975CB5"/>
    <w:rsid w:val="00A261F0"/>
    <w:rsid w:val="00A874F7"/>
    <w:rsid w:val="00AA6EB6"/>
    <w:rsid w:val="00C47966"/>
    <w:rsid w:val="00C47BF5"/>
    <w:rsid w:val="00CF776F"/>
    <w:rsid w:val="00D62151"/>
    <w:rsid w:val="00E141C9"/>
    <w:rsid w:val="00E17102"/>
    <w:rsid w:val="00E200B1"/>
    <w:rsid w:val="00E33298"/>
    <w:rsid w:val="00E62494"/>
    <w:rsid w:val="00E65EEE"/>
    <w:rsid w:val="00EA7FD4"/>
    <w:rsid w:val="00EC76BD"/>
    <w:rsid w:val="00FD40F0"/>
    <w:rsid w:val="52C83095"/>
    <w:rsid w:val="7086A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B3FD7"/>
  <w15:chartTrackingRefBased/>
  <w15:docId w15:val="{571BA7E1-A21B-4A44-A4E1-ADAB329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B4A5E3D1C9FE4DA0972022FE288BCC" ma:contentTypeVersion="0" ma:contentTypeDescription="Luo uusi asiakirja." ma:contentTypeScope="" ma:versionID="e34497b4d8adafb8851217abdb419b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dacafc45c6750ac3a0732068246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F776E-8202-40F6-8967-6573D9061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309A87-A5C7-47B6-A71C-609E66CC6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0EECF-8191-43A3-9E7B-13023DA5696A}"/>
</file>

<file path=customXml/itemProps4.xml><?xml version="1.0" encoding="utf-8"?>
<ds:datastoreItem xmlns:ds="http://schemas.openxmlformats.org/officeDocument/2006/customXml" ds:itemID="{E7269A28-7740-4C2D-87CC-9CC7DE239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Riikka Pellinen</cp:lastModifiedBy>
  <cp:revision>11</cp:revision>
  <dcterms:created xsi:type="dcterms:W3CDTF">2020-12-03T08:31:00Z</dcterms:created>
  <dcterms:modified xsi:type="dcterms:W3CDTF">2021-04-23T11:42:00Z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0x010100C8B4A5E3D1C9FE4DA0972022FE288BCC</vt:lpwstr>
  </property>
</Properties>
</file>