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56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A23FF" w:rsidRPr="00526C26" w14:paraId="11D0D8B9" w14:textId="77777777" w:rsidTr="00E849FF">
        <w:tc>
          <w:tcPr>
            <w:tcW w:w="3487" w:type="dxa"/>
            <w:shd w:val="clear" w:color="auto" w:fill="92D050"/>
          </w:tcPr>
          <w:p w14:paraId="6DC41B56" w14:textId="4D406755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849FF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48FA6D8F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849FF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439588DC" w:rsidR="008A23FF" w:rsidRPr="00526C26" w:rsidRDefault="00E849FF" w:rsidP="008A23FF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="008A23FF" w:rsidRPr="00526C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311D81C3" w:rsidR="008A23FF" w:rsidRPr="00526C26" w:rsidRDefault="740463AC" w:rsidP="094AC10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94AC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E849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E849FF" w:rsidRPr="00526C26" w14:paraId="0E70C8A5" w14:textId="77777777" w:rsidTr="00E849FF">
        <w:tc>
          <w:tcPr>
            <w:tcW w:w="13948" w:type="dxa"/>
            <w:gridSpan w:val="4"/>
            <w:shd w:val="clear" w:color="auto" w:fill="C5E0B3" w:themeFill="accent6" w:themeFillTint="66"/>
          </w:tcPr>
          <w:p w14:paraId="5E2361EE" w14:textId="3907F5B0" w:rsidR="00E849FF" w:rsidRPr="094AC106" w:rsidRDefault="00E849FF" w:rsidP="094AC1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TYÖSKENTELYN TAIDOT</w:t>
            </w:r>
          </w:p>
        </w:tc>
      </w:tr>
      <w:tr w:rsidR="008A23FF" w:rsidRPr="00526C26" w14:paraId="0C9016FE" w14:textId="77777777" w:rsidTr="094AC106">
        <w:tc>
          <w:tcPr>
            <w:tcW w:w="3487" w:type="dxa"/>
          </w:tcPr>
          <w:p w14:paraId="54BBA9CF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T2 ohjata oppilasta havaitsemaan yhteyksiä oppimiensa asioiden välillä</w:t>
            </w:r>
          </w:p>
          <w:p w14:paraId="672A6659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5164E5B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Opittujen asioiden yhteydet</w:t>
            </w:r>
          </w:p>
        </w:tc>
        <w:tc>
          <w:tcPr>
            <w:tcW w:w="3487" w:type="dxa"/>
          </w:tcPr>
          <w:p w14:paraId="3116FF26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tunnistaa ja antaa esimerkkejä oppimiensa asioiden välisistä yhteyksistä.</w:t>
            </w:r>
          </w:p>
        </w:tc>
        <w:tc>
          <w:tcPr>
            <w:tcW w:w="3487" w:type="dxa"/>
          </w:tcPr>
          <w:p w14:paraId="1B8B477B" w14:textId="2B31FF5C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vertailu</w:t>
            </w:r>
            <w:r w:rsidR="00681A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luokittelu ja järjestykseen asettaminen, yhtäläisyyksien erojen ja säännönmukaisuuksien etsiminen, syy- ja seurausyhteyden havainnointi</w:t>
            </w:r>
          </w:p>
        </w:tc>
      </w:tr>
      <w:tr w:rsidR="008A23FF" w:rsidRPr="00526C26" w14:paraId="432DD3BA" w14:textId="77777777" w:rsidTr="094AC106">
        <w:tc>
          <w:tcPr>
            <w:tcW w:w="3487" w:type="dxa"/>
          </w:tcPr>
          <w:p w14:paraId="0E8FDE9B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T4 kannustaa oppilasta esittämään päättelyään ja ratkaisujaan muille konkreettisin välinein, piirroksin, suullisesti ja kirjallisesti myös tieto- ja viestintäteknologiaa hyödyntäen</w:t>
            </w:r>
          </w:p>
        </w:tc>
        <w:tc>
          <w:tcPr>
            <w:tcW w:w="3487" w:type="dxa"/>
          </w:tcPr>
          <w:p w14:paraId="7C27D059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Ratkaisujen ja päätelmien esittäminen</w:t>
            </w:r>
          </w:p>
        </w:tc>
        <w:tc>
          <w:tcPr>
            <w:tcW w:w="3487" w:type="dxa"/>
          </w:tcPr>
          <w:p w14:paraId="77F2D18E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esittää ratkaisujaan ja päätelmiään eri tavoin.</w:t>
            </w:r>
          </w:p>
        </w:tc>
        <w:tc>
          <w:tcPr>
            <w:tcW w:w="3487" w:type="dxa"/>
          </w:tcPr>
          <w:p w14:paraId="0A37501D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3FF" w:rsidRPr="00526C26" w14:paraId="32A4879D" w14:textId="77777777" w:rsidTr="094AC106">
        <w:tc>
          <w:tcPr>
            <w:tcW w:w="3487" w:type="dxa"/>
          </w:tcPr>
          <w:p w14:paraId="69CC7452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T6 ohjata oppilasta kehittämään taitoaan arvioida ratkaisun järkevyyttä ja tuloksen mielekkyyttä</w:t>
            </w:r>
          </w:p>
        </w:tc>
        <w:tc>
          <w:tcPr>
            <w:tcW w:w="3487" w:type="dxa"/>
          </w:tcPr>
          <w:p w14:paraId="1A58AEF2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Taito arvioida ratkaisua</w:t>
            </w:r>
          </w:p>
        </w:tc>
        <w:tc>
          <w:tcPr>
            <w:tcW w:w="3487" w:type="dxa"/>
          </w:tcPr>
          <w:p w14:paraId="3512D0DE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osaa pääsääntöisesti arvioida ratkaisun järkevyyttä ja tuloksen mielekkyyttä.</w:t>
            </w:r>
          </w:p>
        </w:tc>
        <w:tc>
          <w:tcPr>
            <w:tcW w:w="3487" w:type="dxa"/>
          </w:tcPr>
          <w:p w14:paraId="5DAB6C7B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9FF" w:rsidRPr="00526C26" w14:paraId="5525B5DD" w14:textId="77777777" w:rsidTr="00E849FF">
        <w:tc>
          <w:tcPr>
            <w:tcW w:w="13948" w:type="dxa"/>
            <w:gridSpan w:val="4"/>
            <w:shd w:val="clear" w:color="auto" w:fill="C5E0B3" w:themeFill="accent6" w:themeFillTint="66"/>
          </w:tcPr>
          <w:p w14:paraId="0062460B" w14:textId="169ED56D" w:rsidR="00E849FF" w:rsidRPr="00526C26" w:rsidRDefault="00E849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KÄSITTEELLISET JA TIEDONALAKOHTAISET TAVOITTEET</w:t>
            </w:r>
          </w:p>
        </w:tc>
      </w:tr>
      <w:tr w:rsidR="008A23FF" w:rsidRPr="00526C26" w14:paraId="027BB24B" w14:textId="77777777" w:rsidTr="094AC106">
        <w:tc>
          <w:tcPr>
            <w:tcW w:w="3487" w:type="dxa"/>
          </w:tcPr>
          <w:p w14:paraId="5A89517E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T7 ohjata oppilasta käyttämään ja ymmärtämään matemaattisia käsitteitä ja merkintöjä</w:t>
            </w:r>
          </w:p>
          <w:p w14:paraId="02EB378F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EF47B0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Matemaattisten käsitteiden ymmärtäminen ja käyttö</w:t>
            </w:r>
          </w:p>
        </w:tc>
        <w:tc>
          <w:tcPr>
            <w:tcW w:w="3487" w:type="dxa"/>
          </w:tcPr>
          <w:p w14:paraId="30DDD510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käyttää pääsääntöisesti oikeita käsitteitä ja merkintöjä.</w:t>
            </w:r>
          </w:p>
        </w:tc>
        <w:tc>
          <w:tcPr>
            <w:tcW w:w="3487" w:type="dxa"/>
          </w:tcPr>
          <w:p w14:paraId="2CB72CEB" w14:textId="33C031B3" w:rsidR="008A23FF" w:rsidRPr="00526C26" w:rsidRDefault="00681AB6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Jakolaskun käsitteen varmistaminen: </w:t>
            </w:r>
            <w:r w:rsidR="008A23FF">
              <w:rPr>
                <w:rFonts w:ascii="Times New Roman" w:hAnsi="Times New Roman" w:cs="Times New Roman"/>
                <w:sz w:val="20"/>
                <w:szCs w:val="20"/>
              </w:rPr>
              <w:t>sisältö- ja ositusjako, murtoluvun käsitteen varmentaminen, pyöristäminen, lausekkeen muodostaminen erilaisista sanallisista tehtävistä, kulman käsite ja nimitykset, monikulmio, koordinaatiston 1. neljännes</w:t>
            </w:r>
          </w:p>
        </w:tc>
      </w:tr>
      <w:tr w:rsidR="008A23FF" w:rsidRPr="00526C26" w14:paraId="5AC32B94" w14:textId="77777777" w:rsidTr="094AC106">
        <w:tc>
          <w:tcPr>
            <w:tcW w:w="3487" w:type="dxa"/>
          </w:tcPr>
          <w:p w14:paraId="773E577E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T10 opastaa oppilasta saavuttamaan sujuva laskutaito päässä ja kirjallisesti</w:t>
            </w:r>
          </w:p>
          <w:p w14:paraId="6A05A809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806F077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Laskutaidot ja peruslaskutoimitusten ominaisuuksien hyödyntäminen</w:t>
            </w:r>
          </w:p>
        </w:tc>
        <w:tc>
          <w:tcPr>
            <w:tcW w:w="3487" w:type="dxa"/>
          </w:tcPr>
          <w:p w14:paraId="7006E44F" w14:textId="77777777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laskee melko sujuvasti päässä ja kirjallisesti. (vuosiluokan sisällöt huomioiden)</w:t>
            </w:r>
          </w:p>
        </w:tc>
        <w:tc>
          <w:tcPr>
            <w:tcW w:w="3487" w:type="dxa"/>
          </w:tcPr>
          <w:p w14:paraId="5BA8DC03" w14:textId="615C40E2" w:rsidR="008A23FF" w:rsidRPr="00526C26" w:rsidRDefault="008A23FF" w:rsidP="008A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yhteen- ja vähennyslasku päässä ja allekkain, kerto- ja jakolaskun yhteyden varmentaminen: kertotauluja vastaavat jakotaulut, allekkain kertominen, yksinumeroinen kertoja, </w:t>
            </w:r>
            <w:r w:rsidR="00681AB6">
              <w:rPr>
                <w:rFonts w:ascii="Times New Roman" w:hAnsi="Times New Roman" w:cs="Times New Roman"/>
                <w:sz w:val="20"/>
                <w:szCs w:val="20"/>
              </w:rPr>
              <w:t xml:space="preserve">yksitöittäin jakaminen;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jakolaskun algoritmiin tutustuminen, samannimisten murtolukujen yhteen- ja vähennyslasku, pyöristäminen</w:t>
            </w:r>
          </w:p>
        </w:tc>
      </w:tr>
      <w:tr w:rsidR="00DF7A64" w:rsidRPr="00526C26" w14:paraId="17FDB032" w14:textId="77777777" w:rsidTr="094AC106">
        <w:tc>
          <w:tcPr>
            <w:tcW w:w="3487" w:type="dxa"/>
          </w:tcPr>
          <w:p w14:paraId="68E113CA" w14:textId="77777777" w:rsidR="00DF7A64" w:rsidRPr="00174A9E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T11 ohjata oppilasta havainnoimaan ja kuvailemaan kappaleiden ja kuvioiden geometrisia ominaisuuksia sekä tutustuttaa oppilas geometrisiin käsitteisiin</w:t>
            </w:r>
          </w:p>
          <w:p w14:paraId="6C4BEE96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80CDBB7" w14:textId="1DC11C7A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Geometrian käsitteet ja geometristen ominaisuuksien havainnointi</w:t>
            </w:r>
          </w:p>
        </w:tc>
        <w:tc>
          <w:tcPr>
            <w:tcW w:w="3487" w:type="dxa"/>
          </w:tcPr>
          <w:p w14:paraId="146E43F9" w14:textId="22269618" w:rsidR="00DF7A64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F2">
              <w:rPr>
                <w:rFonts w:ascii="Times New Roman" w:hAnsi="Times New Roman" w:cs="Times New Roman"/>
                <w:sz w:val="20"/>
                <w:szCs w:val="20"/>
              </w:rPr>
              <w:t>Oppilas osaa luokitella ja tunnistaa kappaleita ja kuvioita.</w:t>
            </w:r>
          </w:p>
          <w:p w14:paraId="3D58D822" w14:textId="1E30E555" w:rsidR="00DA63F2" w:rsidRDefault="00DA63F2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piirtää teräviä ja tylppiä kulmia.</w:t>
            </w:r>
          </w:p>
          <w:p w14:paraId="6055D29F" w14:textId="68A859E0" w:rsidR="00DF7A64" w:rsidRPr="00526C26" w:rsidRDefault="00DA63F2" w:rsidP="00E5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Oppilas osaa tunnistaa suoran suhteen symmetrisiä kuvioita.</w:t>
            </w:r>
          </w:p>
        </w:tc>
        <w:tc>
          <w:tcPr>
            <w:tcW w:w="3487" w:type="dxa"/>
          </w:tcPr>
          <w:p w14:paraId="577E011E" w14:textId="3E058650" w:rsidR="00DF7A64" w:rsidRDefault="00E849FF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Kulman käsite ja nimitykset, terävien ja tylppi</w:t>
            </w:r>
            <w:r w:rsidR="00DA63F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kulmien piirtäminen, suoraan kulmaan vertaaminen, kolmioiden luokittelu ja nimeäminen kulmien mukaan, monikulmioiden luokittelu,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suorakulmion piirin laskeminen, koordinaatiston 1. neljännes, peilaaminen suoran suhteen</w:t>
            </w:r>
          </w:p>
        </w:tc>
      </w:tr>
      <w:tr w:rsidR="00DF7A64" w:rsidRPr="00526C26" w14:paraId="5668924A" w14:textId="77777777" w:rsidTr="094AC106">
        <w:tc>
          <w:tcPr>
            <w:tcW w:w="3487" w:type="dxa"/>
          </w:tcPr>
          <w:p w14:paraId="45EB415A" w14:textId="681166DD" w:rsidR="00DF7A64" w:rsidRPr="00174A9E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T12 ohjata oppilasta arvioimaan mittauskohteen suuruutta ja valitsemaan mittaamiseen sopivan välineen ja mittayksikön sekä pohtimaan mittaustuloksen järkevyyttä</w:t>
            </w:r>
          </w:p>
        </w:tc>
        <w:tc>
          <w:tcPr>
            <w:tcW w:w="3487" w:type="dxa"/>
          </w:tcPr>
          <w:p w14:paraId="6D36EC7D" w14:textId="119221FC" w:rsidR="00DF7A64" w:rsidRPr="00174A9E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Mittaaminen</w:t>
            </w:r>
          </w:p>
        </w:tc>
        <w:tc>
          <w:tcPr>
            <w:tcW w:w="3487" w:type="dxa"/>
          </w:tcPr>
          <w:p w14:paraId="6F1B6C98" w14:textId="1B64BB0A" w:rsidR="00DF7A64" w:rsidRPr="00E50E41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E41">
              <w:rPr>
                <w:rFonts w:ascii="Times New Roman" w:hAnsi="Times New Roman" w:cs="Times New Roman"/>
                <w:sz w:val="20"/>
                <w:szCs w:val="20"/>
              </w:rPr>
              <w:t>Oppilas tekee arkielämään liittyviä yksikö</w:t>
            </w:r>
            <w:r w:rsidR="00681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50E41">
              <w:rPr>
                <w:rFonts w:ascii="Times New Roman" w:hAnsi="Times New Roman" w:cs="Times New Roman"/>
                <w:sz w:val="20"/>
                <w:szCs w:val="20"/>
              </w:rPr>
              <w:t>muunnoksia.</w:t>
            </w:r>
          </w:p>
        </w:tc>
        <w:tc>
          <w:tcPr>
            <w:tcW w:w="3487" w:type="dxa"/>
          </w:tcPr>
          <w:p w14:paraId="0A2206B9" w14:textId="78408C20" w:rsidR="00DF7A64" w:rsidRDefault="00681AB6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50E41">
              <w:rPr>
                <w:rFonts w:ascii="Times New Roman" w:hAnsi="Times New Roman" w:cs="Times New Roman"/>
                <w:sz w:val="20"/>
                <w:szCs w:val="20"/>
              </w:rPr>
              <w:t>ksikönmuunnoksia</w:t>
            </w:r>
          </w:p>
        </w:tc>
      </w:tr>
      <w:tr w:rsidR="00DF7A64" w:rsidRPr="00526C26" w14:paraId="18D293E9" w14:textId="77777777" w:rsidTr="094AC106">
        <w:tc>
          <w:tcPr>
            <w:tcW w:w="3487" w:type="dxa"/>
          </w:tcPr>
          <w:p w14:paraId="7887F46D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T13 ohjata oppilasta laatimaan ja tulkitsemaan taulukoita ja diagrammeja sekä käyttämään tilastollisia tunnuslukuja sekä tarjota kokemuksia todennäköisyydestä</w:t>
            </w:r>
          </w:p>
        </w:tc>
        <w:tc>
          <w:tcPr>
            <w:tcW w:w="3487" w:type="dxa"/>
          </w:tcPr>
          <w:p w14:paraId="32D461A0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Taulukoiden ja diagrammien laatiminen ja tulkinta</w:t>
            </w:r>
          </w:p>
        </w:tc>
        <w:tc>
          <w:tcPr>
            <w:tcW w:w="3487" w:type="dxa"/>
          </w:tcPr>
          <w:p w14:paraId="28B20428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Oppilas osaa poimia tilastosta tai diagrammista suurimman ja pienimmän arvon.</w:t>
            </w:r>
          </w:p>
          <w:p w14:paraId="5A39BBE3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9F48289" w14:textId="77777777" w:rsidR="00DF7A64" w:rsidRPr="00526C26" w:rsidRDefault="00DF7A64" w:rsidP="00DF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Tiedon etsintä taulukosta ja diagrammista, yksinkertaisen taulukon ja diagrammin laatiminen annetusta aineistosta</w:t>
            </w:r>
          </w:p>
        </w:tc>
      </w:tr>
    </w:tbl>
    <w:p w14:paraId="41C8F396" w14:textId="77777777" w:rsidR="00975CB5" w:rsidRPr="00C47BF5" w:rsidRDefault="00975CB5" w:rsidP="008A23FF">
      <w:pPr>
        <w:rPr>
          <w:b/>
          <w:bCs/>
          <w:sz w:val="36"/>
          <w:szCs w:val="36"/>
        </w:rPr>
      </w:pPr>
    </w:p>
    <w:sectPr w:rsidR="00975CB5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C567" w14:textId="77777777" w:rsidR="000F60A9" w:rsidRDefault="000F60A9" w:rsidP="004B543D">
      <w:pPr>
        <w:spacing w:after="0" w:line="240" w:lineRule="auto"/>
      </w:pPr>
      <w:r>
        <w:separator/>
      </w:r>
    </w:p>
  </w:endnote>
  <w:endnote w:type="continuationSeparator" w:id="0">
    <w:p w14:paraId="3CF308ED" w14:textId="77777777" w:rsidR="000F60A9" w:rsidRDefault="000F60A9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12C3" w14:textId="77777777" w:rsidR="000F60A9" w:rsidRDefault="000F60A9" w:rsidP="004B543D">
      <w:pPr>
        <w:spacing w:after="0" w:line="240" w:lineRule="auto"/>
      </w:pPr>
      <w:r>
        <w:separator/>
      </w:r>
    </w:p>
  </w:footnote>
  <w:footnote w:type="continuationSeparator" w:id="0">
    <w:p w14:paraId="5C3CD366" w14:textId="77777777" w:rsidR="000F60A9" w:rsidRDefault="000F60A9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6970" w14:textId="77777777" w:rsidR="008A23FF" w:rsidRPr="00C47BF5" w:rsidRDefault="008A23FF" w:rsidP="008A23FF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matematiikka</w:t>
    </w:r>
    <w:r w:rsidRPr="00C47BF5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4</w:t>
    </w:r>
    <w:r w:rsidRPr="00C47BF5">
      <w:rPr>
        <w:b/>
        <w:bCs/>
        <w:sz w:val="36"/>
        <w:szCs w:val="36"/>
      </w:rPr>
      <w:t>lk.</w:t>
    </w:r>
  </w:p>
  <w:p w14:paraId="72A3D3EC" w14:textId="77777777" w:rsidR="008A23FF" w:rsidRDefault="008A23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F60A9"/>
    <w:rsid w:val="00172836"/>
    <w:rsid w:val="00360F46"/>
    <w:rsid w:val="003E2EB2"/>
    <w:rsid w:val="004541D8"/>
    <w:rsid w:val="004565B4"/>
    <w:rsid w:val="004A160A"/>
    <w:rsid w:val="004B543D"/>
    <w:rsid w:val="00526C26"/>
    <w:rsid w:val="00602EBA"/>
    <w:rsid w:val="00681AB6"/>
    <w:rsid w:val="007406EF"/>
    <w:rsid w:val="00807538"/>
    <w:rsid w:val="00855054"/>
    <w:rsid w:val="008A23FF"/>
    <w:rsid w:val="00975CB5"/>
    <w:rsid w:val="00A35C81"/>
    <w:rsid w:val="00A731D2"/>
    <w:rsid w:val="00BE640B"/>
    <w:rsid w:val="00C47966"/>
    <w:rsid w:val="00C47BF5"/>
    <w:rsid w:val="00CA2959"/>
    <w:rsid w:val="00CE04B7"/>
    <w:rsid w:val="00DA63F2"/>
    <w:rsid w:val="00DF7A64"/>
    <w:rsid w:val="00E141C9"/>
    <w:rsid w:val="00E200B1"/>
    <w:rsid w:val="00E50E41"/>
    <w:rsid w:val="00E849FF"/>
    <w:rsid w:val="094AC106"/>
    <w:rsid w:val="740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ED2E5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F05B-8ED4-44DE-90AC-0E014A1D7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2A942-D111-4075-8318-99AAACCA14BB}"/>
</file>

<file path=customXml/itemProps3.xml><?xml version="1.0" encoding="utf-8"?>
<ds:datastoreItem xmlns:ds="http://schemas.openxmlformats.org/officeDocument/2006/customXml" ds:itemID="{BB9FD2FC-3DD3-4C10-804C-3AE2D03A1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1E0C7-0900-492B-A73C-4821A46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9</cp:revision>
  <dcterms:created xsi:type="dcterms:W3CDTF">2020-12-02T11:25:00Z</dcterms:created>
  <dcterms:modified xsi:type="dcterms:W3CDTF">2021-03-19T12:58:00Z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