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8304E2" w:rsidRDefault="0079646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  <w:t>Monipuolinen arviointi</w:t>
      </w: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CF1AC5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F1AC5" w:rsidRDefault="00CF1AC5" w:rsidP="00866D5A">
      <w:pPr>
        <w:jc w:val="both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Pr="002527EC" w:rsidRDefault="00C53097" w:rsidP="00C53097">
      <w:pPr>
        <w:jc w:val="both"/>
        <w:outlineLvl w:val="2"/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bCs/>
          <w:sz w:val="32"/>
          <w:szCs w:val="32"/>
          <w:lang w:eastAsia="fi-FI"/>
        </w:rPr>
        <w:t>Arvioinnin muodoista tiedottaminen</w:t>
      </w:r>
    </w:p>
    <w:p w:rsidR="00C53097" w:rsidRPr="002527EC" w:rsidRDefault="00C53097" w:rsidP="00C53097">
      <w:pPr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oppilaille ja huoltajalle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heti lukuvuoden alussa: m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itä tänä lukuvuon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na t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u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lisi oppia ja mitä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odot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taan.</w:t>
      </w: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Arvioinnin tulee antaa riittävästi ja riittävän usein tietoa oppilaalle ja 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huoltajalle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oppilaan koulutyön edistymisestä, työskentelystä, käyttäyt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y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misestä sekä tavoitteista.</w:t>
      </w: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796465" w:rsidRDefault="00796465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Arviointia on kaikissa</w:t>
      </w:r>
      <w:r w:rsid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vuorovaikutustilanteissa: </w:t>
      </w:r>
    </w:p>
    <w:p w:rsidR="008304E2" w:rsidRPr="008304E2" w:rsidRDefault="008304E2" w:rsidP="00866D5A">
      <w:pPr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osa on tietoista palaute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t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ta, 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osa on tiedostamattomia vieste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jä.</w:t>
      </w: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8304E2" w:rsidRPr="008304E2" w:rsidRDefault="008304E2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Lukuvuoden aikana annettavat todistukset ovat vain osa oppilaan arv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ointia.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8304E2" w:rsidRPr="008304E2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J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atkuvan arvioinnin tarkoituksena on tukea oppilaan kehitystä itsensä tuntevaksi ja hyväks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>yväksi ihmiseksi. A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rvioinnin tu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lee 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olla yksilöllistä, </w:t>
      </w:r>
      <w:r w:rsidR="008304E2" w:rsidRPr="00C53097">
        <w:rPr>
          <w:rFonts w:ascii="Times New Roman" w:eastAsia="Times New Roman" w:hAnsi="Times New Roman" w:cs="Times New Roman"/>
          <w:b/>
          <w:sz w:val="34"/>
          <w:szCs w:val="34"/>
          <w:lang w:eastAsia="fi-FI"/>
        </w:rPr>
        <w:t>oikeudenmukaista, reilua ja monipuolista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. 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Arvioinnissa tulee olla yksilöllisen arvioinnin ohella yhteisöllisen arv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oinnin elementtejä. 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8304E2" w:rsidRP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Avoimessa oppimisilmapiirissä oppilas voi ilmaista ajatuksiaan ja tu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n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teitaan pelkäämättä, että tulee nolatuksi. Oppilaan tulisi kokea koulussa, että hänestä </w:t>
      </w:r>
      <w:r w:rsidRPr="008304E2">
        <w:rPr>
          <w:rFonts w:ascii="Times New Roman" w:eastAsia="Times New Roman" w:hAnsi="Times New Roman" w:cs="Times New Roman"/>
          <w:b/>
          <w:sz w:val="34"/>
          <w:szCs w:val="34"/>
          <w:lang w:eastAsia="fi-FI"/>
        </w:rPr>
        <w:t>välitetään ja että häntä tuetaan ja kannustetaan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. Tämä lisää oppilaan turvallisuuden tunnetta ja itsearvostusta.</w:t>
      </w:r>
    </w:p>
    <w:p w:rsid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796465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Arvioinnin tulee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olla </w:t>
      </w:r>
      <w:r w:rsidR="008304E2" w:rsidRPr="004A7290">
        <w:rPr>
          <w:rFonts w:ascii="Times New Roman" w:eastAsia="Times New Roman" w:hAnsi="Times New Roman" w:cs="Times New Roman"/>
          <w:b/>
          <w:sz w:val="34"/>
          <w:szCs w:val="34"/>
          <w:lang w:eastAsia="fi-FI"/>
        </w:rPr>
        <w:t>motivoivaa ja innostavaa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. Myönteiset arvioint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kokemukset tuovat </w:t>
      </w:r>
      <w:proofErr w:type="spellStart"/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voimaantumisen</w:t>
      </w:r>
      <w:proofErr w:type="spellEnd"/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kokemuksen, mikä kannustaa opp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 w:rsidR="008304E2"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lasta oppimiseen ja pitää yllä opiskelu</w:t>
      </w:r>
      <w:r w:rsid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motivaatiota.</w:t>
      </w:r>
      <w:r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</w:t>
      </w:r>
    </w:p>
    <w:p w:rsid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</w:p>
    <w:p w:rsidR="008304E2" w:rsidRPr="00796465" w:rsidRDefault="00796465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Tärkeää ovat m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>onipuoliset, oppilaskeskeiset ja yhteistoiminnalliset ty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>ö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tavat ja arviointikäytänteet, missä </w:t>
      </w:r>
      <w:r w:rsidR="008304E2" w:rsidRPr="00796465">
        <w:rPr>
          <w:rFonts w:ascii="Times New Roman" w:eastAsia="Times New Roman" w:hAnsi="Times New Roman" w:cs="Times New Roman"/>
          <w:b/>
          <w:sz w:val="34"/>
          <w:szCs w:val="34"/>
          <w:lang w:eastAsia="fi-FI"/>
        </w:rPr>
        <w:t>jokainen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kokee itsensä arvokkaaksi ja saa tarvitsemaansa tukea ja apua niin opettajilta kuin opiskelutoverei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>l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taan</w:t>
      </w:r>
      <w:r w:rsidR="008304E2" w:rsidRPr="00796465">
        <w:rPr>
          <w:rFonts w:ascii="Times New Roman" w:eastAsia="Times New Roman" w:hAnsi="Times New Roman" w:cs="Times New Roman"/>
          <w:sz w:val="34"/>
          <w:szCs w:val="34"/>
          <w:lang w:eastAsia="fi-FI"/>
        </w:rPr>
        <w:t>.</w:t>
      </w:r>
    </w:p>
    <w:p w:rsidR="00796465" w:rsidRDefault="00796465" w:rsidP="00866D5A">
      <w:pPr>
        <w:pStyle w:val="Default"/>
        <w:jc w:val="both"/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796465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96465">
        <w:rPr>
          <w:rFonts w:ascii="Times New Roman" w:hAnsi="Times New Roman" w:cs="Times New Roman"/>
          <w:color w:val="auto"/>
          <w:sz w:val="32"/>
          <w:szCs w:val="32"/>
        </w:rPr>
        <w:t xml:space="preserve">Arviointi ja siihen perustuva palautteen antaminen toteutetaan </w:t>
      </w: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t>osana päivi</w:t>
      </w: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t>t</w:t>
      </w: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t>täistä opetusta ja työskentelyä</w:t>
      </w:r>
      <w:r>
        <w:rPr>
          <w:rFonts w:ascii="Times New Roman" w:hAnsi="Times New Roman" w:cs="Times New Roman"/>
          <w:color w:val="auto"/>
          <w:sz w:val="32"/>
          <w:szCs w:val="32"/>
        </w:rPr>
        <w:t xml:space="preserve">. 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Edellyttää opettajilta vuorovaikutusta opp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i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la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i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den kanssa sekä oppimisproses</w:t>
      </w:r>
      <w:r w:rsidR="004A7290">
        <w:rPr>
          <w:rFonts w:ascii="Times New Roman" w:hAnsi="Times New Roman" w:cs="Times New Roman"/>
          <w:color w:val="auto"/>
          <w:sz w:val="32"/>
          <w:szCs w:val="32"/>
        </w:rPr>
        <w:t>siin liittyvää havainnointia.</w:t>
      </w: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53097" w:rsidRDefault="00C53097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53097" w:rsidRDefault="00C53097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53097" w:rsidRDefault="00C53097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53097" w:rsidRDefault="00C53097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C53097" w:rsidRDefault="00C53097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796465" w:rsidRDefault="002527EC" w:rsidP="004A7290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lastRenderedPageBreak/>
        <w:t xml:space="preserve">Oppilaiden tulee </w:t>
      </w:r>
      <w:r w:rsidR="00796465" w:rsidRPr="00796465">
        <w:rPr>
          <w:rFonts w:ascii="Times New Roman" w:hAnsi="Times New Roman" w:cs="Times New Roman"/>
          <w:color w:val="auto"/>
          <w:sz w:val="32"/>
          <w:szCs w:val="32"/>
        </w:rPr>
        <w:t>hah</w:t>
      </w:r>
      <w:r>
        <w:rPr>
          <w:rFonts w:ascii="Times New Roman" w:hAnsi="Times New Roman" w:cs="Times New Roman"/>
          <w:color w:val="auto"/>
          <w:sz w:val="32"/>
          <w:szCs w:val="32"/>
        </w:rPr>
        <w:t>mottaa</w:t>
      </w:r>
      <w:r w:rsidR="00796465" w:rsidRPr="00796465">
        <w:rPr>
          <w:rFonts w:ascii="Times New Roman" w:hAnsi="Times New Roman" w:cs="Times New Roman"/>
          <w:color w:val="auto"/>
          <w:sz w:val="32"/>
          <w:szCs w:val="32"/>
        </w:rPr>
        <w:t xml:space="preserve"> </w:t>
      </w:r>
    </w:p>
    <w:p w:rsidR="002527EC" w:rsidRPr="00796465" w:rsidRDefault="002527EC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796465" w:rsidRPr="00796465" w:rsidRDefault="00796465" w:rsidP="00866D5A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96465">
        <w:rPr>
          <w:rFonts w:ascii="Times New Roman" w:hAnsi="Times New Roman" w:cs="Times New Roman"/>
          <w:color w:val="auto"/>
          <w:sz w:val="32"/>
          <w:szCs w:val="32"/>
        </w:rPr>
        <w:t xml:space="preserve">•Mitä heidän on tarkoitus oppia </w:t>
      </w:r>
    </w:p>
    <w:p w:rsidR="00796465" w:rsidRPr="00796465" w:rsidRDefault="00796465" w:rsidP="00866D5A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96465">
        <w:rPr>
          <w:rFonts w:ascii="Times New Roman" w:hAnsi="Times New Roman" w:cs="Times New Roman"/>
          <w:color w:val="auto"/>
          <w:sz w:val="32"/>
          <w:szCs w:val="32"/>
        </w:rPr>
        <w:t xml:space="preserve">•Mitä he ovat jo oppineet </w:t>
      </w:r>
    </w:p>
    <w:p w:rsidR="00796465" w:rsidRPr="00796465" w:rsidRDefault="00796465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796465">
        <w:rPr>
          <w:rFonts w:ascii="Times New Roman" w:hAnsi="Times New Roman" w:cs="Times New Roman"/>
          <w:color w:val="auto"/>
          <w:sz w:val="32"/>
          <w:szCs w:val="32"/>
        </w:rPr>
        <w:t>•Miten he voivat edistää omaa oppimistaan ja parantaa su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>o</w:t>
      </w:r>
      <w:r w:rsidRPr="00796465">
        <w:rPr>
          <w:rFonts w:ascii="Times New Roman" w:hAnsi="Times New Roman" w:cs="Times New Roman"/>
          <w:color w:val="auto"/>
          <w:sz w:val="32"/>
          <w:szCs w:val="32"/>
        </w:rPr>
        <w:t xml:space="preserve">riutumistaan </w:t>
      </w:r>
    </w:p>
    <w:p w:rsidR="008304E2" w:rsidRPr="00796465" w:rsidRDefault="008304E2" w:rsidP="00866D5A">
      <w:pPr>
        <w:spacing w:before="100" w:beforeAutospacing="1" w:after="100" w:afterAutospacing="1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Oppimisen kautta oppilas alkaa luoda käsitystä itsestään oppijana: </w:t>
      </w: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mi</w:t>
      </w: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l</w:t>
      </w: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lainen minä olen, miten minua arvostetaan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. Saamansa palautteen ja arvioinnin 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rusteella oppilas rakentaa minäkuvaansa.</w:t>
      </w:r>
    </w:p>
    <w:p w:rsidR="002527EC" w:rsidRPr="002527EC" w:rsidRDefault="002527EC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Kun oppilas kohtaa ensimmäisenä päivänä opettajansa, hän on heti arvioi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nin kohteena. Oppilas käyttäytyy ja toimii tietyllä tavalla, ja opettaja alkaa muodostaa hänestä käsitystä. Ensimmäisinä kouluviikkoina tehdään läht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ö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tasoon liittyviä testauksia, keskustellaan oppilaan ja huoltajan kanssa, h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vainnoidaan luokkatyöskentelyä ja vapaita sosiaalisia tilanteita, käyttäyt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y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mistä ja sosiaalisten suhteiden muotoutumista. Arviointia tapahtuu kaiken aikaa: oppitunneilla luokassa, liikuntasalissa, ruokailussa, välitunneilla, pä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vänavauksissa, kokeissa, testeissä, arviointikeskusteluissa jne. Näissä tila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teissa opettaja antaa monenlaista palautetta oppilaalle. Opettaja viestittää 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noilla, eleillä ja kehon kielellä, mitä hän kulloinkin oppilaasta ja tämän to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minnastaan ajattelee. Aikuinen arvioi oppilasta mielessään, mutta antaa myös tietoisia ja tiedostamattomia signaaleja oppilaa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le. Näiden palautteiden kautta oppilas alkaa muodo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taa itsestään käsitystä oppijana. 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Kun arvioinnin tehtäväksi nähdään kokonaisvaltaisen oppimisen edist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ä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minen eli yksilön minäkäsityksen – itsearvostuksen, itsetuntemuksen ja itseluott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muksen - tukeminen, </w:t>
      </w:r>
      <w:r w:rsidR="004A7290">
        <w:rPr>
          <w:rFonts w:ascii="Times New Roman" w:eastAsia="Times New Roman" w:hAnsi="Times New Roman" w:cs="Times New Roman"/>
          <w:sz w:val="32"/>
          <w:szCs w:val="32"/>
          <w:lang w:eastAsia="fi-FI"/>
        </w:rPr>
        <w:t>täytyy</w:t>
      </w:r>
      <w:r w:rsidR="00C53097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jokaisen opettajan pohtia, miten hänen käytt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ä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mänsä arviointikäytänteet tukevat näitä minäkäsityksen osa-alueita.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Millä tavalla annan palautetta, mikä tukee oppilaan kasvua ja kehitystä, pitää yllä motivaatiota opiskeluun sekä tukee oppilaan realistisen käsityksen mu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dostumista itsestään opp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jana?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Oppilaan tulee saada mahdollisimman paljon täsmällistä ja yksityisko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h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taista palautetta edistymisestään. Oppilaan tulee tarkasti tietää, mitä häneltä odot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="004A7290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taan.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Myös huoltajan tulee tietää, mitä oppilaalta odotetaan, jotta kotona vo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daan tukea oppilaan ko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u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lutyötä.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Myönteiset ja kuvailevat arvioinnit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lisäävät itsearvostusta. Kielteisen 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lautteen tulee olla rakentavaa, mahdollisimman yksityiskohtaista ja oppilaan oppimista tukevaa. Sen tulee kohdistua vain suorituksiin, ei oppilaan perso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lisuu</w:t>
      </w:r>
      <w:r w:rsidR="00C53097">
        <w:rPr>
          <w:rFonts w:ascii="Times New Roman" w:eastAsia="Times New Roman" w:hAnsi="Times New Roman" w:cs="Times New Roman"/>
          <w:sz w:val="32"/>
          <w:szCs w:val="32"/>
          <w:lang w:eastAsia="fi-FI"/>
        </w:rPr>
        <w:t>teen.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Jokaisen oppilaan suorituksissa on myös myönteisiä puolia, joiden kautta voidaan r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kentaa tavoitteita niille osa-alueille, joilla oppilas tarvitsee eniten tukea ja kannustusta. Myös huoltajan on hyvä kuulla oppilaan edistyminen myönteisessä ja kannustavassa hengessä. Kun kaikki kolme osapuolta, opp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las, opettaja ja huoltaja näkevät asiat reali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tisesti, oppilas kokee turvallisuutta ja kokee, että </w:t>
      </w: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hänestä välitetään aidosti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C53097">
        <w:rPr>
          <w:rFonts w:ascii="Times New Roman" w:eastAsia="Times New Roman" w:hAnsi="Times New Roman" w:cs="Times New Roman"/>
          <w:b/>
          <w:sz w:val="32"/>
          <w:szCs w:val="32"/>
          <w:lang w:eastAsia="fi-FI"/>
        </w:rPr>
        <w:t>Realistisen, kannustavan ja oppilasta tukevan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palautteen kautta oppilaan itseluottamus vahvistuu. Itseluottamus vahvistuu myös onnistumisen kok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muksista. Onnistumisen kokemukset syntyvät hyväksyvässä ja avoimessa ilm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piirissä.</w:t>
      </w: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796465" w:rsidRPr="002527EC" w:rsidRDefault="00796465" w:rsidP="00866D5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96465" w:rsidRPr="002527EC" w:rsidRDefault="00796465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96465" w:rsidRPr="002527EC" w:rsidRDefault="002527EC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Opettajan tulisi antaa oppilaalle palautetta, miten tämä on suoriutunut ann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tuista tehtävistä, miten osallistuu opetukseen ja miten käyttäytyy erilaisissa koulun tilanteissa.</w:t>
      </w:r>
    </w:p>
    <w:p w:rsidR="002527EC" w:rsidRP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2527EC" w:rsidRDefault="002527EC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C53097" w:rsidRPr="002527EC" w:rsidRDefault="00C53097" w:rsidP="00866D5A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</w:p>
    <w:p w:rsidR="00796465" w:rsidRDefault="00796465" w:rsidP="00866D5A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527EC">
        <w:rPr>
          <w:rFonts w:ascii="Times New Roman" w:hAnsi="Times New Roman" w:cs="Times New Roman"/>
          <w:color w:val="auto"/>
          <w:sz w:val="32"/>
          <w:szCs w:val="32"/>
        </w:rPr>
        <w:t>Tärkeää ottaa huomioon oppilaiden erilaiset tavat o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>p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 xml:space="preserve">pia ja työskennellä </w:t>
      </w:r>
    </w:p>
    <w:p w:rsidR="000E6E43" w:rsidRPr="002527EC" w:rsidRDefault="000E6E43" w:rsidP="00866D5A">
      <w:pPr>
        <w:pStyle w:val="Default"/>
        <w:spacing w:after="17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4A7290" w:rsidRDefault="004A7290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796465" w:rsidRPr="002527EC" w:rsidRDefault="00796465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  <w:r w:rsidRPr="002527EC">
        <w:rPr>
          <w:rFonts w:ascii="Times New Roman" w:hAnsi="Times New Roman" w:cs="Times New Roman"/>
          <w:color w:val="auto"/>
          <w:sz w:val="32"/>
          <w:szCs w:val="32"/>
        </w:rPr>
        <w:lastRenderedPageBreak/>
        <w:t>Lievätkin oppimisvaikeudet ja oppilaiden mahdollisesti puutteellinen op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>e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>tuskielen/ suomen kielen/ruotsin kielen taito tulee ottaa huomioon arviointi- ja näyttötilanteita suunnitelt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>a</w:t>
      </w:r>
      <w:r w:rsidRPr="002527EC">
        <w:rPr>
          <w:rFonts w:ascii="Times New Roman" w:hAnsi="Times New Roman" w:cs="Times New Roman"/>
          <w:color w:val="auto"/>
          <w:sz w:val="32"/>
          <w:szCs w:val="32"/>
        </w:rPr>
        <w:t xml:space="preserve">essa </w:t>
      </w: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Default="00C53097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2527EC" w:rsidRDefault="008304E2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Arvioinnin avulla opettaja ohjaa oppilasta tiedostamaan omaa ajattel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u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aan ja toimintaansa ja auttaa oppilasta ymmärtämään oppimistaan. 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laan tulisi arvioinnin kautta kokea, että hänen kanssaan työskentelevät aikuiset ovat h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ä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nen tukenaan ja kannustavat häntä opiskelussa.</w:t>
      </w: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Opettajan tulisi antaa oppilaille suullista palautetta myös tavallisissa luokk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tilanteissa. Jos suullinen palaute annetaan kaikkien kuu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len, niin sen tulisi ehdottomasti olla myönteistä. Mahdollinen kielteinen palaute tulee antaa 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pilaalle kahden kesken.</w:t>
      </w:r>
    </w:p>
    <w:p w:rsidR="008304E2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Opettaja voi päivän päätteeksi kätellä oppilaat ja kertoa jokaiselle, miten päivä on sujunut. Tällöinkin jokaiselle voi aina sanoa jotain myönteistä ja rakentavaa.</w:t>
      </w:r>
    </w:p>
    <w:p w:rsidR="004A7290" w:rsidRDefault="004A7290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304E2" w:rsidRPr="002527EC" w:rsidRDefault="008304E2" w:rsidP="004A7290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Opettajan on myös syytä tarkkailla omaa kehon kieltään ja intonaatiotaan suullista palautetta antaessaan. Oppilaat vaistoavat ja ymmärtävät helposti, jos edellä mainittu on negatiivista tai ironista.</w:t>
      </w:r>
    </w:p>
    <w:p w:rsidR="00EC6E69" w:rsidRPr="002527EC" w:rsidRDefault="00EC6E69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EC6E69" w:rsidRPr="002527EC" w:rsidRDefault="00EC6E69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796465" w:rsidRPr="002527EC" w:rsidRDefault="00796465" w:rsidP="00866D5A">
      <w:pPr>
        <w:pStyle w:val="Default"/>
        <w:jc w:val="both"/>
        <w:rPr>
          <w:rFonts w:ascii="Times New Roman" w:hAnsi="Times New Roman" w:cs="Times New Roman"/>
          <w:sz w:val="32"/>
          <w:szCs w:val="32"/>
        </w:rPr>
      </w:pPr>
    </w:p>
    <w:p w:rsidR="00796465" w:rsidRPr="002527EC" w:rsidRDefault="00796465" w:rsidP="00866D5A">
      <w:pPr>
        <w:pStyle w:val="Default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2527EC" w:rsidRDefault="002527EC" w:rsidP="00866D5A">
      <w:pPr>
        <w:spacing w:before="100" w:beforeAutospacing="1" w:after="100" w:afterAutospacing="1"/>
        <w:jc w:val="both"/>
        <w:outlineLvl w:val="2"/>
        <w:rPr>
          <w:rFonts w:ascii="Times New Roman" w:hAnsi="Times New Roman" w:cs="Times New Roman"/>
          <w:sz w:val="32"/>
          <w:szCs w:val="32"/>
        </w:rPr>
      </w:pPr>
    </w:p>
    <w:p w:rsidR="004A7290" w:rsidRDefault="004A7290" w:rsidP="00866D5A">
      <w:pPr>
        <w:pStyle w:val="Default"/>
        <w:spacing w:after="210"/>
        <w:jc w:val="both"/>
        <w:rPr>
          <w:rFonts w:ascii="Times New Roman" w:hAnsi="Times New Roman" w:cs="Times New Roman"/>
          <w:color w:val="auto"/>
          <w:sz w:val="32"/>
          <w:szCs w:val="32"/>
        </w:rPr>
      </w:pPr>
    </w:p>
    <w:p w:rsidR="00796465" w:rsidRPr="00C53097" w:rsidRDefault="00796465" w:rsidP="00866D5A">
      <w:pPr>
        <w:pStyle w:val="Default"/>
        <w:spacing w:after="210"/>
        <w:jc w:val="both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lastRenderedPageBreak/>
        <w:t>Onnistumisen kokemukset ovat tärkeitä, mutta myös epäonnistumiset ovat osa oppimispr</w:t>
      </w: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t>o</w:t>
      </w:r>
      <w:r w:rsidRPr="00C53097">
        <w:rPr>
          <w:rFonts w:ascii="Times New Roman" w:hAnsi="Times New Roman" w:cs="Times New Roman"/>
          <w:b/>
          <w:color w:val="auto"/>
          <w:sz w:val="32"/>
          <w:szCs w:val="32"/>
        </w:rPr>
        <w:t xml:space="preserve">sessia </w:t>
      </w:r>
    </w:p>
    <w:p w:rsidR="00EC6E69" w:rsidRPr="002527EC" w:rsidRDefault="00EC6E69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F1AC5" w:rsidRDefault="00CF1AC5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Default="00C53097" w:rsidP="004A729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Default="00C53097" w:rsidP="004A729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Default="00C53097" w:rsidP="004A729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8304E2" w:rsidRPr="00866D5A" w:rsidRDefault="008304E2" w:rsidP="004A7290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Arviointivihko- tai kansio, portfolio</w:t>
      </w:r>
      <w:r w:rsidR="00EC6E69"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. JKL: tulossa myös sähköinen por</w:t>
      </w:r>
      <w:r w:rsidR="00EC6E69"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t</w:t>
      </w:r>
      <w:r w:rsidR="00EC6E69"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folio </w:t>
      </w:r>
      <w:r w:rsidR="00EC6E69"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sym w:font="Wingdings" w:char="F04A"/>
      </w:r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Oppilaalla on käytössään arviointivihko- tai kansio, mihin kiinnit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tään oman työn suunnitelmat, </w:t>
      </w:r>
      <w:proofErr w:type="spellStart"/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itsearvioinnit</w:t>
      </w:r>
      <w:proofErr w:type="spellEnd"/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, mahdolliset testit, kokeet, esseet ja muut arvioinnissa käsiteltävät dokumentit.</w:t>
      </w: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Oppilas työstää opiskelunsa ajan kasvun kansiota tai portfoliota, jota käyt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tään arviointikeskusteluissa arvioinnin välineenä.</w:t>
      </w: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866D5A" w:rsidRDefault="008304E2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lastRenderedPageBreak/>
        <w:t>Verta</w:t>
      </w:r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isarviointi: oppilas oppilaalle </w:t>
      </w:r>
    </w:p>
    <w:p w:rsidR="008304E2" w:rsidRDefault="008304E2" w:rsidP="00866D5A">
      <w:pPr>
        <w:jc w:val="both"/>
        <w:outlineLvl w:val="2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Kun luokassa on avoin ja myönteinen ilmapiiri, niin oppilastoverit voivat 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taa vertaispalautetta toisilleen. Vertaisarviointi voi olla suullista tai kirjalli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ta. Oppilastoveri voi arvioida kaveria esimerkiksi lukutaido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ta, parityöstä, vihkotyöstä, tarinoista, kuvataiteen töistä, pulpetin siisteydestä jne.</w:t>
      </w:r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Vertai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palautteen antamista tulee opettaa, harjoitella ja ohjata. Oppilaita 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h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jataan antamaan myönteistä sekä rakentavaa palautetta kaverille.</w:t>
      </w:r>
    </w:p>
    <w:p w:rsidR="00866D5A" w:rsidRPr="00866D5A" w:rsidRDefault="00866D5A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866D5A" w:rsidRDefault="008304E2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Ryhmäarviointi </w:t>
      </w:r>
      <w:proofErr w:type="spellStart"/>
      <w:r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itse</w:t>
      </w:r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arviointitaitojen</w:t>
      </w:r>
      <w:proofErr w:type="spellEnd"/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harjoittajana</w:t>
      </w:r>
    </w:p>
    <w:p w:rsidR="008304E2" w:rsidRPr="00866D5A" w:rsidRDefault="008304E2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Ryhmäarviointi voi olla suullista tai kirjallista. Ryhmäarviointia voidaan suorittaa ryhmätöiden ja projektien jälkeen: miten onnistuimme, miten ry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h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mämme toimi, mitä opi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me, miten työskentelymme sujui, mikä ei sujunut ja miksi, mitä pitäisi tehdä seuraavalla kerralla toisin jne.</w:t>
      </w:r>
      <w:r w:rsidR="00866D5A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 xml:space="preserve">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Työpari voi antaa myös toisilleen vertaisarviointia.</w:t>
      </w: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866D5A" w:rsidRDefault="00866D5A" w:rsidP="00866D5A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Itsearviointitaitojen</w:t>
      </w:r>
      <w:proofErr w:type="spellEnd"/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kehittymisen myötä oppilas oppii tiedostamaan omaa oppimistaan ja oppimiselle asetettuja tavoitteita ja säätelemään oppimispr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sessiaan.  Tämä edellyttää säännöllisen palautteen antamista oppilaalle hänen työskentelystään. 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A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lkuopetusikäisil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lä </w:t>
      </w:r>
      <w:proofErr w:type="spellStart"/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itsearviointi</w:t>
      </w:r>
      <w:proofErr w:type="spellEnd"/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on enemmänkin opp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laan tuntemuksia ja kokemuksia siitä, mitkä asiat koulussa ovat mukavia ja hel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poja, mitkä tuntuvat hankalilta ja onko asioita, mitkä huolestuttavat hä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tä. K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oulun oppiaineis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ta tai 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tilanteista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piirrettyjä kuvien avulla o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ppilas ker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too 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koulutyös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tään ja 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kokemuksista</w:t>
      </w:r>
      <w:r>
        <w:rPr>
          <w:rFonts w:ascii="Times New Roman" w:eastAsia="Times New Roman" w:hAnsi="Times New Roman" w:cs="Times New Roman"/>
          <w:sz w:val="32"/>
          <w:szCs w:val="32"/>
          <w:lang w:eastAsia="fi-FI"/>
        </w:rPr>
        <w:t>an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. Arviointikeskustelussa huoltajan, opp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laan ja opettajan välillä syntyy aitoa keskustelua eivätkä aikuiset puhu ke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kenään, vaan oppilaasta tulee subjekti. </w:t>
      </w:r>
    </w:p>
    <w:p w:rsidR="008304E2" w:rsidRPr="002527EC" w:rsidRDefault="008304E2" w:rsidP="00866D5A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</w:p>
    <w:p w:rsidR="00C53097" w:rsidRPr="008304E2" w:rsidRDefault="00C53097" w:rsidP="00C5309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4"/>
          <w:szCs w:val="34"/>
          <w:lang w:eastAsia="fi-FI"/>
        </w:rPr>
      </w:pP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Oppil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aan arviointi ja luokan/ 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ryhmän </w:t>
      </w:r>
      <w:proofErr w:type="spellStart"/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itsearviointi</w:t>
      </w:r>
      <w:proofErr w:type="spellEnd"/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 muodostavat kokona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suu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den: 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molemmilla on oma tehtävänsä, mutta myös yhteisvastuull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i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 xml:space="preserve">nen ote. Lisäksi on tärkeää 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avoin, luottamuksellinen dialogi oppilaan huolt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a</w:t>
      </w:r>
      <w:r w:rsidRPr="008304E2">
        <w:rPr>
          <w:rFonts w:ascii="Times New Roman" w:eastAsia="Times New Roman" w:hAnsi="Times New Roman" w:cs="Times New Roman"/>
          <w:sz w:val="34"/>
          <w:szCs w:val="34"/>
          <w:lang w:eastAsia="fi-FI"/>
        </w:rPr>
        <w:t>jien kanssa</w:t>
      </w:r>
      <w:r>
        <w:rPr>
          <w:rFonts w:ascii="Times New Roman" w:eastAsia="Times New Roman" w:hAnsi="Times New Roman" w:cs="Times New Roman"/>
          <w:sz w:val="34"/>
          <w:szCs w:val="34"/>
          <w:lang w:eastAsia="fi-FI"/>
        </w:rPr>
        <w:t>!</w:t>
      </w:r>
    </w:p>
    <w:p w:rsidR="004A7290" w:rsidRDefault="004A7290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4A7290" w:rsidRDefault="004A7290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F1AC5" w:rsidRDefault="008304E2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Huoltajien sit</w:t>
      </w:r>
      <w:r w:rsidR="00CF1AC5"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  <w:t>outtaminen oppilaan koulutyöhön</w:t>
      </w:r>
    </w:p>
    <w:p w:rsidR="008304E2" w:rsidRPr="00CF1AC5" w:rsidRDefault="00EC6E69" w:rsidP="00CF1AC5">
      <w:pPr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Huoltajille</w:t>
      </w:r>
      <w:r w:rsidR="00866D5A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annetaankin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 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tehtäviä lastensa koulutyön tukemiseen. Näiden te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h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tävien avulla huoltajat ovat enemmän tietoisia oman lapsensa koulutyöstä ja sen edistymisestä. Arviointitilanteissa on helpompi käsitellä as</w:t>
      </w:r>
      <w:r w:rsidR="00866D5A">
        <w:rPr>
          <w:rFonts w:ascii="Times New Roman" w:eastAsia="Times New Roman" w:hAnsi="Times New Roman" w:cs="Times New Roman"/>
          <w:sz w:val="32"/>
          <w:szCs w:val="32"/>
          <w:lang w:eastAsia="fi-FI"/>
        </w:rPr>
        <w:t xml:space="preserve">ioita, kun huoltaja tietää 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as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="008304E2"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oista enemmän.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”Vanhempien läksyt”: oppilas haastattelee huoltajaa, huoltaja täyttää opettajan lähettämän kyselyn, huoltajaa on pyydetty lukemaan oppilaan lukuläksy ääneen oppilaalle jne.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Oppilaan läksyistä kyseleminen: Opettaja voi pyytää huoltajia kysel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e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mään kotiläksyistä keskeisiä asioita, koska kotitehtävien tarkoitus on tukea ja vahvistaa koulussa opittua.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Matematiikan tehtävien tarkistaminen: vanhempia voidaan pyytää ta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r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kastamaan oppilaiden matematiikan kotitehtäviä, jos heillä on aikaa. Koulussa opettaja kysyy keneltä ei ole tarkastettu. Kotitehtävien tarka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tamiseen menee näin vähemmän aikaa.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Lukuläksyn, ympäristö- ja luonnontiedon läksyn jne. kuuntelem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nen ja kontrollointi: Oppilailla on nk. lukuvihkot, joihin huoltaja merkitsee, että on kuunnellut ko. läksyn. Vihkoon voi myös kommentoida lukem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i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sen sujuvuutta ja eläytymistä tekstiin.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Koetehtävien läpikäyminen: Huoltajaa pyydetään käymään oppilaan kanssa yhdessä läpi palautettu koe ja sen tehtävät. Tällöin huoltajakin havaitsee, mitkä asiat on opittu ja mitkä ei.</w:t>
      </w:r>
    </w:p>
    <w:p w:rsidR="008304E2" w:rsidRPr="002527EC" w:rsidRDefault="008304E2" w:rsidP="00866D5A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32"/>
          <w:szCs w:val="32"/>
          <w:lang w:eastAsia="fi-FI"/>
        </w:rPr>
      </w:pP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Ohjeet kokeeseen valmistautumisesta: Opettajan on hyvä lähettää k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o</w:t>
      </w:r>
      <w:r w:rsidRPr="002527EC">
        <w:rPr>
          <w:rFonts w:ascii="Times New Roman" w:eastAsia="Times New Roman" w:hAnsi="Times New Roman" w:cs="Times New Roman"/>
          <w:sz w:val="32"/>
          <w:szCs w:val="32"/>
          <w:lang w:eastAsia="fi-FI"/>
        </w:rPr>
        <w:t>teihin tiedote, missä ohjataan kokeeseen valmistautumiseen.</w:t>
      </w:r>
    </w:p>
    <w:p w:rsidR="00EC6E69" w:rsidRDefault="00EC6E69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Default="00C53097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</w:p>
    <w:p w:rsidR="00C53097" w:rsidRPr="002527EC" w:rsidRDefault="00C53097" w:rsidP="00866D5A">
      <w:pPr>
        <w:spacing w:before="100" w:beforeAutospacing="1" w:after="100" w:afterAutospacing="1"/>
        <w:jc w:val="both"/>
        <w:outlineLvl w:val="2"/>
        <w:rPr>
          <w:rFonts w:ascii="Times New Roman" w:eastAsia="Times New Roman" w:hAnsi="Times New Roman" w:cs="Times New Roman"/>
          <w:b/>
          <w:bCs/>
          <w:sz w:val="32"/>
          <w:szCs w:val="32"/>
          <w:lang w:eastAsia="fi-FI"/>
        </w:rPr>
      </w:pPr>
      <w:bookmarkStart w:id="0" w:name="_GoBack"/>
      <w:bookmarkEnd w:id="0"/>
    </w:p>
    <w:p w:rsidR="00D8465D" w:rsidRDefault="00796465" w:rsidP="00866D5A">
      <w:pPr>
        <w:jc w:val="both"/>
        <w:rPr>
          <w:rFonts w:ascii="Times New Roman" w:eastAsia="Times New Roman" w:hAnsi="Times New Roman" w:cs="Times New Roman"/>
          <w:lang w:eastAsia="fi-FI"/>
        </w:rPr>
      </w:pPr>
      <w:r w:rsidRPr="00796465">
        <w:rPr>
          <w:rFonts w:ascii="Times New Roman" w:eastAsia="Times New Roman" w:hAnsi="Times New Roman" w:cs="Times New Roman"/>
          <w:lang w:eastAsia="fi-FI"/>
        </w:rPr>
        <w:t>Lähteet</w:t>
      </w:r>
    </w:p>
    <w:p w:rsidR="00796465" w:rsidRPr="00796465" w:rsidRDefault="00796465" w:rsidP="00866D5A">
      <w:pPr>
        <w:jc w:val="both"/>
        <w:rPr>
          <w:rFonts w:ascii="Times New Roman" w:eastAsia="Times New Roman" w:hAnsi="Times New Roman" w:cs="Times New Roman"/>
          <w:lang w:eastAsia="fi-FI"/>
        </w:rPr>
      </w:pPr>
    </w:p>
    <w:p w:rsidR="00796465" w:rsidRPr="00796465" w:rsidRDefault="00796465" w:rsidP="00866D5A">
      <w:pPr>
        <w:jc w:val="both"/>
        <w:rPr>
          <w:rFonts w:ascii="Times New Roman" w:eastAsia="Times New Roman" w:hAnsi="Times New Roman" w:cs="Times New Roman"/>
          <w:lang w:eastAsia="fi-FI"/>
        </w:rPr>
      </w:pPr>
      <w:r w:rsidRPr="00796465">
        <w:rPr>
          <w:rFonts w:ascii="Times New Roman" w:eastAsia="Times New Roman" w:hAnsi="Times New Roman" w:cs="Times New Roman"/>
          <w:lang w:eastAsia="fi-FI"/>
        </w:rPr>
        <w:t>OPH</w:t>
      </w:r>
    </w:p>
    <w:p w:rsidR="00796465" w:rsidRPr="00796465" w:rsidRDefault="00796465" w:rsidP="00866D5A">
      <w:pPr>
        <w:jc w:val="both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796465">
        <w:rPr>
          <w:rFonts w:ascii="Times New Roman" w:eastAsia="Times New Roman" w:hAnsi="Times New Roman" w:cs="Times New Roman"/>
          <w:lang w:eastAsia="fi-FI"/>
        </w:rPr>
        <w:t>Vitikka</w:t>
      </w:r>
      <w:proofErr w:type="spellEnd"/>
      <w:r>
        <w:rPr>
          <w:rFonts w:ascii="Times New Roman" w:eastAsia="Times New Roman" w:hAnsi="Times New Roman" w:cs="Times New Roman"/>
          <w:lang w:eastAsia="fi-FI"/>
        </w:rPr>
        <w:t xml:space="preserve"> Erja</w:t>
      </w:r>
    </w:p>
    <w:p w:rsidR="00796465" w:rsidRPr="00796465" w:rsidRDefault="00796465" w:rsidP="00866D5A">
      <w:pPr>
        <w:jc w:val="both"/>
        <w:rPr>
          <w:rFonts w:ascii="Times New Roman" w:eastAsia="Times New Roman" w:hAnsi="Times New Roman" w:cs="Times New Roman"/>
          <w:lang w:eastAsia="fi-FI"/>
        </w:rPr>
      </w:pPr>
      <w:proofErr w:type="spellStart"/>
      <w:r w:rsidRPr="008304E2">
        <w:rPr>
          <w:rFonts w:ascii="Times New Roman" w:eastAsia="Times New Roman" w:hAnsi="Times New Roman" w:cs="Times New Roman"/>
          <w:bCs/>
          <w:lang w:eastAsia="fi-FI"/>
        </w:rPr>
        <w:t>Huurinainen-Kosunen</w:t>
      </w:r>
      <w:proofErr w:type="spellEnd"/>
      <w:r w:rsidRPr="00796465">
        <w:rPr>
          <w:rFonts w:ascii="Times New Roman" w:eastAsia="Times New Roman" w:hAnsi="Times New Roman" w:cs="Times New Roman"/>
          <w:bCs/>
          <w:lang w:eastAsia="fi-FI"/>
        </w:rPr>
        <w:t xml:space="preserve"> </w:t>
      </w:r>
      <w:proofErr w:type="gramStart"/>
      <w:r w:rsidRPr="00796465">
        <w:rPr>
          <w:rFonts w:ascii="Times New Roman" w:eastAsia="Times New Roman" w:hAnsi="Times New Roman" w:cs="Times New Roman"/>
          <w:bCs/>
          <w:lang w:eastAsia="fi-FI"/>
        </w:rPr>
        <w:t xml:space="preserve">Anja </w:t>
      </w:r>
      <w:r w:rsidRPr="008304E2">
        <w:rPr>
          <w:rFonts w:ascii="Times New Roman" w:eastAsia="Times New Roman" w:hAnsi="Times New Roman" w:cs="Times New Roman"/>
          <w:bCs/>
          <w:lang w:eastAsia="fi-FI"/>
        </w:rPr>
        <w:t>,</w:t>
      </w:r>
      <w:proofErr w:type="gramEnd"/>
      <w:r w:rsidRPr="008304E2">
        <w:rPr>
          <w:rFonts w:ascii="Times New Roman" w:eastAsia="Times New Roman" w:hAnsi="Times New Roman" w:cs="Times New Roman"/>
          <w:bCs/>
          <w:lang w:eastAsia="fi-FI"/>
        </w:rPr>
        <w:t xml:space="preserve"> lehtori, Viikin normaalikoulu</w:t>
      </w:r>
    </w:p>
    <w:sectPr w:rsidR="00796465" w:rsidRPr="00796465" w:rsidSect="001874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851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6465" w:rsidRDefault="00796465" w:rsidP="008B3910">
      <w:r>
        <w:separator/>
      </w:r>
    </w:p>
  </w:endnote>
  <w:endnote w:type="continuationSeparator" w:id="0">
    <w:p w:rsidR="00796465" w:rsidRDefault="00796465" w:rsidP="008B39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C5" w:rsidRDefault="00CF1AC5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C5" w:rsidRDefault="00CF1AC5">
    <w:pPr>
      <w:pStyle w:val="Alatunnist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C5" w:rsidRDefault="00CF1AC5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6465" w:rsidRDefault="00796465" w:rsidP="008B3910">
      <w:r>
        <w:separator/>
      </w:r>
    </w:p>
  </w:footnote>
  <w:footnote w:type="continuationSeparator" w:id="0">
    <w:p w:rsidR="00796465" w:rsidRDefault="00796465" w:rsidP="008B39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C5" w:rsidRDefault="00CF1AC5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87599438"/>
      <w:docPartObj>
        <w:docPartGallery w:val="Watermarks"/>
        <w:docPartUnique/>
      </w:docPartObj>
    </w:sdtPr>
    <w:sdtContent>
      <w:p w:rsidR="00796465" w:rsidRDefault="00CF1AC5" w:rsidP="009A1F52">
        <w:pPr>
          <w:pStyle w:val="Yltunniste"/>
          <w:tabs>
            <w:tab w:val="clear" w:pos="4819"/>
            <w:tab w:val="clear" w:pos="9638"/>
          </w:tabs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05505693" o:spid="_x0000_s2049" type="#_x0000_t136" style="position:absolute;margin-left:0;margin-top:0;width:615.35pt;height:83.9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MONIPUOLINEN ARVIOINTI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1AC5" w:rsidRDefault="00CF1AC5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D019D"/>
    <w:multiLevelType w:val="multilevel"/>
    <w:tmpl w:val="17AC7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2912BA"/>
    <w:multiLevelType w:val="multilevel"/>
    <w:tmpl w:val="5148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1BF211D"/>
    <w:multiLevelType w:val="multilevel"/>
    <w:tmpl w:val="FD2E5B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1ED05B8"/>
    <w:multiLevelType w:val="hybridMultilevel"/>
    <w:tmpl w:val="B742D652"/>
    <w:lvl w:ilvl="0" w:tplc="13A62B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4E2"/>
    <w:rsid w:val="000E6E43"/>
    <w:rsid w:val="001874C5"/>
    <w:rsid w:val="002527EC"/>
    <w:rsid w:val="002A302A"/>
    <w:rsid w:val="002B6B27"/>
    <w:rsid w:val="00434DB8"/>
    <w:rsid w:val="004A7290"/>
    <w:rsid w:val="004F7E4F"/>
    <w:rsid w:val="00513B67"/>
    <w:rsid w:val="00643067"/>
    <w:rsid w:val="00796465"/>
    <w:rsid w:val="007A536A"/>
    <w:rsid w:val="008171AC"/>
    <w:rsid w:val="008304E2"/>
    <w:rsid w:val="00866D5A"/>
    <w:rsid w:val="008B0028"/>
    <w:rsid w:val="008B3910"/>
    <w:rsid w:val="008F64CD"/>
    <w:rsid w:val="00990CCC"/>
    <w:rsid w:val="009A1F52"/>
    <w:rsid w:val="00C53097"/>
    <w:rsid w:val="00CF1AC5"/>
    <w:rsid w:val="00D8465D"/>
    <w:rsid w:val="00EC6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8304E2"/>
    <w:pPr>
      <w:ind w:left="720"/>
      <w:contextualSpacing/>
    </w:pPr>
  </w:style>
  <w:style w:type="paragraph" w:customStyle="1" w:styleId="Default">
    <w:name w:val="Default"/>
    <w:rsid w:val="00796465"/>
    <w:pPr>
      <w:autoSpaceDE w:val="0"/>
      <w:autoSpaceDN w:val="0"/>
      <w:adjustRightInd w:val="0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HAnsi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8171AC"/>
  </w:style>
  <w:style w:type="paragraph" w:styleId="Otsikko1">
    <w:name w:val="heading 1"/>
    <w:basedOn w:val="Normaali"/>
    <w:next w:val="Normaali"/>
    <w:link w:val="Otsikko1Char"/>
    <w:uiPriority w:val="9"/>
    <w:qFormat/>
    <w:rsid w:val="009A1F52"/>
    <w:pPr>
      <w:keepNext/>
      <w:keepLines/>
      <w:outlineLvl w:val="0"/>
    </w:pPr>
    <w:rPr>
      <w:rFonts w:eastAsiaTheme="majorEastAsia" w:cstheme="majorHAnsi"/>
      <w:b/>
      <w:bCs/>
      <w:sz w:val="32"/>
      <w:szCs w:val="28"/>
    </w:rPr>
  </w:style>
  <w:style w:type="paragraph" w:styleId="Otsikko2">
    <w:name w:val="heading 2"/>
    <w:basedOn w:val="Normaali"/>
    <w:next w:val="Normaali"/>
    <w:link w:val="Otsikko2Char"/>
    <w:uiPriority w:val="9"/>
    <w:semiHidden/>
    <w:unhideWhenUsed/>
    <w:qFormat/>
    <w:rsid w:val="009A1F52"/>
    <w:pPr>
      <w:keepNext/>
      <w:keepLines/>
      <w:outlineLvl w:val="1"/>
    </w:pPr>
    <w:rPr>
      <w:rFonts w:eastAsiaTheme="majorEastAsia" w:cstheme="majorHAnsi"/>
      <w:b/>
      <w:bCs/>
      <w:sz w:val="28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2B6B27"/>
    <w:pPr>
      <w:keepNext/>
      <w:keepLines/>
      <w:outlineLvl w:val="2"/>
    </w:pPr>
    <w:rPr>
      <w:rFonts w:eastAsiaTheme="majorEastAsia" w:cstheme="majorHAnsi"/>
      <w:b/>
      <w:bCs/>
    </w:rPr>
  </w:style>
  <w:style w:type="paragraph" w:styleId="Otsikko4">
    <w:name w:val="heading 4"/>
    <w:basedOn w:val="Normaali"/>
    <w:next w:val="Normaali"/>
    <w:link w:val="Otsikko4Char"/>
    <w:uiPriority w:val="9"/>
    <w:semiHidden/>
    <w:unhideWhenUsed/>
    <w:qFormat/>
    <w:rsid w:val="008171AC"/>
    <w:pPr>
      <w:keepNext/>
      <w:keepLines/>
      <w:outlineLvl w:val="3"/>
    </w:pPr>
    <w:rPr>
      <w:rFonts w:eastAsiaTheme="majorEastAsia" w:cstheme="majorHAnsi"/>
      <w:bCs/>
      <w:iCs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8B3910"/>
  </w:style>
  <w:style w:type="paragraph" w:styleId="Alatunniste">
    <w:name w:val="footer"/>
    <w:basedOn w:val="Normaali"/>
    <w:link w:val="AlatunnisteChar"/>
    <w:uiPriority w:val="99"/>
    <w:unhideWhenUsed/>
    <w:rsid w:val="008B3910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8B3910"/>
  </w:style>
  <w:style w:type="paragraph" w:styleId="Seliteteksti">
    <w:name w:val="Balloon Text"/>
    <w:basedOn w:val="Normaali"/>
    <w:link w:val="SelitetekstiChar"/>
    <w:uiPriority w:val="99"/>
    <w:semiHidden/>
    <w:unhideWhenUsed/>
    <w:rsid w:val="008B3910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8B3910"/>
    <w:rPr>
      <w:rFonts w:ascii="Tahoma" w:hAnsi="Tahoma" w:cs="Tahoma"/>
      <w:sz w:val="16"/>
      <w:szCs w:val="16"/>
    </w:rPr>
  </w:style>
  <w:style w:type="paragraph" w:styleId="Otsikko">
    <w:name w:val="Title"/>
    <w:basedOn w:val="Normaali"/>
    <w:next w:val="Normaali"/>
    <w:link w:val="OtsikkoChar"/>
    <w:uiPriority w:val="10"/>
    <w:qFormat/>
    <w:rsid w:val="009A1F52"/>
    <w:pPr>
      <w:framePr w:wrap="notBeside" w:vAnchor="text" w:hAnchor="text" w:y="1"/>
      <w:contextualSpacing/>
    </w:pPr>
    <w:rPr>
      <w:rFonts w:eastAsiaTheme="majorEastAsia" w:cstheme="majorHAnsi"/>
      <w:b/>
      <w:sz w:val="3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9A1F52"/>
    <w:rPr>
      <w:rFonts w:eastAsiaTheme="majorEastAsia" w:cstheme="majorHAnsi"/>
      <w:b/>
      <w:sz w:val="32"/>
      <w:szCs w:val="52"/>
    </w:rPr>
  </w:style>
  <w:style w:type="character" w:customStyle="1" w:styleId="Otsikko1Char">
    <w:name w:val="Otsikko 1 Char"/>
    <w:basedOn w:val="Kappaleenoletusfontti"/>
    <w:link w:val="Otsikko1"/>
    <w:uiPriority w:val="9"/>
    <w:rsid w:val="009A1F52"/>
    <w:rPr>
      <w:rFonts w:eastAsiaTheme="majorEastAsia" w:cstheme="majorHAnsi"/>
      <w:b/>
      <w:bCs/>
      <w:sz w:val="32"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semiHidden/>
    <w:rsid w:val="009A1F52"/>
    <w:rPr>
      <w:rFonts w:eastAsiaTheme="majorEastAsia" w:cstheme="majorHAnsi"/>
      <w:b/>
      <w:bCs/>
      <w:sz w:val="28"/>
      <w:szCs w:val="26"/>
    </w:rPr>
  </w:style>
  <w:style w:type="paragraph" w:styleId="Alaotsikko">
    <w:name w:val="Subtitle"/>
    <w:basedOn w:val="Normaali"/>
    <w:next w:val="Normaali"/>
    <w:link w:val="AlaotsikkoChar"/>
    <w:uiPriority w:val="11"/>
    <w:qFormat/>
    <w:rsid w:val="009A1F52"/>
    <w:pPr>
      <w:numPr>
        <w:ilvl w:val="1"/>
      </w:numPr>
    </w:pPr>
    <w:rPr>
      <w:rFonts w:eastAsiaTheme="majorEastAsia" w:cstheme="majorHAnsi"/>
      <w:b/>
      <w:iCs/>
      <w:sz w:val="28"/>
    </w:rPr>
  </w:style>
  <w:style w:type="character" w:customStyle="1" w:styleId="AlaotsikkoChar">
    <w:name w:val="Alaotsikko Char"/>
    <w:basedOn w:val="Kappaleenoletusfontti"/>
    <w:link w:val="Alaotsikko"/>
    <w:uiPriority w:val="11"/>
    <w:rsid w:val="009A1F52"/>
    <w:rPr>
      <w:rFonts w:eastAsiaTheme="majorEastAsia" w:cstheme="majorHAnsi"/>
      <w:b/>
      <w:iCs/>
      <w:sz w:val="28"/>
      <w:szCs w:val="24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2B6B27"/>
    <w:rPr>
      <w:rFonts w:eastAsiaTheme="majorEastAsia" w:cstheme="majorHAnsi"/>
      <w:b/>
      <w:bCs/>
    </w:rPr>
  </w:style>
  <w:style w:type="character" w:customStyle="1" w:styleId="Otsikko4Char">
    <w:name w:val="Otsikko 4 Char"/>
    <w:basedOn w:val="Kappaleenoletusfontti"/>
    <w:link w:val="Otsikko4"/>
    <w:uiPriority w:val="9"/>
    <w:semiHidden/>
    <w:rsid w:val="008171AC"/>
    <w:rPr>
      <w:rFonts w:eastAsiaTheme="majorEastAsia" w:cstheme="majorHAnsi"/>
      <w:bCs/>
      <w:iCs/>
    </w:rPr>
  </w:style>
  <w:style w:type="paragraph" w:styleId="Luettelokappale">
    <w:name w:val="List Paragraph"/>
    <w:basedOn w:val="Normaali"/>
    <w:uiPriority w:val="34"/>
    <w:qFormat/>
    <w:rsid w:val="008304E2"/>
    <w:pPr>
      <w:ind w:left="720"/>
      <w:contextualSpacing/>
    </w:pPr>
  </w:style>
  <w:style w:type="paragraph" w:customStyle="1" w:styleId="Default">
    <w:name w:val="Default"/>
    <w:rsid w:val="00796465"/>
    <w:pPr>
      <w:autoSpaceDE w:val="0"/>
      <w:autoSpaceDN w:val="0"/>
      <w:adjustRightInd w:val="0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94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06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30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8860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151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9764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77116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8057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8880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94014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3166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1675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81F94-3D3C-400B-BD45-03C1B0822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16</Pages>
  <Words>1112</Words>
  <Characters>9011</Characters>
  <Application>Microsoft Office Word</Application>
  <DocSecurity>0</DocSecurity>
  <Lines>75</Lines>
  <Paragraphs>20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Jyväskylän kaupunki</Company>
  <LinksUpToDate>false</LinksUpToDate>
  <CharactersWithSpaces>10103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Jyvaskylan kaupunki</dc:creator>
  <cp:lastModifiedBy>Jyvaskylan kaupunki</cp:lastModifiedBy>
  <cp:revision>3</cp:revision>
  <cp:lastPrinted>2015-09-15T10:28:00Z</cp:lastPrinted>
  <dcterms:created xsi:type="dcterms:W3CDTF">2015-09-15T10:13:00Z</dcterms:created>
  <dcterms:modified xsi:type="dcterms:W3CDTF">2015-09-15T10:28:00Z</dcterms:modified>
</cp:coreProperties>
</file>