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712D" w14:textId="77777777" w:rsidR="0026229A" w:rsidRPr="00970349" w:rsidRDefault="0026229A" w:rsidP="007A74B7">
      <w:pPr>
        <w:jc w:val="both"/>
        <w:rPr>
          <w:rFonts w:ascii="Daytona" w:hAnsi="Daytona"/>
          <w:b/>
          <w:bCs/>
        </w:rPr>
      </w:pPr>
      <w:r w:rsidRPr="00970349">
        <w:rPr>
          <w:rFonts w:ascii="Daytona" w:hAnsi="Daytona"/>
          <w:b/>
          <w:bCs/>
        </w:rPr>
        <w:t xml:space="preserve">TYÖELÄMÄÄN TUTUSTUMINEN </w:t>
      </w:r>
    </w:p>
    <w:p w14:paraId="4E9C6D7F" w14:textId="1594CCD4" w:rsidR="0026229A" w:rsidRDefault="0026229A" w:rsidP="007A74B7">
      <w:pPr>
        <w:jc w:val="both"/>
        <w:rPr>
          <w:rFonts w:ascii="Daytona" w:hAnsi="Daytona"/>
          <w:b/>
          <w:bCs/>
        </w:rPr>
      </w:pPr>
      <w:r w:rsidRPr="00970349">
        <w:rPr>
          <w:rFonts w:ascii="Daytona" w:hAnsi="Daytona"/>
          <w:b/>
          <w:bCs/>
        </w:rPr>
        <w:t xml:space="preserve">Tiedoksi </w:t>
      </w:r>
      <w:r w:rsidR="004730AE" w:rsidRPr="00970349">
        <w:rPr>
          <w:rFonts w:ascii="Daytona" w:hAnsi="Daytona"/>
          <w:b/>
          <w:bCs/>
        </w:rPr>
        <w:t xml:space="preserve">perusopetuksen </w:t>
      </w:r>
      <w:r w:rsidR="00AC3E75" w:rsidRPr="00970349">
        <w:rPr>
          <w:rFonts w:ascii="Daytona" w:hAnsi="Daytona"/>
          <w:b/>
          <w:bCs/>
        </w:rPr>
        <w:t xml:space="preserve">oppilaan TET-jakson </w:t>
      </w:r>
      <w:r w:rsidRPr="00970349">
        <w:rPr>
          <w:rFonts w:ascii="Daytona" w:hAnsi="Daytona"/>
          <w:b/>
          <w:bCs/>
        </w:rPr>
        <w:t>vastuuhenkilö</w:t>
      </w:r>
      <w:r w:rsidR="00C22F60" w:rsidRPr="00970349">
        <w:rPr>
          <w:rFonts w:ascii="Daytona" w:hAnsi="Daytona"/>
          <w:b/>
          <w:bCs/>
        </w:rPr>
        <w:t>i</w:t>
      </w:r>
      <w:r w:rsidRPr="00970349">
        <w:rPr>
          <w:rFonts w:ascii="Daytona" w:hAnsi="Daytona"/>
          <w:b/>
          <w:bCs/>
        </w:rPr>
        <w:t>lle</w:t>
      </w:r>
      <w:r w:rsidR="00AC2334">
        <w:rPr>
          <w:rFonts w:ascii="Daytona" w:hAnsi="Daytona"/>
          <w:b/>
          <w:bCs/>
        </w:rPr>
        <w:t xml:space="preserve"> </w:t>
      </w:r>
      <w:r w:rsidR="00E03340">
        <w:rPr>
          <w:rFonts w:ascii="Daytona" w:hAnsi="Daytona"/>
          <w:b/>
          <w:bCs/>
        </w:rPr>
        <w:t>ja huoltajille</w:t>
      </w:r>
    </w:p>
    <w:p w14:paraId="1042F5B5" w14:textId="77777777" w:rsidR="00A633BC" w:rsidRDefault="00A633BC" w:rsidP="007A74B7">
      <w:pPr>
        <w:jc w:val="both"/>
        <w:rPr>
          <w:rFonts w:ascii="Daytona" w:hAnsi="Daytona"/>
          <w:sz w:val="22"/>
          <w:szCs w:val="22"/>
        </w:rPr>
      </w:pPr>
    </w:p>
    <w:p w14:paraId="7428FFD6" w14:textId="73D8E1F0" w:rsidR="00C24FBB" w:rsidRDefault="0026229A" w:rsidP="00C24FBB">
      <w:pPr>
        <w:jc w:val="both"/>
        <w:rPr>
          <w:rFonts w:ascii="Daytona" w:hAnsi="Daytona"/>
          <w:sz w:val="22"/>
          <w:szCs w:val="22"/>
        </w:rPr>
      </w:pPr>
      <w:r w:rsidRPr="003E2B75">
        <w:rPr>
          <w:rFonts w:ascii="Daytona" w:hAnsi="Daytona"/>
          <w:sz w:val="22"/>
          <w:szCs w:val="22"/>
        </w:rPr>
        <w:t xml:space="preserve">Työelämään tutustuminen on peruskoulun opetussuunnitelman mukaista toimintaa. Tavoitteena on, että nuori tutustuu TET-jakson aikana yrityksen ja työyhteisön toimintaan. Työelämään tutustumisjakson aikana nuori soveltaa koulussa oppimiaan taitoja ja kokeilee selviytymistään uudessa ympäristössä. Omakohtaiset työelämän kokemukset syventävät nuoren työelämätietoutta sekä tukevat jatko-opintoihin hakeutumista. </w:t>
      </w:r>
    </w:p>
    <w:p w14:paraId="32EFE64A" w14:textId="77777777" w:rsidR="00694F4E" w:rsidRDefault="00694F4E" w:rsidP="007A74B7">
      <w:pPr>
        <w:jc w:val="both"/>
        <w:rPr>
          <w:rFonts w:ascii="Daytona" w:hAnsi="Daytona"/>
          <w:sz w:val="22"/>
          <w:szCs w:val="22"/>
        </w:rPr>
      </w:pPr>
    </w:p>
    <w:p w14:paraId="45EA9441" w14:textId="6E0F10E4" w:rsidR="005F30C9" w:rsidRDefault="0026229A" w:rsidP="00694F4E">
      <w:pPr>
        <w:jc w:val="both"/>
        <w:rPr>
          <w:rFonts w:ascii="Daytona" w:hAnsi="Daytona"/>
          <w:sz w:val="22"/>
          <w:szCs w:val="22"/>
        </w:rPr>
      </w:pPr>
      <w:r w:rsidRPr="003E2B75">
        <w:rPr>
          <w:rFonts w:ascii="Daytona" w:hAnsi="Daytona"/>
          <w:sz w:val="22"/>
          <w:szCs w:val="22"/>
        </w:rPr>
        <w:t xml:space="preserve">Työelämään tutustuminen järjestetään koulua koskevien säännösten ja määräysten mukaisesti. </w:t>
      </w:r>
      <w:r w:rsidR="00341E89">
        <w:rPr>
          <w:rFonts w:ascii="Daytona" w:hAnsi="Daytona"/>
          <w:sz w:val="22"/>
          <w:szCs w:val="22"/>
        </w:rPr>
        <w:t xml:space="preserve">Koulun yhteyshenkilönä </w:t>
      </w:r>
      <w:r w:rsidR="00D83CA9">
        <w:rPr>
          <w:rFonts w:ascii="Daytona" w:hAnsi="Daytona"/>
          <w:sz w:val="22"/>
          <w:szCs w:val="22"/>
        </w:rPr>
        <w:t xml:space="preserve">TET-jaksojen toteutuksessa </w:t>
      </w:r>
      <w:r w:rsidR="00341E89">
        <w:rPr>
          <w:rFonts w:ascii="Daytona" w:hAnsi="Daytona"/>
          <w:sz w:val="22"/>
          <w:szCs w:val="22"/>
        </w:rPr>
        <w:t>toimii oppilaanohjaaja.</w:t>
      </w:r>
    </w:p>
    <w:p w14:paraId="4AC53E9E" w14:textId="77777777" w:rsidR="005F30C9" w:rsidRDefault="005F30C9" w:rsidP="00694F4E">
      <w:pPr>
        <w:jc w:val="both"/>
        <w:rPr>
          <w:rFonts w:ascii="Daytona" w:hAnsi="Daytona"/>
          <w:sz w:val="22"/>
          <w:szCs w:val="22"/>
        </w:rPr>
      </w:pPr>
    </w:p>
    <w:p w14:paraId="7674FE43" w14:textId="6CF15860" w:rsidR="0026229A" w:rsidRPr="00F20064" w:rsidRDefault="0026229A" w:rsidP="007A74B7">
      <w:pPr>
        <w:jc w:val="both"/>
        <w:rPr>
          <w:rFonts w:ascii="Daytona" w:hAnsi="Daytona"/>
          <w:b/>
          <w:bCs/>
          <w:sz w:val="22"/>
          <w:szCs w:val="22"/>
        </w:rPr>
      </w:pPr>
      <w:r w:rsidRPr="00F20064">
        <w:rPr>
          <w:rFonts w:ascii="Daytona" w:hAnsi="Daytona"/>
          <w:b/>
          <w:bCs/>
          <w:sz w:val="22"/>
          <w:szCs w:val="22"/>
        </w:rPr>
        <w:t>T</w:t>
      </w:r>
      <w:r w:rsidR="00A600F4">
        <w:rPr>
          <w:rFonts w:ascii="Daytona" w:hAnsi="Daytona"/>
          <w:b/>
          <w:bCs/>
          <w:sz w:val="22"/>
          <w:szCs w:val="22"/>
        </w:rPr>
        <w:t>ET-s</w:t>
      </w:r>
      <w:r w:rsidRPr="00F20064">
        <w:rPr>
          <w:rFonts w:ascii="Daytona" w:hAnsi="Daytona"/>
          <w:b/>
          <w:bCs/>
          <w:sz w:val="22"/>
          <w:szCs w:val="22"/>
        </w:rPr>
        <w:t xml:space="preserve">opimus </w:t>
      </w:r>
    </w:p>
    <w:p w14:paraId="014B5A5D" w14:textId="77777777" w:rsidR="0026229A" w:rsidRDefault="0026229A" w:rsidP="007A74B7">
      <w:pPr>
        <w:jc w:val="both"/>
        <w:rPr>
          <w:rFonts w:ascii="Daytona" w:hAnsi="Daytona"/>
          <w:sz w:val="22"/>
          <w:szCs w:val="22"/>
        </w:rPr>
      </w:pPr>
    </w:p>
    <w:p w14:paraId="42D64560" w14:textId="7EF94D1E" w:rsidR="0026229A" w:rsidRPr="00C7160F" w:rsidRDefault="00A600F4" w:rsidP="007A74B7">
      <w:pPr>
        <w:jc w:val="both"/>
        <w:rPr>
          <w:rFonts w:ascii="Daytona" w:hAnsi="Daytona"/>
          <w:sz w:val="20"/>
          <w:szCs w:val="20"/>
        </w:rPr>
      </w:pPr>
      <w:r>
        <w:rPr>
          <w:rFonts w:ascii="Daytona" w:hAnsi="Daytona"/>
          <w:sz w:val="22"/>
          <w:szCs w:val="22"/>
        </w:rPr>
        <w:t xml:space="preserve">Työelämään tutustumisesta </w:t>
      </w:r>
      <w:r w:rsidR="0026229A" w:rsidRPr="003E2B75">
        <w:rPr>
          <w:rFonts w:ascii="Daytona" w:hAnsi="Daytona"/>
          <w:sz w:val="22"/>
          <w:szCs w:val="22"/>
        </w:rPr>
        <w:t>tä</w:t>
      </w:r>
      <w:r w:rsidR="00324135">
        <w:rPr>
          <w:rFonts w:ascii="Daytona" w:hAnsi="Daytona"/>
          <w:sz w:val="22"/>
          <w:szCs w:val="22"/>
        </w:rPr>
        <w:t xml:space="preserve">ytetään </w:t>
      </w:r>
      <w:r>
        <w:rPr>
          <w:rFonts w:ascii="Daytona" w:hAnsi="Daytona"/>
          <w:sz w:val="22"/>
          <w:szCs w:val="22"/>
        </w:rPr>
        <w:t>TET-</w:t>
      </w:r>
      <w:r w:rsidR="0026229A" w:rsidRPr="003E2B75">
        <w:rPr>
          <w:rFonts w:ascii="Daytona" w:hAnsi="Daytona"/>
          <w:sz w:val="22"/>
          <w:szCs w:val="22"/>
        </w:rPr>
        <w:t xml:space="preserve">sopimus, joka on työsopimuksen kaltainen lomake. Työnantaja sitoutuu sillä kantamaan vastuun oppilaan perehdyttämisestä työelämään. </w:t>
      </w:r>
      <w:r w:rsidR="00090D02">
        <w:rPr>
          <w:rFonts w:ascii="Daytona" w:hAnsi="Daytona"/>
          <w:sz w:val="22"/>
          <w:szCs w:val="22"/>
        </w:rPr>
        <w:t>Sopimu</w:t>
      </w:r>
      <w:r w:rsidR="00EF244D">
        <w:rPr>
          <w:rFonts w:ascii="Daytona" w:hAnsi="Daytona"/>
          <w:sz w:val="22"/>
          <w:szCs w:val="22"/>
        </w:rPr>
        <w:t>k</w:t>
      </w:r>
      <w:r w:rsidR="00F26E82">
        <w:rPr>
          <w:rFonts w:ascii="Daytona" w:hAnsi="Daytona"/>
          <w:sz w:val="22"/>
          <w:szCs w:val="22"/>
        </w:rPr>
        <w:t>sen</w:t>
      </w:r>
      <w:r w:rsidR="00090D02">
        <w:rPr>
          <w:rFonts w:ascii="Daytona" w:hAnsi="Daytona"/>
          <w:sz w:val="22"/>
          <w:szCs w:val="22"/>
        </w:rPr>
        <w:t xml:space="preserve"> allekirjoittavat työnantajan edustaja sekä oppilaan huoltaja. </w:t>
      </w:r>
      <w:r w:rsidR="00610962">
        <w:rPr>
          <w:rFonts w:ascii="Daytona" w:hAnsi="Daytona"/>
          <w:sz w:val="22"/>
          <w:szCs w:val="22"/>
        </w:rPr>
        <w:t>Oppil</w:t>
      </w:r>
      <w:r w:rsidR="00D0499D">
        <w:rPr>
          <w:rFonts w:ascii="Daytona" w:hAnsi="Daytona"/>
          <w:sz w:val="22"/>
          <w:szCs w:val="22"/>
        </w:rPr>
        <w:t xml:space="preserve">aan tehtävänä on </w:t>
      </w:r>
      <w:r w:rsidR="00610962">
        <w:rPr>
          <w:rFonts w:ascii="Daytona" w:hAnsi="Daytona"/>
          <w:sz w:val="22"/>
          <w:szCs w:val="22"/>
        </w:rPr>
        <w:t>huolehti</w:t>
      </w:r>
      <w:r w:rsidR="00D0499D">
        <w:rPr>
          <w:rFonts w:ascii="Daytona" w:hAnsi="Daytona"/>
          <w:sz w:val="22"/>
          <w:szCs w:val="22"/>
        </w:rPr>
        <w:t>a</w:t>
      </w:r>
      <w:r w:rsidR="00303976">
        <w:rPr>
          <w:rFonts w:ascii="Daytona" w:hAnsi="Daytona"/>
          <w:sz w:val="22"/>
          <w:szCs w:val="22"/>
        </w:rPr>
        <w:t xml:space="preserve">, että </w:t>
      </w:r>
      <w:r w:rsidR="00EF244D">
        <w:rPr>
          <w:rFonts w:ascii="Daytona" w:hAnsi="Daytona"/>
          <w:sz w:val="22"/>
          <w:szCs w:val="22"/>
        </w:rPr>
        <w:t>täytetty</w:t>
      </w:r>
      <w:r w:rsidR="000D716A">
        <w:rPr>
          <w:rFonts w:ascii="Daytona" w:hAnsi="Daytona"/>
          <w:sz w:val="22"/>
          <w:szCs w:val="22"/>
        </w:rPr>
        <w:t xml:space="preserve"> s</w:t>
      </w:r>
      <w:r w:rsidR="00303976">
        <w:rPr>
          <w:rFonts w:ascii="Daytona" w:hAnsi="Daytona"/>
          <w:sz w:val="22"/>
          <w:szCs w:val="22"/>
        </w:rPr>
        <w:t>opimu</w:t>
      </w:r>
      <w:r w:rsidR="00EF244D">
        <w:rPr>
          <w:rFonts w:ascii="Daytona" w:hAnsi="Daytona"/>
          <w:sz w:val="22"/>
          <w:szCs w:val="22"/>
        </w:rPr>
        <w:t>s</w:t>
      </w:r>
      <w:r w:rsidR="00610962">
        <w:rPr>
          <w:rFonts w:ascii="Daytona" w:hAnsi="Daytona"/>
          <w:sz w:val="22"/>
          <w:szCs w:val="22"/>
        </w:rPr>
        <w:t xml:space="preserve"> </w:t>
      </w:r>
      <w:r w:rsidR="00D0499D" w:rsidRPr="003E2B75">
        <w:rPr>
          <w:rFonts w:ascii="Daytona" w:hAnsi="Daytona"/>
          <w:sz w:val="22"/>
          <w:szCs w:val="22"/>
        </w:rPr>
        <w:t>palaut</w:t>
      </w:r>
      <w:r w:rsidR="00D0499D">
        <w:rPr>
          <w:rFonts w:ascii="Daytona" w:hAnsi="Daytona"/>
          <w:sz w:val="22"/>
          <w:szCs w:val="22"/>
        </w:rPr>
        <w:t>e</w:t>
      </w:r>
      <w:r w:rsidR="00CD546E">
        <w:rPr>
          <w:rFonts w:ascii="Daytona" w:hAnsi="Daytona"/>
          <w:sz w:val="22"/>
          <w:szCs w:val="22"/>
        </w:rPr>
        <w:t>taa</w:t>
      </w:r>
      <w:r w:rsidR="00D0499D">
        <w:rPr>
          <w:rFonts w:ascii="Daytona" w:hAnsi="Daytona"/>
          <w:sz w:val="22"/>
          <w:szCs w:val="22"/>
        </w:rPr>
        <w:t>n</w:t>
      </w:r>
      <w:r w:rsidR="00D0499D" w:rsidRPr="003E2B75">
        <w:rPr>
          <w:rFonts w:ascii="Daytona" w:hAnsi="Daytona"/>
          <w:sz w:val="22"/>
          <w:szCs w:val="22"/>
        </w:rPr>
        <w:t xml:space="preserve"> koulu</w:t>
      </w:r>
      <w:r w:rsidR="00D0499D">
        <w:rPr>
          <w:rFonts w:ascii="Daytona" w:hAnsi="Daytona"/>
          <w:sz w:val="22"/>
          <w:szCs w:val="22"/>
        </w:rPr>
        <w:t xml:space="preserve">un </w:t>
      </w:r>
      <w:r w:rsidR="00D0499D" w:rsidRPr="003E2B75">
        <w:rPr>
          <w:rFonts w:ascii="Daytona" w:hAnsi="Daytona"/>
          <w:sz w:val="22"/>
          <w:szCs w:val="22"/>
        </w:rPr>
        <w:t>ennen TET-jakson alkua.</w:t>
      </w:r>
      <w:r w:rsidR="00C7160F">
        <w:rPr>
          <w:rFonts w:ascii="Daytona" w:hAnsi="Daytona"/>
          <w:sz w:val="22"/>
          <w:szCs w:val="22"/>
        </w:rPr>
        <w:t xml:space="preserve"> </w:t>
      </w:r>
      <w:r w:rsidR="00C7160F" w:rsidRPr="00C7160F">
        <w:rPr>
          <w:rFonts w:ascii="Daytona" w:hAnsi="Daytona"/>
          <w:sz w:val="22"/>
          <w:szCs w:val="22"/>
        </w:rPr>
        <w:t>Myös työpaikalle on hyvä jäädä sopimuksesta oma kappaleensa.</w:t>
      </w:r>
    </w:p>
    <w:p w14:paraId="3130586E" w14:textId="77777777" w:rsidR="0026229A" w:rsidRDefault="0026229A" w:rsidP="007A74B7">
      <w:pPr>
        <w:jc w:val="both"/>
        <w:rPr>
          <w:rFonts w:ascii="Daytona" w:hAnsi="Daytona"/>
          <w:sz w:val="22"/>
          <w:szCs w:val="22"/>
        </w:rPr>
      </w:pPr>
    </w:p>
    <w:p w14:paraId="26BD5020" w14:textId="68FF6178" w:rsidR="0026229A" w:rsidRPr="00F20064" w:rsidRDefault="0026229A" w:rsidP="007A74B7">
      <w:pPr>
        <w:jc w:val="both"/>
        <w:rPr>
          <w:rFonts w:ascii="Daytona" w:hAnsi="Daytona"/>
          <w:b/>
          <w:bCs/>
          <w:sz w:val="22"/>
          <w:szCs w:val="22"/>
        </w:rPr>
      </w:pPr>
      <w:r w:rsidRPr="00F20064">
        <w:rPr>
          <w:rFonts w:ascii="Daytona" w:hAnsi="Daytona"/>
          <w:b/>
          <w:bCs/>
          <w:sz w:val="22"/>
          <w:szCs w:val="22"/>
        </w:rPr>
        <w:t>T</w:t>
      </w:r>
      <w:r w:rsidR="006526F0">
        <w:rPr>
          <w:rFonts w:ascii="Daytona" w:hAnsi="Daytona"/>
          <w:b/>
          <w:bCs/>
          <w:sz w:val="22"/>
          <w:szCs w:val="22"/>
        </w:rPr>
        <w:t>utustumis</w:t>
      </w:r>
      <w:r w:rsidRPr="00F20064">
        <w:rPr>
          <w:rFonts w:ascii="Daytona" w:hAnsi="Daytona"/>
          <w:b/>
          <w:bCs/>
          <w:sz w:val="22"/>
          <w:szCs w:val="22"/>
        </w:rPr>
        <w:t xml:space="preserve">aika </w:t>
      </w:r>
    </w:p>
    <w:p w14:paraId="47B79F23" w14:textId="77777777" w:rsidR="0026229A" w:rsidRDefault="0026229A" w:rsidP="007A74B7">
      <w:pPr>
        <w:jc w:val="both"/>
        <w:rPr>
          <w:rFonts w:ascii="Daytona" w:hAnsi="Daytona"/>
          <w:sz w:val="22"/>
          <w:szCs w:val="22"/>
        </w:rPr>
      </w:pPr>
    </w:p>
    <w:p w14:paraId="5A42EE1A" w14:textId="1195700F" w:rsidR="00954FDB" w:rsidRDefault="00B838F2" w:rsidP="006D2647">
      <w:pPr>
        <w:jc w:val="both"/>
        <w:rPr>
          <w:rFonts w:ascii="Daytona" w:hAnsi="Daytona"/>
          <w:sz w:val="22"/>
          <w:szCs w:val="22"/>
        </w:rPr>
      </w:pPr>
      <w:r>
        <w:rPr>
          <w:rFonts w:ascii="Daytona" w:hAnsi="Daytona"/>
          <w:sz w:val="22"/>
          <w:szCs w:val="22"/>
        </w:rPr>
        <w:t xml:space="preserve">Oppilaan </w:t>
      </w:r>
      <w:r w:rsidR="002613C6">
        <w:rPr>
          <w:rFonts w:ascii="Daytona" w:hAnsi="Daytona"/>
          <w:sz w:val="22"/>
          <w:szCs w:val="22"/>
        </w:rPr>
        <w:t>TET-jakso</w:t>
      </w:r>
      <w:r w:rsidR="0026229A" w:rsidRPr="003E2B75">
        <w:rPr>
          <w:rFonts w:ascii="Daytona" w:hAnsi="Daytona"/>
          <w:sz w:val="22"/>
          <w:szCs w:val="22"/>
        </w:rPr>
        <w:t xml:space="preserve"> voi kestää muutamasta päivästä kahteen viikkoon. </w:t>
      </w:r>
      <w:r w:rsidR="00A17591">
        <w:rPr>
          <w:rFonts w:ascii="Daytona" w:hAnsi="Daytona"/>
          <w:sz w:val="22"/>
          <w:szCs w:val="22"/>
        </w:rPr>
        <w:t>T</w:t>
      </w:r>
      <w:r w:rsidR="0026229A" w:rsidRPr="003E2B75">
        <w:rPr>
          <w:rFonts w:ascii="Daytona" w:hAnsi="Daytona"/>
          <w:sz w:val="22"/>
          <w:szCs w:val="22"/>
        </w:rPr>
        <w:t>yö</w:t>
      </w:r>
      <w:r>
        <w:rPr>
          <w:rFonts w:ascii="Daytona" w:hAnsi="Daytona"/>
          <w:sz w:val="22"/>
          <w:szCs w:val="22"/>
        </w:rPr>
        <w:t xml:space="preserve">paikalla tutustumiseen käytettävä </w:t>
      </w:r>
      <w:r w:rsidR="0026229A" w:rsidRPr="003E2B75">
        <w:rPr>
          <w:rFonts w:ascii="Daytona" w:hAnsi="Daytona"/>
          <w:sz w:val="22"/>
          <w:szCs w:val="22"/>
        </w:rPr>
        <w:t>aika on jaks</w:t>
      </w:r>
      <w:r w:rsidR="001C5C9D">
        <w:rPr>
          <w:rFonts w:ascii="Daytona" w:hAnsi="Daytona"/>
          <w:sz w:val="22"/>
          <w:szCs w:val="22"/>
        </w:rPr>
        <w:t>o</w:t>
      </w:r>
      <w:r w:rsidR="00FC0021">
        <w:rPr>
          <w:rFonts w:ascii="Daytona" w:hAnsi="Daytona"/>
          <w:sz w:val="22"/>
          <w:szCs w:val="22"/>
        </w:rPr>
        <w:t>n aikana</w:t>
      </w:r>
      <w:r w:rsidR="0026229A" w:rsidRPr="003E2B75">
        <w:rPr>
          <w:rFonts w:ascii="Daytona" w:hAnsi="Daytona"/>
          <w:sz w:val="22"/>
          <w:szCs w:val="22"/>
        </w:rPr>
        <w:t xml:space="preserve"> sama kuin koulussa eli 30 </w:t>
      </w:r>
      <w:r w:rsidR="000508C9">
        <w:rPr>
          <w:rFonts w:ascii="Daytona" w:hAnsi="Daytona"/>
          <w:sz w:val="22"/>
          <w:szCs w:val="22"/>
        </w:rPr>
        <w:t>tuntia</w:t>
      </w:r>
      <w:r w:rsidR="00581A88">
        <w:rPr>
          <w:rFonts w:ascii="Daytona" w:hAnsi="Daytona"/>
          <w:sz w:val="22"/>
          <w:szCs w:val="22"/>
        </w:rPr>
        <w:t xml:space="preserve"> viikossa</w:t>
      </w:r>
      <w:r w:rsidR="0026229A" w:rsidRPr="003E2B75">
        <w:rPr>
          <w:rFonts w:ascii="Daytona" w:hAnsi="Daytona"/>
          <w:sz w:val="22"/>
          <w:szCs w:val="22"/>
        </w:rPr>
        <w:t>, keskimäärin 6 h/pv. T</w:t>
      </w:r>
      <w:r w:rsidR="00195587">
        <w:rPr>
          <w:rFonts w:ascii="Daytona" w:hAnsi="Daytona"/>
          <w:sz w:val="22"/>
          <w:szCs w:val="22"/>
        </w:rPr>
        <w:t xml:space="preserve">ähän </w:t>
      </w:r>
      <w:r w:rsidR="0026229A" w:rsidRPr="003E2B75">
        <w:rPr>
          <w:rFonts w:ascii="Daytona" w:hAnsi="Daytona"/>
          <w:sz w:val="22"/>
          <w:szCs w:val="22"/>
        </w:rPr>
        <w:t>aikaan sisälty</w:t>
      </w:r>
      <w:r w:rsidR="00195587">
        <w:rPr>
          <w:rFonts w:ascii="Daytona" w:hAnsi="Daytona"/>
          <w:sz w:val="22"/>
          <w:szCs w:val="22"/>
        </w:rPr>
        <w:t>vät</w:t>
      </w:r>
      <w:r w:rsidR="0026229A" w:rsidRPr="003E2B75">
        <w:rPr>
          <w:rFonts w:ascii="Daytona" w:hAnsi="Daytona"/>
          <w:sz w:val="22"/>
          <w:szCs w:val="22"/>
        </w:rPr>
        <w:t xml:space="preserve"> </w:t>
      </w:r>
      <w:r w:rsidR="00B931F0">
        <w:rPr>
          <w:rFonts w:ascii="Daytona" w:hAnsi="Daytona"/>
          <w:sz w:val="22"/>
          <w:szCs w:val="22"/>
        </w:rPr>
        <w:t xml:space="preserve">tutustujan </w:t>
      </w:r>
      <w:r w:rsidR="00FE736D">
        <w:rPr>
          <w:rFonts w:ascii="Daytona" w:hAnsi="Daytona"/>
          <w:sz w:val="22"/>
          <w:szCs w:val="22"/>
        </w:rPr>
        <w:t xml:space="preserve">päivittäiset </w:t>
      </w:r>
      <w:r w:rsidR="0026229A" w:rsidRPr="003E2B75">
        <w:rPr>
          <w:rFonts w:ascii="Daytona" w:hAnsi="Daytona"/>
          <w:sz w:val="22"/>
          <w:szCs w:val="22"/>
        </w:rPr>
        <w:t>ruoka- ja kahvitau</w:t>
      </w:r>
      <w:r w:rsidR="00FE736D">
        <w:rPr>
          <w:rFonts w:ascii="Daytona" w:hAnsi="Daytona"/>
          <w:sz w:val="22"/>
          <w:szCs w:val="22"/>
        </w:rPr>
        <w:t>ot</w:t>
      </w:r>
      <w:r w:rsidR="0026229A" w:rsidRPr="003E2B75">
        <w:rPr>
          <w:rFonts w:ascii="Daytona" w:hAnsi="Daytona"/>
          <w:sz w:val="22"/>
          <w:szCs w:val="22"/>
        </w:rPr>
        <w:t>.</w:t>
      </w:r>
      <w:r w:rsidR="00DB52F8">
        <w:rPr>
          <w:rFonts w:ascii="Daytona" w:hAnsi="Daytona"/>
          <w:sz w:val="22"/>
          <w:szCs w:val="22"/>
        </w:rPr>
        <w:t xml:space="preserve"> </w:t>
      </w:r>
      <w:r w:rsidR="008B450E">
        <w:rPr>
          <w:rFonts w:ascii="Daytona" w:hAnsi="Daytona"/>
          <w:sz w:val="22"/>
          <w:szCs w:val="22"/>
        </w:rPr>
        <w:t xml:space="preserve">Tavallisimmin TET-päivät ovat </w:t>
      </w:r>
      <w:r w:rsidR="00AA5D53">
        <w:rPr>
          <w:rFonts w:ascii="Daytona" w:hAnsi="Daytona"/>
          <w:sz w:val="22"/>
          <w:szCs w:val="22"/>
        </w:rPr>
        <w:t>klo 0</w:t>
      </w:r>
      <w:r w:rsidR="005F00CA">
        <w:rPr>
          <w:rFonts w:ascii="Daytona" w:hAnsi="Daytona"/>
          <w:sz w:val="22"/>
          <w:szCs w:val="22"/>
        </w:rPr>
        <w:t>9</w:t>
      </w:r>
      <w:r w:rsidR="00AA5D53">
        <w:rPr>
          <w:rFonts w:ascii="Daytona" w:hAnsi="Daytona"/>
          <w:sz w:val="22"/>
          <w:szCs w:val="22"/>
        </w:rPr>
        <w:t>.00–15.00</w:t>
      </w:r>
      <w:r w:rsidR="004F40E0">
        <w:rPr>
          <w:rFonts w:ascii="Daytona" w:hAnsi="Daytona"/>
          <w:sz w:val="22"/>
          <w:szCs w:val="22"/>
        </w:rPr>
        <w:t xml:space="preserve"> arkipäivisin</w:t>
      </w:r>
      <w:r w:rsidR="004057AC">
        <w:rPr>
          <w:rFonts w:ascii="Daytona" w:hAnsi="Daytona"/>
          <w:sz w:val="22"/>
          <w:szCs w:val="22"/>
        </w:rPr>
        <w:t>.</w:t>
      </w:r>
      <w:r w:rsidR="00AA5D53">
        <w:rPr>
          <w:rFonts w:ascii="Daytona" w:hAnsi="Daytona"/>
          <w:sz w:val="22"/>
          <w:szCs w:val="22"/>
        </w:rPr>
        <w:t xml:space="preserve"> </w:t>
      </w:r>
    </w:p>
    <w:p w14:paraId="460C4BBA" w14:textId="77777777" w:rsidR="00954FDB" w:rsidRDefault="00954FDB" w:rsidP="006D2647">
      <w:pPr>
        <w:jc w:val="both"/>
        <w:rPr>
          <w:rFonts w:ascii="Daytona" w:hAnsi="Daytona"/>
          <w:sz w:val="22"/>
          <w:szCs w:val="22"/>
        </w:rPr>
      </w:pPr>
    </w:p>
    <w:p w14:paraId="085EDAAE" w14:textId="33DB09EA" w:rsidR="006D2647" w:rsidRDefault="00AA5D53" w:rsidP="006D2647">
      <w:pPr>
        <w:jc w:val="both"/>
        <w:rPr>
          <w:rFonts w:ascii="Daytona" w:hAnsi="Daytona"/>
          <w:sz w:val="22"/>
          <w:szCs w:val="22"/>
        </w:rPr>
      </w:pPr>
      <w:r>
        <w:rPr>
          <w:rFonts w:ascii="Daytona" w:hAnsi="Daytona"/>
          <w:sz w:val="22"/>
          <w:szCs w:val="22"/>
        </w:rPr>
        <w:t>Oppilas</w:t>
      </w:r>
      <w:r w:rsidR="00741018">
        <w:rPr>
          <w:rFonts w:ascii="Daytona" w:hAnsi="Daytona"/>
          <w:sz w:val="22"/>
          <w:szCs w:val="22"/>
        </w:rPr>
        <w:t xml:space="preserve"> voi kuitenkin sopia </w:t>
      </w:r>
      <w:r w:rsidR="00C02ACD">
        <w:rPr>
          <w:rFonts w:ascii="Daytona" w:hAnsi="Daytona"/>
          <w:sz w:val="22"/>
          <w:szCs w:val="22"/>
        </w:rPr>
        <w:t>poikkeavasta tutustumisajasta</w:t>
      </w:r>
      <w:r w:rsidR="001B44F4">
        <w:rPr>
          <w:rFonts w:ascii="Daytona" w:hAnsi="Daytona"/>
          <w:sz w:val="22"/>
          <w:szCs w:val="22"/>
        </w:rPr>
        <w:t xml:space="preserve"> yhdessä työnantajan ja koulun kanssa</w:t>
      </w:r>
      <w:r w:rsidR="00636977">
        <w:rPr>
          <w:rFonts w:ascii="Daytona" w:hAnsi="Daytona"/>
          <w:sz w:val="22"/>
          <w:szCs w:val="22"/>
        </w:rPr>
        <w:t>. Lisäksi tarvitaan</w:t>
      </w:r>
      <w:r w:rsidR="00902CFB">
        <w:rPr>
          <w:rFonts w:ascii="Daytona" w:hAnsi="Daytona"/>
          <w:sz w:val="22"/>
          <w:szCs w:val="22"/>
        </w:rPr>
        <w:t xml:space="preserve"> huoltajan suostumus. </w:t>
      </w:r>
      <w:r w:rsidR="00AC1F1F">
        <w:rPr>
          <w:rFonts w:ascii="Daytona" w:hAnsi="Daytona"/>
          <w:sz w:val="22"/>
          <w:szCs w:val="22"/>
        </w:rPr>
        <w:t>T</w:t>
      </w:r>
      <w:r w:rsidR="006D2647">
        <w:rPr>
          <w:rFonts w:ascii="Daytona" w:hAnsi="Daytona"/>
          <w:sz w:val="22"/>
          <w:szCs w:val="22"/>
        </w:rPr>
        <w:t>utustumis</w:t>
      </w:r>
      <w:r w:rsidR="006D2647" w:rsidRPr="003E2B75">
        <w:rPr>
          <w:rFonts w:ascii="Daytona" w:hAnsi="Daytona"/>
          <w:sz w:val="22"/>
          <w:szCs w:val="22"/>
        </w:rPr>
        <w:t>a</w:t>
      </w:r>
      <w:r w:rsidR="0027765F">
        <w:rPr>
          <w:rFonts w:ascii="Daytona" w:hAnsi="Daytona"/>
          <w:sz w:val="22"/>
          <w:szCs w:val="22"/>
        </w:rPr>
        <w:t>jan tulee</w:t>
      </w:r>
      <w:r w:rsidR="00DD7794">
        <w:rPr>
          <w:rFonts w:ascii="Daytona" w:hAnsi="Daytona"/>
          <w:sz w:val="22"/>
          <w:szCs w:val="22"/>
        </w:rPr>
        <w:t xml:space="preserve"> </w:t>
      </w:r>
      <w:r w:rsidR="00FA3770">
        <w:rPr>
          <w:rFonts w:ascii="Daytona" w:hAnsi="Daytona"/>
          <w:sz w:val="22"/>
          <w:szCs w:val="22"/>
        </w:rPr>
        <w:t xml:space="preserve">oppilaan nuoresta iästä johtuen </w:t>
      </w:r>
      <w:r w:rsidR="000700B9" w:rsidRPr="003E2B75">
        <w:rPr>
          <w:rFonts w:ascii="Daytona" w:hAnsi="Daytona"/>
          <w:sz w:val="22"/>
          <w:szCs w:val="22"/>
        </w:rPr>
        <w:t xml:space="preserve">sijoittua </w:t>
      </w:r>
      <w:r w:rsidR="004D464F">
        <w:rPr>
          <w:rFonts w:ascii="Daytona" w:hAnsi="Daytona"/>
          <w:sz w:val="22"/>
          <w:szCs w:val="22"/>
        </w:rPr>
        <w:t xml:space="preserve">poikkeustapauksissakin </w:t>
      </w:r>
      <w:r w:rsidR="006D2647" w:rsidRPr="003E2B75">
        <w:rPr>
          <w:rFonts w:ascii="Daytona" w:hAnsi="Daytona"/>
          <w:sz w:val="22"/>
          <w:szCs w:val="22"/>
        </w:rPr>
        <w:t>klo 08.00–20.00</w:t>
      </w:r>
      <w:r w:rsidR="006D2647">
        <w:rPr>
          <w:rFonts w:ascii="Daytona" w:hAnsi="Daytona"/>
          <w:sz w:val="22"/>
          <w:szCs w:val="22"/>
        </w:rPr>
        <w:t xml:space="preserve"> väliselle ajalle.</w:t>
      </w:r>
      <w:r w:rsidR="006D2647" w:rsidRPr="003E2B75">
        <w:rPr>
          <w:rFonts w:ascii="Daytona" w:hAnsi="Daytona"/>
          <w:sz w:val="22"/>
          <w:szCs w:val="22"/>
        </w:rPr>
        <w:t xml:space="preserve"> </w:t>
      </w:r>
      <w:r w:rsidR="00B62417">
        <w:rPr>
          <w:rFonts w:ascii="Daytona" w:hAnsi="Daytona"/>
          <w:sz w:val="22"/>
          <w:szCs w:val="22"/>
        </w:rPr>
        <w:t>Koulun vakuutu</w:t>
      </w:r>
      <w:r w:rsidR="00BA41FE">
        <w:rPr>
          <w:rFonts w:ascii="Daytona" w:hAnsi="Daytona"/>
          <w:sz w:val="22"/>
          <w:szCs w:val="22"/>
        </w:rPr>
        <w:t xml:space="preserve">kset ovat </w:t>
      </w:r>
      <w:r w:rsidR="00161E57">
        <w:rPr>
          <w:rFonts w:ascii="Daytona" w:hAnsi="Daytona"/>
          <w:sz w:val="22"/>
          <w:szCs w:val="22"/>
        </w:rPr>
        <w:t>voimass</w:t>
      </w:r>
      <w:r w:rsidR="002144BE">
        <w:rPr>
          <w:rFonts w:ascii="Daytona" w:hAnsi="Daytona"/>
          <w:sz w:val="22"/>
          <w:szCs w:val="22"/>
        </w:rPr>
        <w:t>a</w:t>
      </w:r>
      <w:r w:rsidR="008B4970">
        <w:rPr>
          <w:rFonts w:ascii="Daytona" w:hAnsi="Daytona"/>
          <w:sz w:val="22"/>
          <w:szCs w:val="22"/>
        </w:rPr>
        <w:t xml:space="preserve"> </w:t>
      </w:r>
      <w:r w:rsidR="00540594">
        <w:rPr>
          <w:rFonts w:ascii="Daytona" w:hAnsi="Daytona"/>
          <w:sz w:val="22"/>
          <w:szCs w:val="22"/>
        </w:rPr>
        <w:t xml:space="preserve">myös </w:t>
      </w:r>
      <w:r w:rsidR="008B4970">
        <w:rPr>
          <w:rFonts w:ascii="Daytona" w:hAnsi="Daytona"/>
          <w:sz w:val="22"/>
          <w:szCs w:val="22"/>
        </w:rPr>
        <w:t xml:space="preserve">iltaan ja viikonloppuun </w:t>
      </w:r>
      <w:r w:rsidR="00963BEB">
        <w:rPr>
          <w:rFonts w:ascii="Daytona" w:hAnsi="Daytona"/>
          <w:sz w:val="22"/>
          <w:szCs w:val="22"/>
        </w:rPr>
        <w:t>sijo</w:t>
      </w:r>
      <w:r w:rsidR="00244F29">
        <w:rPr>
          <w:rFonts w:ascii="Daytona" w:hAnsi="Daytona"/>
          <w:sz w:val="22"/>
          <w:szCs w:val="22"/>
        </w:rPr>
        <w:t>ittuv</w:t>
      </w:r>
      <w:r w:rsidR="00C953D1">
        <w:rPr>
          <w:rFonts w:ascii="Daytona" w:hAnsi="Daytona"/>
          <w:sz w:val="22"/>
          <w:szCs w:val="22"/>
        </w:rPr>
        <w:t>i</w:t>
      </w:r>
      <w:r w:rsidR="008B4970">
        <w:rPr>
          <w:rFonts w:ascii="Daytona" w:hAnsi="Daytona"/>
          <w:sz w:val="22"/>
          <w:szCs w:val="22"/>
        </w:rPr>
        <w:t>lla TET-jaksoilla</w:t>
      </w:r>
      <w:r w:rsidR="00302747">
        <w:rPr>
          <w:rFonts w:ascii="Daytona" w:hAnsi="Daytona"/>
          <w:sz w:val="22"/>
          <w:szCs w:val="22"/>
        </w:rPr>
        <w:t xml:space="preserve">. </w:t>
      </w:r>
      <w:r w:rsidR="008C4573">
        <w:rPr>
          <w:rFonts w:ascii="Daytona" w:hAnsi="Daytona"/>
          <w:sz w:val="22"/>
          <w:szCs w:val="22"/>
        </w:rPr>
        <w:t>T</w:t>
      </w:r>
      <w:r w:rsidR="00755AC9">
        <w:rPr>
          <w:rFonts w:ascii="Daytona" w:hAnsi="Daytona"/>
          <w:sz w:val="22"/>
          <w:szCs w:val="22"/>
        </w:rPr>
        <w:t>yöelämään tutustuminen</w:t>
      </w:r>
      <w:r w:rsidR="008C4573">
        <w:rPr>
          <w:rFonts w:ascii="Daytona" w:hAnsi="Daytona"/>
          <w:sz w:val="22"/>
          <w:szCs w:val="22"/>
        </w:rPr>
        <w:t xml:space="preserve"> voidaan </w:t>
      </w:r>
      <w:r w:rsidR="00115B55">
        <w:rPr>
          <w:rFonts w:ascii="Daytona" w:hAnsi="Daytona"/>
          <w:sz w:val="22"/>
          <w:szCs w:val="22"/>
        </w:rPr>
        <w:t xml:space="preserve">myös </w:t>
      </w:r>
      <w:r w:rsidR="008C4573">
        <w:rPr>
          <w:rFonts w:ascii="Daytona" w:hAnsi="Daytona"/>
          <w:sz w:val="22"/>
          <w:szCs w:val="22"/>
        </w:rPr>
        <w:t xml:space="preserve">suorittaa </w:t>
      </w:r>
      <w:r w:rsidR="00115B55">
        <w:rPr>
          <w:rFonts w:ascii="Daytona" w:hAnsi="Daytona"/>
          <w:sz w:val="22"/>
          <w:szCs w:val="22"/>
        </w:rPr>
        <w:t>myös vaihtoehtoisilla</w:t>
      </w:r>
      <w:r w:rsidR="001F67B4">
        <w:rPr>
          <w:rFonts w:ascii="Daytona" w:hAnsi="Daytona"/>
          <w:sz w:val="22"/>
          <w:szCs w:val="22"/>
        </w:rPr>
        <w:t xml:space="preserve"> tavoilla. </w:t>
      </w:r>
      <w:r w:rsidR="006C246B">
        <w:rPr>
          <w:rFonts w:ascii="Daytona" w:hAnsi="Daytona"/>
          <w:sz w:val="22"/>
          <w:szCs w:val="22"/>
        </w:rPr>
        <w:t xml:space="preserve">Lisätietoja saa </w:t>
      </w:r>
      <w:r w:rsidR="00DB1AFA" w:rsidRPr="00A633BC">
        <w:rPr>
          <w:rFonts w:ascii="Daytona" w:hAnsi="Daytona"/>
          <w:sz w:val="22"/>
          <w:szCs w:val="22"/>
        </w:rPr>
        <w:t xml:space="preserve">koulun </w:t>
      </w:r>
      <w:r w:rsidR="006C246B" w:rsidRPr="00A633BC">
        <w:rPr>
          <w:rFonts w:ascii="Daytona" w:hAnsi="Daytona"/>
          <w:sz w:val="22"/>
          <w:szCs w:val="22"/>
        </w:rPr>
        <w:t>oppilaanohjaajalta</w:t>
      </w:r>
      <w:r w:rsidR="006C246B">
        <w:rPr>
          <w:rFonts w:ascii="Daytona" w:hAnsi="Daytona"/>
          <w:sz w:val="22"/>
          <w:szCs w:val="22"/>
        </w:rPr>
        <w:t>.</w:t>
      </w:r>
      <w:r w:rsidR="00513E20">
        <w:rPr>
          <w:rFonts w:ascii="Daytona" w:hAnsi="Daytona"/>
          <w:sz w:val="22"/>
          <w:szCs w:val="22"/>
        </w:rPr>
        <w:t xml:space="preserve"> </w:t>
      </w:r>
    </w:p>
    <w:p w14:paraId="1EDC9EE4" w14:textId="77777777" w:rsidR="0026229A" w:rsidRDefault="0026229A" w:rsidP="007A74B7">
      <w:pPr>
        <w:jc w:val="both"/>
        <w:rPr>
          <w:rFonts w:ascii="Daytona" w:hAnsi="Daytona"/>
          <w:sz w:val="22"/>
          <w:szCs w:val="22"/>
        </w:rPr>
      </w:pPr>
    </w:p>
    <w:p w14:paraId="10C86281" w14:textId="570E48FC" w:rsidR="0026229A" w:rsidRDefault="0026229A" w:rsidP="007A74B7">
      <w:pPr>
        <w:jc w:val="both"/>
        <w:rPr>
          <w:rFonts w:ascii="Daytona" w:hAnsi="Daytona"/>
          <w:sz w:val="22"/>
          <w:szCs w:val="22"/>
        </w:rPr>
      </w:pPr>
      <w:r w:rsidRPr="003E2B75">
        <w:rPr>
          <w:rFonts w:ascii="Daytona" w:hAnsi="Daytona"/>
          <w:sz w:val="22"/>
          <w:szCs w:val="22"/>
        </w:rPr>
        <w:t xml:space="preserve">Mikäli oppilas on tutustumisjakson aikana luvattomasti pois tai käyttäytyy sopimattomasti, työnantajan </w:t>
      </w:r>
      <w:r w:rsidR="00CB6014">
        <w:rPr>
          <w:rFonts w:ascii="Daytona" w:hAnsi="Daytona"/>
          <w:sz w:val="22"/>
          <w:szCs w:val="22"/>
        </w:rPr>
        <w:t xml:space="preserve">tulee </w:t>
      </w:r>
      <w:r w:rsidRPr="003E2B75">
        <w:rPr>
          <w:rFonts w:ascii="Daytona" w:hAnsi="Daytona"/>
          <w:sz w:val="22"/>
          <w:szCs w:val="22"/>
        </w:rPr>
        <w:t xml:space="preserve">ilmoittaa asiasta välittömästi koulun yhteyshenkilölle. </w:t>
      </w:r>
    </w:p>
    <w:p w14:paraId="7277A1E3" w14:textId="77777777" w:rsidR="0026229A" w:rsidRDefault="0026229A" w:rsidP="007A74B7">
      <w:pPr>
        <w:jc w:val="both"/>
        <w:rPr>
          <w:rFonts w:ascii="Daytona" w:hAnsi="Daytona"/>
          <w:sz w:val="22"/>
          <w:szCs w:val="22"/>
        </w:rPr>
      </w:pPr>
    </w:p>
    <w:p w14:paraId="728A760D" w14:textId="77777777" w:rsidR="0026229A" w:rsidRPr="00F20064" w:rsidRDefault="0026229A" w:rsidP="007A74B7">
      <w:pPr>
        <w:jc w:val="both"/>
        <w:rPr>
          <w:rFonts w:ascii="Daytona" w:hAnsi="Daytona"/>
          <w:b/>
          <w:bCs/>
          <w:sz w:val="22"/>
          <w:szCs w:val="22"/>
        </w:rPr>
      </w:pPr>
      <w:r w:rsidRPr="00F20064">
        <w:rPr>
          <w:rFonts w:ascii="Daytona" w:hAnsi="Daytona"/>
          <w:b/>
          <w:bCs/>
          <w:sz w:val="22"/>
          <w:szCs w:val="22"/>
        </w:rPr>
        <w:t xml:space="preserve">Palkka </w:t>
      </w:r>
    </w:p>
    <w:p w14:paraId="44DFC2D7" w14:textId="77777777" w:rsidR="0026229A" w:rsidRDefault="0026229A" w:rsidP="007A74B7">
      <w:pPr>
        <w:jc w:val="both"/>
        <w:rPr>
          <w:rFonts w:ascii="Daytona" w:hAnsi="Daytona"/>
          <w:sz w:val="22"/>
          <w:szCs w:val="22"/>
        </w:rPr>
      </w:pPr>
    </w:p>
    <w:p w14:paraId="57427E28" w14:textId="190F0AC0" w:rsidR="0026229A" w:rsidRDefault="00154D0D" w:rsidP="007A74B7">
      <w:pPr>
        <w:jc w:val="both"/>
        <w:rPr>
          <w:rFonts w:ascii="Daytona" w:hAnsi="Daytona"/>
          <w:sz w:val="22"/>
          <w:szCs w:val="22"/>
        </w:rPr>
      </w:pPr>
      <w:r>
        <w:rPr>
          <w:rFonts w:ascii="Daytona" w:hAnsi="Daytona"/>
          <w:sz w:val="22"/>
          <w:szCs w:val="22"/>
        </w:rPr>
        <w:t>O</w:t>
      </w:r>
      <w:r w:rsidR="00A05C6D" w:rsidRPr="003E2B75">
        <w:rPr>
          <w:rFonts w:ascii="Daytona" w:hAnsi="Daytona"/>
          <w:sz w:val="22"/>
          <w:szCs w:val="22"/>
        </w:rPr>
        <w:t xml:space="preserve">ppilaalle ei makseta palkkaa tutustumisjaksolta. </w:t>
      </w:r>
      <w:r>
        <w:rPr>
          <w:rFonts w:ascii="Daytona" w:hAnsi="Daytona"/>
          <w:sz w:val="22"/>
          <w:szCs w:val="22"/>
        </w:rPr>
        <w:t>Perusteena on, ettei o</w:t>
      </w:r>
      <w:r w:rsidRPr="003E2B75">
        <w:rPr>
          <w:rFonts w:ascii="Daytona" w:hAnsi="Daytona"/>
          <w:sz w:val="22"/>
          <w:szCs w:val="22"/>
        </w:rPr>
        <w:t>ppilas ole TET-jaksolla työsuhteessa työnantajaan</w:t>
      </w:r>
      <w:r>
        <w:rPr>
          <w:rFonts w:ascii="Daytona" w:hAnsi="Daytona"/>
          <w:sz w:val="22"/>
          <w:szCs w:val="22"/>
        </w:rPr>
        <w:t>.</w:t>
      </w:r>
      <w:r w:rsidRPr="003E2B75">
        <w:rPr>
          <w:rFonts w:ascii="Daytona" w:hAnsi="Daytona"/>
          <w:sz w:val="22"/>
          <w:szCs w:val="22"/>
        </w:rPr>
        <w:t xml:space="preserve"> </w:t>
      </w:r>
      <w:r w:rsidR="0026229A" w:rsidRPr="003E2B75">
        <w:rPr>
          <w:rFonts w:ascii="Daytona" w:hAnsi="Daytona"/>
          <w:sz w:val="22"/>
          <w:szCs w:val="22"/>
        </w:rPr>
        <w:t xml:space="preserve">Saatu kokemus, ohjaus ja mahdollisesti ruokailu TET-paikalla ovat paras palkka tästä toiminnasta. </w:t>
      </w:r>
    </w:p>
    <w:p w14:paraId="2CEEAC62" w14:textId="77777777" w:rsidR="0026229A" w:rsidRDefault="0026229A" w:rsidP="007A74B7">
      <w:pPr>
        <w:jc w:val="both"/>
        <w:rPr>
          <w:rFonts w:ascii="Daytona" w:hAnsi="Daytona"/>
          <w:sz w:val="22"/>
          <w:szCs w:val="22"/>
        </w:rPr>
      </w:pPr>
    </w:p>
    <w:p w14:paraId="4B2D6B6D" w14:textId="77777777" w:rsidR="00463D73" w:rsidRDefault="00463D73">
      <w:pPr>
        <w:rPr>
          <w:rFonts w:ascii="Daytona" w:hAnsi="Daytona"/>
          <w:b/>
          <w:bCs/>
          <w:sz w:val="22"/>
          <w:szCs w:val="22"/>
        </w:rPr>
      </w:pPr>
      <w:r>
        <w:rPr>
          <w:rFonts w:ascii="Daytona" w:hAnsi="Daytona"/>
          <w:b/>
          <w:bCs/>
          <w:sz w:val="22"/>
          <w:szCs w:val="22"/>
        </w:rPr>
        <w:br w:type="page"/>
      </w:r>
    </w:p>
    <w:p w14:paraId="5B57FC00" w14:textId="01559478" w:rsidR="0026229A" w:rsidRPr="00F20064" w:rsidRDefault="0026229A" w:rsidP="007A74B7">
      <w:pPr>
        <w:jc w:val="both"/>
        <w:rPr>
          <w:rFonts w:ascii="Daytona" w:hAnsi="Daytona"/>
          <w:b/>
          <w:bCs/>
          <w:sz w:val="22"/>
          <w:szCs w:val="22"/>
        </w:rPr>
      </w:pPr>
      <w:r w:rsidRPr="00F20064">
        <w:rPr>
          <w:rFonts w:ascii="Daytona" w:hAnsi="Daytona"/>
          <w:b/>
          <w:bCs/>
          <w:sz w:val="22"/>
          <w:szCs w:val="22"/>
        </w:rPr>
        <w:lastRenderedPageBreak/>
        <w:t xml:space="preserve">Ruokailu </w:t>
      </w:r>
    </w:p>
    <w:p w14:paraId="596B6204" w14:textId="77777777" w:rsidR="0026229A" w:rsidRDefault="0026229A" w:rsidP="007A74B7">
      <w:pPr>
        <w:jc w:val="both"/>
        <w:rPr>
          <w:rFonts w:ascii="Daytona" w:hAnsi="Daytona"/>
          <w:sz w:val="22"/>
          <w:szCs w:val="22"/>
        </w:rPr>
      </w:pPr>
    </w:p>
    <w:p w14:paraId="079C2160" w14:textId="47453DB1" w:rsidR="0026229A" w:rsidRDefault="0026229A" w:rsidP="007A74B7">
      <w:pPr>
        <w:jc w:val="both"/>
        <w:rPr>
          <w:rFonts w:ascii="Daytona" w:hAnsi="Daytona"/>
          <w:sz w:val="22"/>
          <w:szCs w:val="22"/>
        </w:rPr>
      </w:pPr>
      <w:r w:rsidRPr="003E2B75">
        <w:rPr>
          <w:rFonts w:ascii="Daytona" w:hAnsi="Daytona"/>
          <w:sz w:val="22"/>
          <w:szCs w:val="22"/>
        </w:rPr>
        <w:t xml:space="preserve">Jos oppilas ei voi ruokailla työnantajan kustannuksella, hän käy ruokailemassa lähimmässä koulussa tai ruokailu on järjestetty </w:t>
      </w:r>
      <w:r w:rsidR="00F21186">
        <w:rPr>
          <w:rFonts w:ascii="Daytona" w:hAnsi="Daytona"/>
          <w:sz w:val="22"/>
          <w:szCs w:val="22"/>
        </w:rPr>
        <w:t xml:space="preserve">koulun puolesta </w:t>
      </w:r>
      <w:r w:rsidRPr="003E2B75">
        <w:rPr>
          <w:rFonts w:ascii="Daytona" w:hAnsi="Daytona"/>
          <w:sz w:val="22"/>
          <w:szCs w:val="22"/>
        </w:rPr>
        <w:t xml:space="preserve">muulla tavalla. </w:t>
      </w:r>
    </w:p>
    <w:p w14:paraId="0BB92543" w14:textId="77777777" w:rsidR="0026229A" w:rsidRDefault="0026229A" w:rsidP="007A74B7">
      <w:pPr>
        <w:jc w:val="both"/>
        <w:rPr>
          <w:rFonts w:ascii="Daytona" w:hAnsi="Daytona"/>
          <w:sz w:val="22"/>
          <w:szCs w:val="22"/>
        </w:rPr>
      </w:pPr>
    </w:p>
    <w:p w14:paraId="58D73675" w14:textId="28FAF807" w:rsidR="0026229A" w:rsidRPr="00F20064" w:rsidRDefault="0026229A" w:rsidP="00463D73">
      <w:pPr>
        <w:rPr>
          <w:rFonts w:ascii="Daytona" w:hAnsi="Daytona"/>
          <w:b/>
          <w:bCs/>
          <w:sz w:val="22"/>
          <w:szCs w:val="22"/>
        </w:rPr>
      </w:pPr>
      <w:r w:rsidRPr="00F20064">
        <w:rPr>
          <w:rFonts w:ascii="Daytona" w:hAnsi="Daytona"/>
          <w:b/>
          <w:bCs/>
          <w:sz w:val="22"/>
          <w:szCs w:val="22"/>
        </w:rPr>
        <w:t xml:space="preserve">Työturvallisuus </w:t>
      </w:r>
    </w:p>
    <w:p w14:paraId="53510C68" w14:textId="77777777" w:rsidR="0026229A" w:rsidRDefault="0026229A" w:rsidP="007A74B7">
      <w:pPr>
        <w:jc w:val="both"/>
        <w:rPr>
          <w:rFonts w:ascii="Daytona" w:hAnsi="Daytona"/>
          <w:sz w:val="22"/>
          <w:szCs w:val="22"/>
        </w:rPr>
      </w:pPr>
    </w:p>
    <w:p w14:paraId="6755CCD1" w14:textId="49DDAE48" w:rsidR="0026229A" w:rsidRDefault="0026229A" w:rsidP="007A74B7">
      <w:pPr>
        <w:jc w:val="both"/>
        <w:rPr>
          <w:rFonts w:ascii="Daytona" w:hAnsi="Daytona"/>
          <w:sz w:val="22"/>
          <w:szCs w:val="22"/>
        </w:rPr>
      </w:pPr>
      <w:r w:rsidRPr="003E2B75">
        <w:rPr>
          <w:rFonts w:ascii="Daytona" w:hAnsi="Daytona"/>
          <w:sz w:val="22"/>
          <w:szCs w:val="22"/>
        </w:rPr>
        <w:t>Työpaikalla nimetään vastuuhenkilö, joka ohjaa oppilasta kaikissa työhön tutustumiseen liittyvissä asioissa. Työnantajan tulee perehdyttää oppilas riittävästi työhön ja työolosuhteisiin. Hänen tulee antaa oppilaalle riittävät tiedot haitta- ja vaaratekijöistä. Työtehtäviä annettaessa tulee noudattaa nuoria työntekijöitä ja työturvallisuutta koskevia määräyksiä. Nuorten työntekijöiden käyttämisestä vaarallisiin töihin annetun asetuksen (</w:t>
      </w:r>
      <w:r w:rsidRPr="00A633BC">
        <w:rPr>
          <w:rFonts w:ascii="Daytona" w:hAnsi="Daytona"/>
          <w:sz w:val="22"/>
          <w:szCs w:val="22"/>
        </w:rPr>
        <w:t>475/2006</w:t>
      </w:r>
      <w:r w:rsidRPr="003E2B75">
        <w:rPr>
          <w:rFonts w:ascii="Daytona" w:hAnsi="Daytona"/>
          <w:sz w:val="22"/>
          <w:szCs w:val="22"/>
        </w:rPr>
        <w:t>) tarkoittamia töitä ei oppilailla saa teettää.</w:t>
      </w:r>
    </w:p>
    <w:p w14:paraId="619F625D" w14:textId="77777777" w:rsidR="0026229A" w:rsidRDefault="0026229A" w:rsidP="007A74B7">
      <w:pPr>
        <w:jc w:val="both"/>
        <w:rPr>
          <w:rFonts w:ascii="Daytona" w:hAnsi="Daytona"/>
          <w:sz w:val="22"/>
          <w:szCs w:val="22"/>
        </w:rPr>
      </w:pPr>
    </w:p>
    <w:p w14:paraId="3A8D6DF7" w14:textId="718CE5A4" w:rsidR="0026229A" w:rsidRDefault="0026229A" w:rsidP="007A74B7">
      <w:pPr>
        <w:jc w:val="both"/>
        <w:rPr>
          <w:rFonts w:ascii="Daytona" w:hAnsi="Daytona"/>
          <w:sz w:val="22"/>
          <w:szCs w:val="22"/>
        </w:rPr>
      </w:pPr>
      <w:r w:rsidRPr="003E2B75">
        <w:rPr>
          <w:rFonts w:ascii="Daytona" w:hAnsi="Daytona"/>
          <w:sz w:val="22"/>
          <w:szCs w:val="22"/>
        </w:rPr>
        <w:t>Työturvallisuuslain (</w:t>
      </w:r>
      <w:r w:rsidRPr="00A633BC">
        <w:rPr>
          <w:rFonts w:ascii="Daytona" w:hAnsi="Daytona"/>
          <w:sz w:val="22"/>
          <w:szCs w:val="22"/>
        </w:rPr>
        <w:t>738/2002</w:t>
      </w:r>
      <w:r w:rsidRPr="003E2B75">
        <w:rPr>
          <w:rFonts w:ascii="Daytona" w:hAnsi="Daytona"/>
          <w:sz w:val="22"/>
          <w:szCs w:val="22"/>
        </w:rPr>
        <w:t xml:space="preserve">) 41 §:n säännösten nojalla tutustumiskohteen työantaja vastaa siitä, että oppilaiden käyttöön luovutetut koneet ja laitteet ovat asianmukaisessa kunnossa. Työhön tutustuttamisessa on noudatettava yleisiä turvallisuuteen liittyviä säännöksiä ja määräyksiä. Mikäli niitä rikotaan, työnantaja saattaa joutua vastuuseen. </w:t>
      </w:r>
    </w:p>
    <w:p w14:paraId="5EC070F3" w14:textId="77777777" w:rsidR="0026229A" w:rsidRDefault="0026229A" w:rsidP="007A74B7">
      <w:pPr>
        <w:jc w:val="both"/>
        <w:rPr>
          <w:rFonts w:ascii="Daytona" w:hAnsi="Daytona"/>
          <w:sz w:val="22"/>
          <w:szCs w:val="22"/>
        </w:rPr>
      </w:pPr>
    </w:p>
    <w:p w14:paraId="17B9FA6A" w14:textId="77777777" w:rsidR="0026229A" w:rsidRPr="00F20064" w:rsidRDefault="0026229A" w:rsidP="007A74B7">
      <w:pPr>
        <w:jc w:val="both"/>
        <w:rPr>
          <w:rFonts w:ascii="Daytona" w:hAnsi="Daytona"/>
          <w:b/>
          <w:bCs/>
          <w:sz w:val="22"/>
          <w:szCs w:val="22"/>
        </w:rPr>
      </w:pPr>
      <w:r w:rsidRPr="00F20064">
        <w:rPr>
          <w:rFonts w:ascii="Daytona" w:hAnsi="Daytona"/>
          <w:b/>
          <w:bCs/>
          <w:sz w:val="22"/>
          <w:szCs w:val="22"/>
        </w:rPr>
        <w:t xml:space="preserve">Vastuu ja vakuutukset </w:t>
      </w:r>
    </w:p>
    <w:p w14:paraId="54C869B5" w14:textId="77777777" w:rsidR="0026229A" w:rsidRDefault="0026229A" w:rsidP="007A74B7">
      <w:pPr>
        <w:jc w:val="both"/>
        <w:rPr>
          <w:rFonts w:ascii="Daytona" w:hAnsi="Daytona"/>
          <w:sz w:val="22"/>
          <w:szCs w:val="22"/>
        </w:rPr>
      </w:pPr>
    </w:p>
    <w:p w14:paraId="278C1D3F" w14:textId="00AEA8BE" w:rsidR="0026229A" w:rsidRDefault="0026229A" w:rsidP="007A74B7">
      <w:pPr>
        <w:jc w:val="both"/>
        <w:rPr>
          <w:rFonts w:ascii="Daytona" w:hAnsi="Daytona"/>
          <w:sz w:val="22"/>
          <w:szCs w:val="22"/>
        </w:rPr>
      </w:pPr>
      <w:r w:rsidRPr="003E2B75">
        <w:rPr>
          <w:rFonts w:ascii="Daytona" w:hAnsi="Daytona"/>
          <w:sz w:val="22"/>
          <w:szCs w:val="22"/>
        </w:rPr>
        <w:t xml:space="preserve">Kouluissa oppilaille annetaan käyttäytymisohjeet ja selvitetään vastuukysymykset. TET on koulun opetussuunnitelman mukaista toimintaa, jolloin kaupungin oppilaalle ottama </w:t>
      </w:r>
      <w:r w:rsidRPr="00560E5A">
        <w:rPr>
          <w:rFonts w:ascii="Daytona" w:hAnsi="Daytona"/>
          <w:b/>
          <w:bCs/>
          <w:sz w:val="22"/>
          <w:szCs w:val="22"/>
        </w:rPr>
        <w:t>tapaturmavakuutus</w:t>
      </w:r>
      <w:r w:rsidRPr="003E2B75">
        <w:rPr>
          <w:rFonts w:ascii="Daytona" w:hAnsi="Daytona"/>
          <w:sz w:val="22"/>
          <w:szCs w:val="22"/>
        </w:rPr>
        <w:t xml:space="preserve"> on voimassa</w:t>
      </w:r>
      <w:r w:rsidR="00DD6031">
        <w:rPr>
          <w:rFonts w:ascii="Daytona" w:hAnsi="Daytona"/>
          <w:sz w:val="22"/>
          <w:szCs w:val="22"/>
        </w:rPr>
        <w:t>.</w:t>
      </w:r>
      <w:r w:rsidRPr="003E2B75">
        <w:rPr>
          <w:rFonts w:ascii="Daytona" w:hAnsi="Daytona"/>
          <w:sz w:val="22"/>
          <w:szCs w:val="22"/>
        </w:rPr>
        <w:t xml:space="preserve"> Tapaturmavakuutus korvaa oppilaalle TET-paikalla ja -matkalla sattuneen tapaturman. Vakuutuksesta korvataan vain julkisen sektorin terveydenhuoltopalveluiden käyttämisestä aiheutuneita maksuja. Mikäli TET-jaksolta maksetaan palkkaa, koululaisvakuutuksen voimassaolo lakkaa. Tällöin on syntynyt työsuhde ja työnantaja on velvollinen vakuuttamaan oppilaan. </w:t>
      </w:r>
    </w:p>
    <w:p w14:paraId="454AC138" w14:textId="77777777" w:rsidR="0026229A" w:rsidRDefault="0026229A" w:rsidP="007A74B7">
      <w:pPr>
        <w:jc w:val="both"/>
        <w:rPr>
          <w:rFonts w:ascii="Daytona" w:hAnsi="Daytona"/>
          <w:sz w:val="22"/>
          <w:szCs w:val="22"/>
        </w:rPr>
      </w:pPr>
    </w:p>
    <w:p w14:paraId="5FE3582F" w14:textId="4AA5C0BA" w:rsidR="0026229A" w:rsidRDefault="0026229A" w:rsidP="007A74B7">
      <w:pPr>
        <w:jc w:val="both"/>
        <w:rPr>
          <w:rFonts w:ascii="Daytona" w:hAnsi="Daytona"/>
          <w:sz w:val="22"/>
          <w:szCs w:val="22"/>
        </w:rPr>
      </w:pPr>
      <w:r w:rsidRPr="003E2B75">
        <w:rPr>
          <w:rFonts w:ascii="Daytona" w:hAnsi="Daytona"/>
          <w:sz w:val="22"/>
          <w:szCs w:val="22"/>
        </w:rPr>
        <w:t xml:space="preserve">Oppilailla on </w:t>
      </w:r>
      <w:r w:rsidR="00964B6E">
        <w:rPr>
          <w:rFonts w:ascii="Daytona" w:hAnsi="Daytona"/>
          <w:sz w:val="22"/>
          <w:szCs w:val="22"/>
        </w:rPr>
        <w:t xml:space="preserve">lisäksi </w:t>
      </w:r>
      <w:r w:rsidRPr="003E2B75">
        <w:rPr>
          <w:rFonts w:ascii="Daytona" w:hAnsi="Daytona"/>
          <w:sz w:val="22"/>
          <w:szCs w:val="22"/>
        </w:rPr>
        <w:t xml:space="preserve">TET-jaksoilla voimassa oleva </w:t>
      </w:r>
      <w:r w:rsidRPr="00964B6E">
        <w:rPr>
          <w:rFonts w:ascii="Daytona" w:hAnsi="Daytona"/>
          <w:b/>
          <w:bCs/>
          <w:sz w:val="22"/>
          <w:szCs w:val="22"/>
        </w:rPr>
        <w:t>vastuuvakuutus</w:t>
      </w:r>
      <w:r w:rsidRPr="003E2B75">
        <w:rPr>
          <w:rFonts w:ascii="Daytona" w:hAnsi="Daytona"/>
          <w:sz w:val="22"/>
          <w:szCs w:val="22"/>
        </w:rPr>
        <w:t xml:space="preserve">, joka korvaa laissa määritellyllä tavalla kolmannelle osapuolelle aiheutetun vahingon. Tahallisesti aiheuttamansa vahingot oppilas korvaa itse. Jos oppilas aiheuttaa vahingon työpaikalla, työnantajaa pyydetään tiedottamaan asiasta koulun yhteyshenkilöä. </w:t>
      </w:r>
    </w:p>
    <w:p w14:paraId="53DF8F23" w14:textId="42831D50" w:rsidR="00DE6187" w:rsidRDefault="00DE6187" w:rsidP="007A74B7">
      <w:pPr>
        <w:jc w:val="both"/>
        <w:rPr>
          <w:rFonts w:ascii="Daytona" w:hAnsi="Daytona"/>
          <w:sz w:val="22"/>
          <w:szCs w:val="22"/>
        </w:rPr>
      </w:pPr>
    </w:p>
    <w:p w14:paraId="31B94C27" w14:textId="77777777" w:rsidR="0026229A" w:rsidRPr="00F20064" w:rsidRDefault="0026229A" w:rsidP="007A74B7">
      <w:pPr>
        <w:jc w:val="both"/>
        <w:rPr>
          <w:rFonts w:ascii="Daytona" w:hAnsi="Daytona"/>
          <w:b/>
          <w:bCs/>
          <w:sz w:val="22"/>
          <w:szCs w:val="22"/>
        </w:rPr>
      </w:pPr>
      <w:r w:rsidRPr="00F20064">
        <w:rPr>
          <w:rFonts w:ascii="Daytona" w:hAnsi="Daytona"/>
          <w:b/>
          <w:bCs/>
          <w:sz w:val="22"/>
          <w:szCs w:val="22"/>
        </w:rPr>
        <w:t xml:space="preserve">Todistus työelämään tutustumisesta </w:t>
      </w:r>
    </w:p>
    <w:p w14:paraId="2CAB3369" w14:textId="77777777" w:rsidR="0026229A" w:rsidRDefault="0026229A" w:rsidP="007A74B7">
      <w:pPr>
        <w:jc w:val="both"/>
        <w:rPr>
          <w:rFonts w:ascii="Daytona" w:hAnsi="Daytona"/>
          <w:sz w:val="22"/>
          <w:szCs w:val="22"/>
        </w:rPr>
      </w:pPr>
    </w:p>
    <w:p w14:paraId="3EE0024F" w14:textId="4552AB14" w:rsidR="0026229A" w:rsidRDefault="0026229A" w:rsidP="007A74B7">
      <w:pPr>
        <w:jc w:val="both"/>
        <w:rPr>
          <w:rFonts w:ascii="Daytona" w:hAnsi="Daytona"/>
          <w:sz w:val="22"/>
          <w:szCs w:val="22"/>
        </w:rPr>
      </w:pPr>
      <w:r w:rsidRPr="003E2B75">
        <w:rPr>
          <w:rFonts w:ascii="Daytona" w:hAnsi="Daytona"/>
          <w:sz w:val="22"/>
          <w:szCs w:val="22"/>
        </w:rPr>
        <w:t xml:space="preserve">Työpaikka antaa oppilaille kirjallisen todistuksen työelämään tutustumisesta. Arvion oppilaan TET-jaksosta kirjoittaa </w:t>
      </w:r>
      <w:r w:rsidR="0031660C">
        <w:rPr>
          <w:rFonts w:ascii="Daytona" w:hAnsi="Daytona"/>
          <w:sz w:val="22"/>
          <w:szCs w:val="22"/>
        </w:rPr>
        <w:t xml:space="preserve">jakson </w:t>
      </w:r>
      <w:r w:rsidRPr="003E2B75">
        <w:rPr>
          <w:rFonts w:ascii="Daytona" w:hAnsi="Daytona"/>
          <w:sz w:val="22"/>
          <w:szCs w:val="22"/>
        </w:rPr>
        <w:t xml:space="preserve">vastuuhenkilö tai henkilö, joka on eniten työskennellyt oppilaan kanssa. Arviota annettaessa on hyvä muistaa, että koululaiset ovat vasta tutustumassa työelämään, eivät vielä valmiita ammattilaisia. </w:t>
      </w:r>
    </w:p>
    <w:p w14:paraId="32C56F43" w14:textId="77777777" w:rsidR="0026229A" w:rsidRDefault="0026229A" w:rsidP="007A74B7">
      <w:pPr>
        <w:jc w:val="both"/>
        <w:rPr>
          <w:rFonts w:ascii="Daytona" w:hAnsi="Daytona"/>
          <w:sz w:val="22"/>
          <w:szCs w:val="22"/>
        </w:rPr>
      </w:pPr>
    </w:p>
    <w:p w14:paraId="5B4A19A8" w14:textId="0B06F548" w:rsidR="0026229A" w:rsidRDefault="0026229A" w:rsidP="001E7F33">
      <w:pPr>
        <w:tabs>
          <w:tab w:val="left" w:pos="4160"/>
        </w:tabs>
        <w:jc w:val="both"/>
        <w:rPr>
          <w:rFonts w:ascii="Daytona" w:hAnsi="Daytona"/>
          <w:sz w:val="22"/>
          <w:szCs w:val="22"/>
        </w:rPr>
      </w:pPr>
      <w:r w:rsidRPr="003E2B75">
        <w:rPr>
          <w:rFonts w:ascii="Daytona" w:hAnsi="Daytona"/>
          <w:sz w:val="22"/>
          <w:szCs w:val="22"/>
        </w:rPr>
        <w:t>YHTEISTYÖTERVEISIN</w:t>
      </w:r>
    </w:p>
    <w:p w14:paraId="26C9DD12" w14:textId="77777777" w:rsidR="0026229A" w:rsidRDefault="0026229A" w:rsidP="007A74B7">
      <w:pPr>
        <w:jc w:val="both"/>
        <w:rPr>
          <w:rFonts w:ascii="Daytona" w:hAnsi="Daytona"/>
          <w:sz w:val="22"/>
          <w:szCs w:val="22"/>
        </w:rPr>
      </w:pPr>
      <w:r>
        <w:rPr>
          <w:rFonts w:ascii="Daytona" w:hAnsi="Daytona"/>
          <w:sz w:val="22"/>
          <w:szCs w:val="22"/>
        </w:rPr>
        <w:t xml:space="preserve">Oppilaan TET-jakson </w:t>
      </w:r>
      <w:r w:rsidRPr="003E2B75">
        <w:rPr>
          <w:rFonts w:ascii="Daytona" w:hAnsi="Daytona"/>
          <w:sz w:val="22"/>
          <w:szCs w:val="22"/>
        </w:rPr>
        <w:t xml:space="preserve">yhteyshenkilö </w:t>
      </w:r>
    </w:p>
    <w:sectPr w:rsidR="0026229A" w:rsidSect="00FB437F">
      <w:headerReference w:type="default" r:id="rId11"/>
      <w:headerReference w:type="first" r:id="rId12"/>
      <w:footerReference w:type="first" r:id="rId13"/>
      <w:pgSz w:w="11906" w:h="16838"/>
      <w:pgMar w:top="567" w:right="851" w:bottom="567" w:left="1134" w:header="90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20C1" w14:textId="77777777" w:rsidR="007113F6" w:rsidRDefault="007113F6" w:rsidP="008B3910">
      <w:r>
        <w:separator/>
      </w:r>
    </w:p>
  </w:endnote>
  <w:endnote w:type="continuationSeparator" w:id="0">
    <w:p w14:paraId="53ACB710" w14:textId="77777777" w:rsidR="007113F6" w:rsidRDefault="007113F6"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aytona">
    <w:altName w:val="Daytona"/>
    <w:charset w:val="00"/>
    <w:family w:val="swiss"/>
    <w:pitch w:val="variable"/>
    <w:sig w:usb0="800002EF" w:usb1="0000000A" w:usb2="00000000" w:usb3="00000000" w:csb0="0000019F" w:csb1="00000000"/>
  </w:font>
  <w:font w:name="NewsGothicMT">
    <w:altName w:val="News Gothic 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F3BC" w14:textId="77777777" w:rsidR="00BA6728" w:rsidRPr="00AF2E13" w:rsidRDefault="00BA6728" w:rsidP="00C606C3">
    <w:pPr>
      <w:pStyle w:val="Alatunniste"/>
      <w:tabs>
        <w:tab w:val="clear" w:pos="4819"/>
        <w:tab w:val="clear" w:pos="9638"/>
        <w:tab w:val="right" w:pos="9923"/>
      </w:tabs>
      <w:rPr>
        <w:sz w:val="16"/>
      </w:rPr>
    </w:pPr>
  </w:p>
  <w:p w14:paraId="43CA14F8" w14:textId="77777777" w:rsidR="003065D7" w:rsidRDefault="00461670" w:rsidP="00B831BE">
    <w:pPr>
      <w:pStyle w:val="BasicParagraph"/>
      <w:rPr>
        <w:rFonts w:ascii="Arial" w:hAnsi="Arial" w:cs="NewsGothicMT"/>
        <w:sz w:val="16"/>
        <w:szCs w:val="15"/>
        <w:lang w:val="fi-FI"/>
      </w:rPr>
    </w:pPr>
    <w:r>
      <w:rPr>
        <w:rFonts w:ascii="Arial" w:hAnsi="Arial" w:cs="NewsGothicMT"/>
        <w:sz w:val="16"/>
        <w:szCs w:val="15"/>
        <w:lang w:val="fi-FI"/>
      </w:rPr>
      <w:t>Lisätietoja</w:t>
    </w:r>
    <w:r w:rsidR="00BA6728">
      <w:rPr>
        <w:rFonts w:ascii="Arial" w:hAnsi="Arial" w:cs="NewsGothicMT"/>
        <w:sz w:val="16"/>
        <w:szCs w:val="15"/>
        <w:lang w:val="fi-FI"/>
      </w:rPr>
      <w:t>:</w:t>
    </w:r>
    <w:r w:rsidR="00635400">
      <w:rPr>
        <w:rFonts w:ascii="Arial" w:hAnsi="Arial" w:cs="NewsGothicMT"/>
        <w:sz w:val="16"/>
        <w:szCs w:val="15"/>
        <w:lang w:val="fi-FI"/>
      </w:rPr>
      <w:t xml:space="preserve"> </w:t>
    </w:r>
  </w:p>
  <w:p w14:paraId="267CF82C" w14:textId="529BF31A" w:rsidR="00461670" w:rsidRDefault="00461670" w:rsidP="00B831BE">
    <w:pPr>
      <w:pStyle w:val="BasicParagraph"/>
      <w:rPr>
        <w:rFonts w:ascii="Arial" w:hAnsi="Arial" w:cs="NewsGothicMT"/>
        <w:sz w:val="16"/>
        <w:szCs w:val="15"/>
        <w:lang w:val="fi-FI"/>
      </w:rPr>
    </w:pPr>
    <w:r>
      <w:rPr>
        <w:rFonts w:ascii="Arial" w:hAnsi="Arial" w:cs="NewsGothicMT"/>
        <w:sz w:val="16"/>
        <w:szCs w:val="15"/>
        <w:lang w:val="fi-FI"/>
      </w:rPr>
      <w:t>Tarja Puura, hankekoordinaattori</w:t>
    </w:r>
  </w:p>
  <w:p w14:paraId="739BF9BC" w14:textId="0D5886DB" w:rsidR="00B831BE" w:rsidRDefault="0051345C" w:rsidP="00B831BE">
    <w:pPr>
      <w:pStyle w:val="BasicParagraph"/>
      <w:rPr>
        <w:rFonts w:ascii="Arial" w:hAnsi="Arial" w:cs="NewsGothicMT"/>
        <w:sz w:val="16"/>
        <w:szCs w:val="15"/>
        <w:lang w:val="fi-FI"/>
      </w:rPr>
    </w:pPr>
    <w:r>
      <w:rPr>
        <w:rFonts w:ascii="Arial" w:hAnsi="Arial" w:cs="NewsGothicMT"/>
        <w:sz w:val="16"/>
        <w:szCs w:val="15"/>
        <w:lang w:val="fi-FI"/>
      </w:rPr>
      <w:t>p.</w:t>
    </w:r>
    <w:r w:rsidR="00B831BE">
      <w:rPr>
        <w:rFonts w:ascii="Arial" w:hAnsi="Arial" w:cs="NewsGothicMT"/>
        <w:sz w:val="16"/>
        <w:szCs w:val="15"/>
        <w:lang w:val="fi-FI"/>
      </w:rPr>
      <w:t xml:space="preserve"> </w:t>
    </w:r>
    <w:r w:rsidR="00461670">
      <w:rPr>
        <w:rFonts w:ascii="Arial" w:hAnsi="Arial" w:cs="NewsGothicMT"/>
        <w:sz w:val="16"/>
        <w:szCs w:val="15"/>
        <w:lang w:val="fi-FI"/>
      </w:rPr>
      <w:t>040</w:t>
    </w:r>
    <w:r w:rsidR="00AD49B0">
      <w:rPr>
        <w:rFonts w:ascii="Arial" w:hAnsi="Arial" w:cs="NewsGothicMT"/>
        <w:sz w:val="16"/>
        <w:szCs w:val="15"/>
        <w:lang w:val="fi-FI"/>
      </w:rPr>
      <w:t> 776 2012</w:t>
    </w:r>
    <w:r w:rsidR="00BA6728">
      <w:rPr>
        <w:rFonts w:ascii="Arial" w:hAnsi="Arial" w:cs="NewsGothicMT"/>
        <w:sz w:val="16"/>
        <w:szCs w:val="15"/>
        <w:lang w:val="fi-FI"/>
      </w:rPr>
      <w:t xml:space="preserve">, </w:t>
    </w:r>
    <w:r w:rsidR="003065D7" w:rsidRPr="003065D7">
      <w:rPr>
        <w:rFonts w:ascii="Arial" w:hAnsi="Arial" w:cs="NewsGothicMT"/>
        <w:sz w:val="16"/>
        <w:szCs w:val="15"/>
        <w:lang w:val="fi-FI"/>
      </w:rPr>
      <w:t>tarja.puura@jyvaskyla.fi</w:t>
    </w:r>
  </w:p>
  <w:p w14:paraId="417773C3" w14:textId="77777777" w:rsidR="003065D7" w:rsidRPr="00C606C3" w:rsidRDefault="003065D7" w:rsidP="00B831BE">
    <w:pPr>
      <w:pStyle w:val="BasicParagraph"/>
      <w:rPr>
        <w:rFonts w:ascii="Arial" w:hAnsi="Arial" w:cs="NewsGothicMT"/>
        <w:sz w:val="16"/>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63A5" w14:textId="77777777" w:rsidR="007113F6" w:rsidRDefault="007113F6" w:rsidP="008B3910">
      <w:r>
        <w:separator/>
      </w:r>
    </w:p>
  </w:footnote>
  <w:footnote w:type="continuationSeparator" w:id="0">
    <w:p w14:paraId="7C2D0FAC" w14:textId="77777777" w:rsidR="007113F6" w:rsidRDefault="007113F6"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FF08" w14:textId="753E2BAF" w:rsidR="00972503" w:rsidRDefault="000861D0" w:rsidP="0018674D">
    <w:pPr>
      <w:pStyle w:val="Yltunniste"/>
      <w:tabs>
        <w:tab w:val="clear" w:pos="4819"/>
        <w:tab w:val="clear" w:pos="9638"/>
        <w:tab w:val="left" w:pos="1021"/>
      </w:tabs>
      <w:rPr>
        <w:sz w:val="16"/>
      </w:rPr>
    </w:pPr>
    <w:r>
      <w:rPr>
        <w:noProof/>
        <w:sz w:val="18"/>
      </w:rPr>
      <w:drawing>
        <wp:inline distT="0" distB="0" distL="0" distR="0" wp14:anchorId="6D1EC598" wp14:editId="7548C719">
          <wp:extent cx="1562100" cy="384659"/>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stretch>
                    <a:fillRect/>
                  </a:stretch>
                </pic:blipFill>
                <pic:spPr>
                  <a:xfrm>
                    <a:off x="0" y="0"/>
                    <a:ext cx="1582443" cy="389668"/>
                  </a:xfrm>
                  <a:prstGeom prst="rect">
                    <a:avLst/>
                  </a:prstGeom>
                </pic:spPr>
              </pic:pic>
            </a:graphicData>
          </a:graphic>
        </wp:inline>
      </w:drawing>
    </w:r>
  </w:p>
  <w:p w14:paraId="7228C748" w14:textId="711D124B" w:rsidR="00FB437F" w:rsidRDefault="00FB437F" w:rsidP="00FB437F">
    <w:pPr>
      <w:pStyle w:val="Yltunniste"/>
      <w:tabs>
        <w:tab w:val="clear" w:pos="4819"/>
        <w:tab w:val="clear" w:pos="9638"/>
        <w:tab w:val="left" w:pos="1021"/>
      </w:tabs>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p>
  <w:p w14:paraId="2BCB0597" w14:textId="77777777" w:rsidR="00F01B3C" w:rsidRPr="00E176E7" w:rsidRDefault="00F01B3C" w:rsidP="00FB437F">
    <w:pPr>
      <w:pStyle w:val="Yltunniste"/>
      <w:tabs>
        <w:tab w:val="clear" w:pos="4819"/>
        <w:tab w:val="clear" w:pos="9638"/>
        <w:tab w:val="left" w:pos="1021"/>
      </w:tabs>
      <w:rPr>
        <w:rFonts w:ascii="Daytona" w:hAnsi="Dayton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984D" w14:textId="6C614CC7" w:rsidR="005248DC" w:rsidRDefault="00FA0B61" w:rsidP="00382E92">
    <w:pPr>
      <w:pStyle w:val="Yltunniste"/>
      <w:tabs>
        <w:tab w:val="clear" w:pos="4819"/>
        <w:tab w:val="clear" w:pos="9638"/>
        <w:tab w:val="left" w:pos="1021"/>
      </w:tabs>
      <w:rPr>
        <w:sz w:val="18"/>
      </w:rPr>
    </w:pPr>
    <w:r>
      <w:rPr>
        <w:noProof/>
        <w:sz w:val="18"/>
      </w:rPr>
      <w:drawing>
        <wp:anchor distT="0" distB="0" distL="114300" distR="114300" simplePos="0" relativeHeight="251659264" behindDoc="1" locked="0" layoutInCell="1" allowOverlap="1" wp14:anchorId="6968FAB7" wp14:editId="25937768">
          <wp:simplePos x="0" y="0"/>
          <wp:positionH relativeFrom="margin">
            <wp:posOffset>25400</wp:posOffset>
          </wp:positionH>
          <wp:positionV relativeFrom="paragraph">
            <wp:posOffset>10795</wp:posOffset>
          </wp:positionV>
          <wp:extent cx="2495550" cy="342265"/>
          <wp:effectExtent l="0" t="0" r="0" b="635"/>
          <wp:wrapTight wrapText="bothSides">
            <wp:wrapPolygon edited="0">
              <wp:start x="495" y="0"/>
              <wp:lineTo x="0" y="2404"/>
              <wp:lineTo x="0" y="20438"/>
              <wp:lineTo x="21435" y="20438"/>
              <wp:lineTo x="21435" y="8416"/>
              <wp:lineTo x="1649" y="0"/>
              <wp:lineTo x="495"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stretch>
                    <a:fillRect/>
                  </a:stretch>
                </pic:blipFill>
                <pic:spPr>
                  <a:xfrm>
                    <a:off x="0" y="0"/>
                    <a:ext cx="2495550" cy="342265"/>
                  </a:xfrm>
                  <a:prstGeom prst="rect">
                    <a:avLst/>
                  </a:prstGeom>
                </pic:spPr>
              </pic:pic>
            </a:graphicData>
          </a:graphic>
        </wp:anchor>
      </w:drawing>
    </w:r>
    <w:r w:rsidR="006966BC">
      <w:rPr>
        <w:sz w:val="18"/>
      </w:rPr>
      <w:tab/>
    </w:r>
    <w:r w:rsidR="006966BC">
      <w:rPr>
        <w:sz w:val="18"/>
      </w:rPr>
      <w:tab/>
    </w:r>
    <w:r w:rsidR="006966BC">
      <w:rPr>
        <w:sz w:val="18"/>
      </w:rPr>
      <w:tab/>
    </w:r>
    <w:r w:rsidR="006966BC">
      <w:rPr>
        <w:sz w:val="18"/>
      </w:rPr>
      <w:tab/>
    </w:r>
    <w:r w:rsidR="00426D1B">
      <w:rPr>
        <w:sz w:val="18"/>
      </w:rPr>
      <w:tab/>
    </w:r>
    <w:r w:rsidR="00426D1B">
      <w:rPr>
        <w:sz w:val="18"/>
      </w:rPr>
      <w:tab/>
    </w:r>
    <w:r w:rsidR="00426D1B">
      <w:rPr>
        <w:sz w:val="18"/>
      </w:rPr>
      <w:tab/>
    </w:r>
    <w:r w:rsidR="00426D1B">
      <w:rPr>
        <w:sz w:val="18"/>
      </w:rPr>
      <w:tab/>
    </w:r>
  </w:p>
  <w:p w14:paraId="076583CF" w14:textId="5603E3B8" w:rsidR="00FA0B61" w:rsidRDefault="00FA0B61" w:rsidP="00382E92">
    <w:pPr>
      <w:pStyle w:val="Yltunniste"/>
      <w:tabs>
        <w:tab w:val="clear" w:pos="4819"/>
        <w:tab w:val="clear" w:pos="9638"/>
        <w:tab w:val="left" w:pos="1021"/>
      </w:tabs>
      <w:rPr>
        <w:sz w:val="18"/>
      </w:rPr>
    </w:pPr>
  </w:p>
  <w:p w14:paraId="19EED335" w14:textId="107DC769" w:rsidR="00662312" w:rsidRPr="00E176E7" w:rsidRDefault="00C133AE" w:rsidP="00FA0B61">
    <w:pPr>
      <w:pStyle w:val="Yltunniste"/>
      <w:tabs>
        <w:tab w:val="clear" w:pos="4819"/>
        <w:tab w:val="clear" w:pos="9638"/>
        <w:tab w:val="left" w:pos="1021"/>
      </w:tabs>
      <w:rPr>
        <w:rFonts w:ascii="Daytona" w:hAnsi="Daytona"/>
        <w:sz w:val="18"/>
      </w:rPr>
    </w:pPr>
    <w:r w:rsidRPr="004E2B3F">
      <w:rPr>
        <w:rFonts w:ascii="Daytona" w:hAnsi="Daytona"/>
        <w:sz w:val="18"/>
      </w:rPr>
      <w:t>Perusopetuksen oppilaanohjauksen alueellinen kehittämi</w:t>
    </w:r>
    <w:r w:rsidR="00E3465E">
      <w:rPr>
        <w:rFonts w:ascii="Daytona" w:hAnsi="Daytona"/>
        <w:sz w:val="18"/>
      </w:rPr>
      <w:t>nen</w:t>
    </w:r>
    <w:r w:rsidRPr="004E2B3F">
      <w:rPr>
        <w:rFonts w:ascii="Daytona" w:hAnsi="Daytona"/>
        <w:sz w:val="18"/>
      </w:rPr>
      <w:t xml:space="preserve"> 2021–2022</w:t>
    </w:r>
    <w:r w:rsidR="008B0DBE">
      <w:rPr>
        <w:rFonts w:ascii="Daytona" w:hAnsi="Dayton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497A"/>
    <w:multiLevelType w:val="hybridMultilevel"/>
    <w:tmpl w:val="27B4AEC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995C64"/>
    <w:multiLevelType w:val="hybridMultilevel"/>
    <w:tmpl w:val="6F626318"/>
    <w:lvl w:ilvl="0" w:tplc="7652CBEA">
      <w:start w:val="1"/>
      <w:numFmt w:val="bullet"/>
      <w:lvlText w:val="-"/>
      <w:lvlJc w:val="left"/>
      <w:pPr>
        <w:ind w:left="1665" w:hanging="360"/>
      </w:pPr>
      <w:rPr>
        <w:rFonts w:ascii="Arial" w:eastAsia="Calibri"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36F10454"/>
    <w:multiLevelType w:val="hybridMultilevel"/>
    <w:tmpl w:val="683638D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CBD6EBF"/>
    <w:multiLevelType w:val="hybridMultilevel"/>
    <w:tmpl w:val="C9DEEC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D975861"/>
    <w:multiLevelType w:val="hybridMultilevel"/>
    <w:tmpl w:val="979A9E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F"/>
    <w:rsid w:val="00001417"/>
    <w:rsid w:val="00006369"/>
    <w:rsid w:val="00012E7D"/>
    <w:rsid w:val="00027C5F"/>
    <w:rsid w:val="00040ACD"/>
    <w:rsid w:val="00041A8F"/>
    <w:rsid w:val="000470FF"/>
    <w:rsid w:val="000508C9"/>
    <w:rsid w:val="000537B4"/>
    <w:rsid w:val="0006438E"/>
    <w:rsid w:val="000700B9"/>
    <w:rsid w:val="000809C2"/>
    <w:rsid w:val="00082B1E"/>
    <w:rsid w:val="000861D0"/>
    <w:rsid w:val="00090D02"/>
    <w:rsid w:val="000918E1"/>
    <w:rsid w:val="00092B21"/>
    <w:rsid w:val="000B3FE8"/>
    <w:rsid w:val="000B599B"/>
    <w:rsid w:val="000C390C"/>
    <w:rsid w:val="000D716A"/>
    <w:rsid w:val="000E7664"/>
    <w:rsid w:val="000F216A"/>
    <w:rsid w:val="0010085E"/>
    <w:rsid w:val="001035A6"/>
    <w:rsid w:val="0011456C"/>
    <w:rsid w:val="00115B55"/>
    <w:rsid w:val="00154D0D"/>
    <w:rsid w:val="00156225"/>
    <w:rsid w:val="00161E57"/>
    <w:rsid w:val="00163C48"/>
    <w:rsid w:val="00167BD5"/>
    <w:rsid w:val="001718B6"/>
    <w:rsid w:val="00185F27"/>
    <w:rsid w:val="0018674D"/>
    <w:rsid w:val="001874C5"/>
    <w:rsid w:val="00195587"/>
    <w:rsid w:val="00196085"/>
    <w:rsid w:val="001B44F4"/>
    <w:rsid w:val="001C1E58"/>
    <w:rsid w:val="001C5C9D"/>
    <w:rsid w:val="001D2783"/>
    <w:rsid w:val="001D5801"/>
    <w:rsid w:val="001D7E2B"/>
    <w:rsid w:val="001E7F33"/>
    <w:rsid w:val="001F038D"/>
    <w:rsid w:val="001F3922"/>
    <w:rsid w:val="001F417A"/>
    <w:rsid w:val="001F67B4"/>
    <w:rsid w:val="001F78FE"/>
    <w:rsid w:val="00200C81"/>
    <w:rsid w:val="002144BE"/>
    <w:rsid w:val="002265A4"/>
    <w:rsid w:val="00242306"/>
    <w:rsid w:val="00244F29"/>
    <w:rsid w:val="00246164"/>
    <w:rsid w:val="00247A85"/>
    <w:rsid w:val="0025702B"/>
    <w:rsid w:val="002613C6"/>
    <w:rsid w:val="0026229A"/>
    <w:rsid w:val="00263808"/>
    <w:rsid w:val="00264B3C"/>
    <w:rsid w:val="00270401"/>
    <w:rsid w:val="0027765F"/>
    <w:rsid w:val="00291C56"/>
    <w:rsid w:val="002A0EFD"/>
    <w:rsid w:val="002A302A"/>
    <w:rsid w:val="002A4E45"/>
    <w:rsid w:val="002A530E"/>
    <w:rsid w:val="002B2EEE"/>
    <w:rsid w:val="002B66A3"/>
    <w:rsid w:val="002B6B27"/>
    <w:rsid w:val="002C6F33"/>
    <w:rsid w:val="002D3B14"/>
    <w:rsid w:val="002D70B1"/>
    <w:rsid w:val="002E0154"/>
    <w:rsid w:val="002E383B"/>
    <w:rsid w:val="002E423F"/>
    <w:rsid w:val="002F7978"/>
    <w:rsid w:val="00302747"/>
    <w:rsid w:val="00303976"/>
    <w:rsid w:val="0030436D"/>
    <w:rsid w:val="003065D7"/>
    <w:rsid w:val="0031660C"/>
    <w:rsid w:val="00320653"/>
    <w:rsid w:val="00324135"/>
    <w:rsid w:val="00330023"/>
    <w:rsid w:val="003334FE"/>
    <w:rsid w:val="00341E89"/>
    <w:rsid w:val="00342E76"/>
    <w:rsid w:val="00343F75"/>
    <w:rsid w:val="0034433D"/>
    <w:rsid w:val="003507BB"/>
    <w:rsid w:val="003519E3"/>
    <w:rsid w:val="003653B8"/>
    <w:rsid w:val="00371000"/>
    <w:rsid w:val="00380EAA"/>
    <w:rsid w:val="00382B23"/>
    <w:rsid w:val="00382E92"/>
    <w:rsid w:val="00391BE4"/>
    <w:rsid w:val="00391F7B"/>
    <w:rsid w:val="00392667"/>
    <w:rsid w:val="0039375C"/>
    <w:rsid w:val="003A413C"/>
    <w:rsid w:val="003B6398"/>
    <w:rsid w:val="003B6D2C"/>
    <w:rsid w:val="003D0C9B"/>
    <w:rsid w:val="003E0818"/>
    <w:rsid w:val="003E1757"/>
    <w:rsid w:val="003E2B75"/>
    <w:rsid w:val="004057AC"/>
    <w:rsid w:val="0041303B"/>
    <w:rsid w:val="004144A4"/>
    <w:rsid w:val="00420B61"/>
    <w:rsid w:val="00426D1B"/>
    <w:rsid w:val="00431F00"/>
    <w:rsid w:val="00434DB8"/>
    <w:rsid w:val="00451DF4"/>
    <w:rsid w:val="0045668D"/>
    <w:rsid w:val="00461670"/>
    <w:rsid w:val="00461984"/>
    <w:rsid w:val="00463D73"/>
    <w:rsid w:val="00467E5A"/>
    <w:rsid w:val="00471E3C"/>
    <w:rsid w:val="004730AE"/>
    <w:rsid w:val="0048144F"/>
    <w:rsid w:val="00481992"/>
    <w:rsid w:val="00486D1D"/>
    <w:rsid w:val="00487BAA"/>
    <w:rsid w:val="00495E92"/>
    <w:rsid w:val="004A0E6D"/>
    <w:rsid w:val="004A1366"/>
    <w:rsid w:val="004A39F0"/>
    <w:rsid w:val="004B7E88"/>
    <w:rsid w:val="004D464F"/>
    <w:rsid w:val="004D69D5"/>
    <w:rsid w:val="004E2B3F"/>
    <w:rsid w:val="004F40E0"/>
    <w:rsid w:val="004F7E4F"/>
    <w:rsid w:val="005007FE"/>
    <w:rsid w:val="005059E9"/>
    <w:rsid w:val="00505E2C"/>
    <w:rsid w:val="0051345C"/>
    <w:rsid w:val="00513B67"/>
    <w:rsid w:val="00513E20"/>
    <w:rsid w:val="00514B4E"/>
    <w:rsid w:val="005248DC"/>
    <w:rsid w:val="00534493"/>
    <w:rsid w:val="00536DC8"/>
    <w:rsid w:val="00540594"/>
    <w:rsid w:val="00544470"/>
    <w:rsid w:val="0055199C"/>
    <w:rsid w:val="005545C4"/>
    <w:rsid w:val="00555DAB"/>
    <w:rsid w:val="00560E5A"/>
    <w:rsid w:val="00564059"/>
    <w:rsid w:val="00574F7F"/>
    <w:rsid w:val="00581A88"/>
    <w:rsid w:val="0058249E"/>
    <w:rsid w:val="005958AA"/>
    <w:rsid w:val="005A2958"/>
    <w:rsid w:val="005D4B0E"/>
    <w:rsid w:val="005F00CA"/>
    <w:rsid w:val="005F30C9"/>
    <w:rsid w:val="00610962"/>
    <w:rsid w:val="00611485"/>
    <w:rsid w:val="0061554C"/>
    <w:rsid w:val="006276D1"/>
    <w:rsid w:val="00627A32"/>
    <w:rsid w:val="00635400"/>
    <w:rsid w:val="00636977"/>
    <w:rsid w:val="00643067"/>
    <w:rsid w:val="00643D0D"/>
    <w:rsid w:val="006473B9"/>
    <w:rsid w:val="006526F0"/>
    <w:rsid w:val="0066056F"/>
    <w:rsid w:val="00660A34"/>
    <w:rsid w:val="00662312"/>
    <w:rsid w:val="00684D92"/>
    <w:rsid w:val="00684E62"/>
    <w:rsid w:val="0069147C"/>
    <w:rsid w:val="00694254"/>
    <w:rsid w:val="0069480C"/>
    <w:rsid w:val="00694F4E"/>
    <w:rsid w:val="006966BC"/>
    <w:rsid w:val="00697FAB"/>
    <w:rsid w:val="006A26F2"/>
    <w:rsid w:val="006A5A40"/>
    <w:rsid w:val="006B34B5"/>
    <w:rsid w:val="006C246B"/>
    <w:rsid w:val="006D2647"/>
    <w:rsid w:val="006F327A"/>
    <w:rsid w:val="006F4DD7"/>
    <w:rsid w:val="007113F6"/>
    <w:rsid w:val="0072013A"/>
    <w:rsid w:val="00725A07"/>
    <w:rsid w:val="0073319D"/>
    <w:rsid w:val="00737459"/>
    <w:rsid w:val="00741018"/>
    <w:rsid w:val="0074241E"/>
    <w:rsid w:val="00755AC9"/>
    <w:rsid w:val="0075665D"/>
    <w:rsid w:val="00757754"/>
    <w:rsid w:val="007667E8"/>
    <w:rsid w:val="007700DF"/>
    <w:rsid w:val="00775C94"/>
    <w:rsid w:val="00776703"/>
    <w:rsid w:val="007803D6"/>
    <w:rsid w:val="00792B61"/>
    <w:rsid w:val="007945DA"/>
    <w:rsid w:val="007A536A"/>
    <w:rsid w:val="007A74B7"/>
    <w:rsid w:val="007B0B1D"/>
    <w:rsid w:val="007B193C"/>
    <w:rsid w:val="007B571D"/>
    <w:rsid w:val="007B6177"/>
    <w:rsid w:val="007D5728"/>
    <w:rsid w:val="007E268F"/>
    <w:rsid w:val="007F6BEF"/>
    <w:rsid w:val="0080176D"/>
    <w:rsid w:val="0081362D"/>
    <w:rsid w:val="00813ECF"/>
    <w:rsid w:val="008171AC"/>
    <w:rsid w:val="008353FE"/>
    <w:rsid w:val="008473E4"/>
    <w:rsid w:val="008522E7"/>
    <w:rsid w:val="008538F0"/>
    <w:rsid w:val="008615DF"/>
    <w:rsid w:val="00861D24"/>
    <w:rsid w:val="00865580"/>
    <w:rsid w:val="00866B95"/>
    <w:rsid w:val="00873587"/>
    <w:rsid w:val="00873C5E"/>
    <w:rsid w:val="008815CC"/>
    <w:rsid w:val="008818E8"/>
    <w:rsid w:val="0089181A"/>
    <w:rsid w:val="0089349F"/>
    <w:rsid w:val="008A2AE7"/>
    <w:rsid w:val="008A3695"/>
    <w:rsid w:val="008A3E5B"/>
    <w:rsid w:val="008A7AF4"/>
    <w:rsid w:val="008A7D47"/>
    <w:rsid w:val="008B0028"/>
    <w:rsid w:val="008B0DBE"/>
    <w:rsid w:val="008B3910"/>
    <w:rsid w:val="008B450E"/>
    <w:rsid w:val="008B4970"/>
    <w:rsid w:val="008B539A"/>
    <w:rsid w:val="008B5E51"/>
    <w:rsid w:val="008B6E4C"/>
    <w:rsid w:val="008C4573"/>
    <w:rsid w:val="008D2941"/>
    <w:rsid w:val="008E0F4C"/>
    <w:rsid w:val="008E41B9"/>
    <w:rsid w:val="008F64CD"/>
    <w:rsid w:val="00902CFB"/>
    <w:rsid w:val="00911FD0"/>
    <w:rsid w:val="009410D2"/>
    <w:rsid w:val="009506C7"/>
    <w:rsid w:val="00954FDB"/>
    <w:rsid w:val="00963BEB"/>
    <w:rsid w:val="00964B6E"/>
    <w:rsid w:val="009677F6"/>
    <w:rsid w:val="00970349"/>
    <w:rsid w:val="00972503"/>
    <w:rsid w:val="00973193"/>
    <w:rsid w:val="00983DFB"/>
    <w:rsid w:val="00990CCC"/>
    <w:rsid w:val="0099794A"/>
    <w:rsid w:val="009A1F52"/>
    <w:rsid w:val="009A3DAB"/>
    <w:rsid w:val="009B0A1D"/>
    <w:rsid w:val="009C3B9C"/>
    <w:rsid w:val="009D5EE1"/>
    <w:rsid w:val="009D7C15"/>
    <w:rsid w:val="009E1BCD"/>
    <w:rsid w:val="009F1457"/>
    <w:rsid w:val="009F3BB2"/>
    <w:rsid w:val="00A05C6D"/>
    <w:rsid w:val="00A132AD"/>
    <w:rsid w:val="00A17591"/>
    <w:rsid w:val="00A27D25"/>
    <w:rsid w:val="00A305AF"/>
    <w:rsid w:val="00A509D3"/>
    <w:rsid w:val="00A56605"/>
    <w:rsid w:val="00A600F4"/>
    <w:rsid w:val="00A633BC"/>
    <w:rsid w:val="00A700D9"/>
    <w:rsid w:val="00A736DC"/>
    <w:rsid w:val="00A84838"/>
    <w:rsid w:val="00A84CB0"/>
    <w:rsid w:val="00AA5D53"/>
    <w:rsid w:val="00AB1560"/>
    <w:rsid w:val="00AB583F"/>
    <w:rsid w:val="00AC1F1F"/>
    <w:rsid w:val="00AC2334"/>
    <w:rsid w:val="00AC3E75"/>
    <w:rsid w:val="00AC79F6"/>
    <w:rsid w:val="00AD49B0"/>
    <w:rsid w:val="00AD5C51"/>
    <w:rsid w:val="00AE1EC3"/>
    <w:rsid w:val="00AE2FD2"/>
    <w:rsid w:val="00AE6679"/>
    <w:rsid w:val="00B01847"/>
    <w:rsid w:val="00B04373"/>
    <w:rsid w:val="00B10E0E"/>
    <w:rsid w:val="00B16AC7"/>
    <w:rsid w:val="00B20213"/>
    <w:rsid w:val="00B2218F"/>
    <w:rsid w:val="00B2527C"/>
    <w:rsid w:val="00B33188"/>
    <w:rsid w:val="00B401B4"/>
    <w:rsid w:val="00B47DEE"/>
    <w:rsid w:val="00B57543"/>
    <w:rsid w:val="00B62417"/>
    <w:rsid w:val="00B72DDD"/>
    <w:rsid w:val="00B831BE"/>
    <w:rsid w:val="00B838F2"/>
    <w:rsid w:val="00B85AA5"/>
    <w:rsid w:val="00B876F5"/>
    <w:rsid w:val="00B931F0"/>
    <w:rsid w:val="00B97A6A"/>
    <w:rsid w:val="00BA41FE"/>
    <w:rsid w:val="00BA6728"/>
    <w:rsid w:val="00BC2991"/>
    <w:rsid w:val="00BD055F"/>
    <w:rsid w:val="00BD4F54"/>
    <w:rsid w:val="00BD60C8"/>
    <w:rsid w:val="00BE223F"/>
    <w:rsid w:val="00BF0BA3"/>
    <w:rsid w:val="00BF3DE9"/>
    <w:rsid w:val="00C02ACD"/>
    <w:rsid w:val="00C03D95"/>
    <w:rsid w:val="00C06079"/>
    <w:rsid w:val="00C12B4E"/>
    <w:rsid w:val="00C133AE"/>
    <w:rsid w:val="00C15C50"/>
    <w:rsid w:val="00C215B0"/>
    <w:rsid w:val="00C22F60"/>
    <w:rsid w:val="00C24FBB"/>
    <w:rsid w:val="00C32752"/>
    <w:rsid w:val="00C3294C"/>
    <w:rsid w:val="00C33170"/>
    <w:rsid w:val="00C33180"/>
    <w:rsid w:val="00C374CE"/>
    <w:rsid w:val="00C43602"/>
    <w:rsid w:val="00C5664F"/>
    <w:rsid w:val="00C606C3"/>
    <w:rsid w:val="00C7160F"/>
    <w:rsid w:val="00C71A33"/>
    <w:rsid w:val="00C7416F"/>
    <w:rsid w:val="00C847C5"/>
    <w:rsid w:val="00C940BE"/>
    <w:rsid w:val="00C94B55"/>
    <w:rsid w:val="00C953D1"/>
    <w:rsid w:val="00CB59D7"/>
    <w:rsid w:val="00CB6014"/>
    <w:rsid w:val="00CB6AD0"/>
    <w:rsid w:val="00CC1F2C"/>
    <w:rsid w:val="00CC40BF"/>
    <w:rsid w:val="00CC4D61"/>
    <w:rsid w:val="00CC4F5F"/>
    <w:rsid w:val="00CD546E"/>
    <w:rsid w:val="00CD78DA"/>
    <w:rsid w:val="00CE5467"/>
    <w:rsid w:val="00CE5BDD"/>
    <w:rsid w:val="00CE7B35"/>
    <w:rsid w:val="00CF172A"/>
    <w:rsid w:val="00D00656"/>
    <w:rsid w:val="00D02D78"/>
    <w:rsid w:val="00D0499D"/>
    <w:rsid w:val="00D07803"/>
    <w:rsid w:val="00D16099"/>
    <w:rsid w:val="00D240E9"/>
    <w:rsid w:val="00D25E75"/>
    <w:rsid w:val="00D27BA8"/>
    <w:rsid w:val="00D3145E"/>
    <w:rsid w:val="00D42CC2"/>
    <w:rsid w:val="00D466C4"/>
    <w:rsid w:val="00D46DF1"/>
    <w:rsid w:val="00D50B0B"/>
    <w:rsid w:val="00D71C86"/>
    <w:rsid w:val="00D83CA9"/>
    <w:rsid w:val="00D8465D"/>
    <w:rsid w:val="00D91086"/>
    <w:rsid w:val="00D91FC5"/>
    <w:rsid w:val="00D92D2C"/>
    <w:rsid w:val="00D96102"/>
    <w:rsid w:val="00DA0653"/>
    <w:rsid w:val="00DB08CB"/>
    <w:rsid w:val="00DB1AFA"/>
    <w:rsid w:val="00DB52F8"/>
    <w:rsid w:val="00DD2611"/>
    <w:rsid w:val="00DD4CBE"/>
    <w:rsid w:val="00DD6031"/>
    <w:rsid w:val="00DD7794"/>
    <w:rsid w:val="00DE207B"/>
    <w:rsid w:val="00DE6187"/>
    <w:rsid w:val="00DE6FF6"/>
    <w:rsid w:val="00DE7C11"/>
    <w:rsid w:val="00E0055E"/>
    <w:rsid w:val="00E03340"/>
    <w:rsid w:val="00E0696E"/>
    <w:rsid w:val="00E122A0"/>
    <w:rsid w:val="00E13EE4"/>
    <w:rsid w:val="00E176E7"/>
    <w:rsid w:val="00E2490E"/>
    <w:rsid w:val="00E3465E"/>
    <w:rsid w:val="00E42495"/>
    <w:rsid w:val="00E43218"/>
    <w:rsid w:val="00E54C50"/>
    <w:rsid w:val="00E57926"/>
    <w:rsid w:val="00E661E1"/>
    <w:rsid w:val="00E70E7F"/>
    <w:rsid w:val="00E73402"/>
    <w:rsid w:val="00E764DA"/>
    <w:rsid w:val="00E77AD2"/>
    <w:rsid w:val="00E82721"/>
    <w:rsid w:val="00EC073B"/>
    <w:rsid w:val="00EC16BA"/>
    <w:rsid w:val="00EC3B9B"/>
    <w:rsid w:val="00EC4FD5"/>
    <w:rsid w:val="00ED49D1"/>
    <w:rsid w:val="00ED6B4A"/>
    <w:rsid w:val="00EE1CEE"/>
    <w:rsid w:val="00EF2090"/>
    <w:rsid w:val="00EF244D"/>
    <w:rsid w:val="00EF4870"/>
    <w:rsid w:val="00F01B3C"/>
    <w:rsid w:val="00F02907"/>
    <w:rsid w:val="00F11939"/>
    <w:rsid w:val="00F20064"/>
    <w:rsid w:val="00F21186"/>
    <w:rsid w:val="00F26E82"/>
    <w:rsid w:val="00F321F7"/>
    <w:rsid w:val="00F339CE"/>
    <w:rsid w:val="00F429E6"/>
    <w:rsid w:val="00F4302E"/>
    <w:rsid w:val="00F615DF"/>
    <w:rsid w:val="00FA05C6"/>
    <w:rsid w:val="00FA0B61"/>
    <w:rsid w:val="00FA3770"/>
    <w:rsid w:val="00FB367A"/>
    <w:rsid w:val="00FB3734"/>
    <w:rsid w:val="00FB437F"/>
    <w:rsid w:val="00FC0021"/>
    <w:rsid w:val="00FC45A6"/>
    <w:rsid w:val="00FC4D22"/>
    <w:rsid w:val="00FC4F4F"/>
    <w:rsid w:val="00FC5AA1"/>
    <w:rsid w:val="00FD0A10"/>
    <w:rsid w:val="00FE5E66"/>
    <w:rsid w:val="00FE736D"/>
    <w:rsid w:val="00FF440B"/>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871A2"/>
  <w15:docId w15:val="{A8711E4F-5152-44B0-9170-14BD2144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6229A"/>
    <w:rPr>
      <w:sz w:val="24"/>
      <w:szCs w:val="24"/>
      <w:lang w:eastAsia="en-US"/>
    </w:rPr>
  </w:style>
  <w:style w:type="paragraph" w:styleId="Otsikko1">
    <w:name w:val="heading 1"/>
    <w:basedOn w:val="Normaali"/>
    <w:next w:val="Normaali"/>
    <w:link w:val="Otsikko1Char"/>
    <w:uiPriority w:val="9"/>
    <w:qFormat/>
    <w:rsid w:val="009A3DAB"/>
    <w:pPr>
      <w:keepNext/>
      <w:keepLines/>
      <w:suppressAutoHyphens/>
      <w:spacing w:before="120" w:after="120"/>
      <w:outlineLvl w:val="0"/>
    </w:pPr>
    <w:rPr>
      <w:rFonts w:eastAsia="MS Gothic" w:cs="Cambria"/>
      <w:b/>
      <w:bCs/>
      <w:sz w:val="32"/>
      <w:szCs w:val="28"/>
    </w:rPr>
  </w:style>
  <w:style w:type="paragraph" w:styleId="Otsikko2">
    <w:name w:val="heading 2"/>
    <w:basedOn w:val="Normaali"/>
    <w:next w:val="Normaali"/>
    <w:link w:val="Otsikko2Char"/>
    <w:uiPriority w:val="9"/>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unhideWhenUsed/>
    <w:qFormat/>
    <w:rsid w:val="008171AC"/>
    <w:pPr>
      <w:keepNext/>
      <w:keepLines/>
      <w:outlineLvl w:val="3"/>
    </w:pPr>
    <w:rPr>
      <w:rFonts w:eastAsia="MS Gothic" w:cs="Cambria"/>
      <w:bCs/>
      <w:iCs/>
    </w:rPr>
  </w:style>
  <w:style w:type="paragraph" w:styleId="Otsikko5">
    <w:name w:val="heading 5"/>
    <w:basedOn w:val="Normaali"/>
    <w:next w:val="Normaali"/>
    <w:link w:val="Otsikko5Char"/>
    <w:uiPriority w:val="9"/>
    <w:unhideWhenUsed/>
    <w:qFormat/>
    <w:rsid w:val="004E2B3F"/>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3DAB"/>
    <w:rPr>
      <w:rFonts w:eastAsia="MS Gothic" w:cs="Cambria"/>
      <w:b/>
      <w:bCs/>
      <w:sz w:val="32"/>
      <w:szCs w:val="28"/>
      <w:lang w:eastAsia="en-US"/>
    </w:rPr>
  </w:style>
  <w:style w:type="character" w:customStyle="1" w:styleId="Otsikko2Char">
    <w:name w:val="Otsikko 2 Char"/>
    <w:link w:val="Otsikko2"/>
    <w:uiPriority w:val="9"/>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rsid w:val="002B6B27"/>
    <w:rPr>
      <w:rFonts w:eastAsia="MS Gothic" w:cs="Cambria"/>
      <w:b/>
      <w:bCs/>
    </w:rPr>
  </w:style>
  <w:style w:type="character" w:customStyle="1" w:styleId="Otsikko4Char">
    <w:name w:val="Otsikko 4 Char"/>
    <w:link w:val="Otsikko4"/>
    <w:uiPriority w:val="9"/>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semiHidden/>
    <w:unhideWhenUsed/>
    <w:rsid w:val="001F3922"/>
  </w:style>
  <w:style w:type="character" w:styleId="Hyperlinkki">
    <w:name w:val="Hyperlink"/>
    <w:basedOn w:val="Kappaleenoletusfontti"/>
    <w:uiPriority w:val="99"/>
    <w:unhideWhenUsed/>
    <w:rsid w:val="00FF440B"/>
    <w:rPr>
      <w:color w:val="0000FF" w:themeColor="hyperlink"/>
      <w:u w:val="single"/>
    </w:rPr>
  </w:style>
  <w:style w:type="paragraph" w:styleId="Luettelokappale">
    <w:name w:val="List Paragraph"/>
    <w:basedOn w:val="Normaali"/>
    <w:uiPriority w:val="34"/>
    <w:qFormat/>
    <w:rsid w:val="00C215B0"/>
    <w:pPr>
      <w:ind w:left="720"/>
      <w:contextualSpacing/>
    </w:pPr>
  </w:style>
  <w:style w:type="character" w:customStyle="1" w:styleId="Otsikko5Char">
    <w:name w:val="Otsikko 5 Char"/>
    <w:basedOn w:val="Kappaleenoletusfontti"/>
    <w:link w:val="Otsikko5"/>
    <w:uiPriority w:val="9"/>
    <w:rsid w:val="004E2B3F"/>
    <w:rPr>
      <w:rFonts w:asciiTheme="majorHAnsi" w:eastAsiaTheme="majorEastAsia" w:hAnsiTheme="majorHAnsi" w:cstheme="majorBidi"/>
      <w:color w:val="365F91" w:themeColor="accent1" w:themeShade="BF"/>
      <w:sz w:val="24"/>
      <w:szCs w:val="24"/>
      <w:lang w:eastAsia="en-US"/>
    </w:rPr>
  </w:style>
  <w:style w:type="paragraph" w:customStyle="1" w:styleId="OPO-otsikko">
    <w:name w:val="OPO-otsikko"/>
    <w:basedOn w:val="Normaali"/>
    <w:link w:val="OPO-otsikkoChar"/>
    <w:qFormat/>
    <w:rsid w:val="00263808"/>
    <w:rPr>
      <w:rFonts w:ascii="Daytona" w:hAnsi="Daytona"/>
      <w:b/>
    </w:rPr>
  </w:style>
  <w:style w:type="character" w:customStyle="1" w:styleId="OPO-otsikkoChar">
    <w:name w:val="OPO-otsikko Char"/>
    <w:basedOn w:val="Kappaleenoletusfontti"/>
    <w:link w:val="OPO-otsikko"/>
    <w:rsid w:val="00263808"/>
    <w:rPr>
      <w:rFonts w:ascii="Daytona" w:hAnsi="Daytona"/>
      <w:b/>
      <w:sz w:val="24"/>
      <w:szCs w:val="24"/>
      <w:lang w:eastAsia="en-US"/>
    </w:rPr>
  </w:style>
  <w:style w:type="paragraph" w:customStyle="1" w:styleId="paragraph">
    <w:name w:val="paragraph"/>
    <w:basedOn w:val="Normaali"/>
    <w:rsid w:val="00C33170"/>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C33170"/>
  </w:style>
  <w:style w:type="character" w:customStyle="1" w:styleId="eop">
    <w:name w:val="eop"/>
    <w:basedOn w:val="Kappaleenoletusfontti"/>
    <w:rsid w:val="00C33170"/>
  </w:style>
  <w:style w:type="character" w:styleId="Ratkaisematonmaininta">
    <w:name w:val="Unresolved Mention"/>
    <w:basedOn w:val="Kappaleenoletusfontti"/>
    <w:uiPriority w:val="99"/>
    <w:semiHidden/>
    <w:unhideWhenUsed/>
    <w:rsid w:val="003065D7"/>
    <w:rPr>
      <w:color w:val="605E5C"/>
      <w:shd w:val="clear" w:color="auto" w:fill="E1DFDD"/>
    </w:rPr>
  </w:style>
  <w:style w:type="character" w:customStyle="1" w:styleId="scxw151748321">
    <w:name w:val="scxw151748321"/>
    <w:basedOn w:val="Kappaleenoletusfontti"/>
    <w:rsid w:val="00FB437F"/>
  </w:style>
  <w:style w:type="character" w:customStyle="1" w:styleId="spellingerror">
    <w:name w:val="spellingerror"/>
    <w:basedOn w:val="Kappaleenoletusfontti"/>
    <w:rsid w:val="00FB437F"/>
  </w:style>
  <w:style w:type="character" w:styleId="AvattuHyperlinkki">
    <w:name w:val="FollowedHyperlink"/>
    <w:basedOn w:val="Kappaleenoletusfontti"/>
    <w:uiPriority w:val="99"/>
    <w:semiHidden/>
    <w:unhideWhenUsed/>
    <w:rsid w:val="00684E62"/>
    <w:rPr>
      <w:color w:val="800080" w:themeColor="followedHyperlink"/>
      <w:u w:val="single"/>
    </w:rPr>
  </w:style>
  <w:style w:type="paragraph" w:customStyle="1" w:styleId="xmsonormal">
    <w:name w:val="x_msonormal"/>
    <w:basedOn w:val="Normaali"/>
    <w:rsid w:val="00DE6187"/>
    <w:rPr>
      <w:rFonts w:ascii="Calibri" w:eastAsiaTheme="minorHAnsi" w:hAnsi="Calibri"/>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649">
      <w:bodyDiv w:val="1"/>
      <w:marLeft w:val="0"/>
      <w:marRight w:val="0"/>
      <w:marTop w:val="0"/>
      <w:marBottom w:val="0"/>
      <w:divBdr>
        <w:top w:val="none" w:sz="0" w:space="0" w:color="auto"/>
        <w:left w:val="none" w:sz="0" w:space="0" w:color="auto"/>
        <w:bottom w:val="none" w:sz="0" w:space="0" w:color="auto"/>
        <w:right w:val="none" w:sz="0" w:space="0" w:color="auto"/>
      </w:divBdr>
      <w:divsChild>
        <w:div w:id="964583308">
          <w:marLeft w:val="0"/>
          <w:marRight w:val="0"/>
          <w:marTop w:val="0"/>
          <w:marBottom w:val="0"/>
          <w:divBdr>
            <w:top w:val="none" w:sz="0" w:space="0" w:color="auto"/>
            <w:left w:val="none" w:sz="0" w:space="0" w:color="auto"/>
            <w:bottom w:val="none" w:sz="0" w:space="0" w:color="auto"/>
            <w:right w:val="none" w:sz="0" w:space="0" w:color="auto"/>
          </w:divBdr>
        </w:div>
        <w:div w:id="635794777">
          <w:marLeft w:val="0"/>
          <w:marRight w:val="0"/>
          <w:marTop w:val="0"/>
          <w:marBottom w:val="0"/>
          <w:divBdr>
            <w:top w:val="none" w:sz="0" w:space="0" w:color="auto"/>
            <w:left w:val="none" w:sz="0" w:space="0" w:color="auto"/>
            <w:bottom w:val="none" w:sz="0" w:space="0" w:color="auto"/>
            <w:right w:val="none" w:sz="0" w:space="0" w:color="auto"/>
          </w:divBdr>
        </w:div>
        <w:div w:id="299187028">
          <w:marLeft w:val="0"/>
          <w:marRight w:val="0"/>
          <w:marTop w:val="0"/>
          <w:marBottom w:val="0"/>
          <w:divBdr>
            <w:top w:val="none" w:sz="0" w:space="0" w:color="auto"/>
            <w:left w:val="none" w:sz="0" w:space="0" w:color="auto"/>
            <w:bottom w:val="none" w:sz="0" w:space="0" w:color="auto"/>
            <w:right w:val="none" w:sz="0" w:space="0" w:color="auto"/>
          </w:divBdr>
        </w:div>
      </w:divsChild>
    </w:div>
    <w:div w:id="1224758544">
      <w:bodyDiv w:val="1"/>
      <w:marLeft w:val="0"/>
      <w:marRight w:val="0"/>
      <w:marTop w:val="0"/>
      <w:marBottom w:val="0"/>
      <w:divBdr>
        <w:top w:val="none" w:sz="0" w:space="0" w:color="auto"/>
        <w:left w:val="none" w:sz="0" w:space="0" w:color="auto"/>
        <w:bottom w:val="none" w:sz="0" w:space="0" w:color="auto"/>
        <w:right w:val="none" w:sz="0" w:space="0" w:color="auto"/>
      </w:divBdr>
      <w:divsChild>
        <w:div w:id="2023120577">
          <w:marLeft w:val="0"/>
          <w:marRight w:val="0"/>
          <w:marTop w:val="0"/>
          <w:marBottom w:val="0"/>
          <w:divBdr>
            <w:top w:val="none" w:sz="0" w:space="0" w:color="auto"/>
            <w:left w:val="none" w:sz="0" w:space="0" w:color="auto"/>
            <w:bottom w:val="none" w:sz="0" w:space="0" w:color="auto"/>
            <w:right w:val="none" w:sz="0" w:space="0" w:color="auto"/>
          </w:divBdr>
        </w:div>
        <w:div w:id="795291063">
          <w:marLeft w:val="0"/>
          <w:marRight w:val="0"/>
          <w:marTop w:val="0"/>
          <w:marBottom w:val="0"/>
          <w:divBdr>
            <w:top w:val="none" w:sz="0" w:space="0" w:color="auto"/>
            <w:left w:val="none" w:sz="0" w:space="0" w:color="auto"/>
            <w:bottom w:val="none" w:sz="0" w:space="0" w:color="auto"/>
            <w:right w:val="none" w:sz="0" w:space="0" w:color="auto"/>
          </w:divBdr>
        </w:div>
      </w:divsChild>
    </w:div>
    <w:div w:id="1386028122">
      <w:bodyDiv w:val="1"/>
      <w:marLeft w:val="0"/>
      <w:marRight w:val="0"/>
      <w:marTop w:val="0"/>
      <w:marBottom w:val="0"/>
      <w:divBdr>
        <w:top w:val="none" w:sz="0" w:space="0" w:color="auto"/>
        <w:left w:val="none" w:sz="0" w:space="0" w:color="auto"/>
        <w:bottom w:val="none" w:sz="0" w:space="0" w:color="auto"/>
        <w:right w:val="none" w:sz="0" w:space="0" w:color="auto"/>
      </w:divBdr>
    </w:div>
    <w:div w:id="15721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urata21\OneDrive%20-%20Jyv&#228;skyl&#228;n%20kaupunki\Opo-hanke\Tiedottaminen\Asiakirjamallit\Jkl_A4%20pohja_vari_word201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43DD527BF3C20D41B5A9068EF2A0131D" ma:contentTypeVersion="11" ma:contentTypeDescription="Luo uusi asiakirja." ma:contentTypeScope="" ma:versionID="ecb5ef4fa4219873374feb2e2c195247">
  <xsd:schema xmlns:xsd="http://www.w3.org/2001/XMLSchema" xmlns:xs="http://www.w3.org/2001/XMLSchema" xmlns:p="http://schemas.microsoft.com/office/2006/metadata/properties" xmlns:ns2="3f49f1f6-4055-498f-8b98-7272f7235c12" xmlns:ns3="066863eb-48ae-463d-b070-cf84fa5ffd6b" targetNamespace="http://schemas.microsoft.com/office/2006/metadata/properties" ma:root="true" ma:fieldsID="dba38b5971b856eab39d9c940e234e90" ns2:_="" ns3:_="">
    <xsd:import namespace="3f49f1f6-4055-498f-8b98-7272f7235c12"/>
    <xsd:import namespace="066863eb-48ae-463d-b070-cf84fa5ff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f1f6-4055-498f-8b98-7272f7235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863eb-48ae-463d-b070-cf84fa5ffd6b"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91EF3-73EF-4199-B4F8-1B871BB965E0}">
  <ds:schemaRefs>
    <ds:schemaRef ds:uri="http://schemas.microsoft.com/sharepoint/v3/contenttype/forms"/>
  </ds:schemaRefs>
</ds:datastoreItem>
</file>

<file path=customXml/itemProps2.xml><?xml version="1.0" encoding="utf-8"?>
<ds:datastoreItem xmlns:ds="http://schemas.openxmlformats.org/officeDocument/2006/customXml" ds:itemID="{94C4B1B8-0B8F-4521-A4D4-459C8D65C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FC0C8-18E2-4DE6-B382-89BE8BF3B152}">
  <ds:schemaRefs>
    <ds:schemaRef ds:uri="http://schemas.openxmlformats.org/officeDocument/2006/bibliography"/>
  </ds:schemaRefs>
</ds:datastoreItem>
</file>

<file path=customXml/itemProps4.xml><?xml version="1.0" encoding="utf-8"?>
<ds:datastoreItem xmlns:ds="http://schemas.openxmlformats.org/officeDocument/2006/customXml" ds:itemID="{E02A292E-6E1E-4986-9FD5-BF4821C3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f1f6-4055-498f-8b98-7272f7235c12"/>
    <ds:schemaRef ds:uri="066863eb-48ae-463d-b070-cf84fa5ff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Jkl_A4 pohja_vari_word2010</Template>
  <TotalTime>89</TotalTime>
  <Pages>2</Pages>
  <Words>513</Words>
  <Characters>4156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Kaupungin kirjepohja värillinen, word 2010 -versio</vt:lpstr>
    </vt:vector>
  </TitlesOfParts>
  <Company>Jyväskylän kaupunki</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Kaupungin kirjepohja värillinen, word 2010 -versio</dc:title>
  <dc:subject/>
  <dc:creator>Puura Tarja</dc:creator>
  <cp:keywords/>
  <dc:description/>
  <cp:lastModifiedBy>Puura Tarja</cp:lastModifiedBy>
  <cp:revision>62</cp:revision>
  <cp:lastPrinted>2022-10-06T10:56:00Z</cp:lastPrinted>
  <dcterms:created xsi:type="dcterms:W3CDTF">2022-09-30T11:43:00Z</dcterms:created>
  <dcterms:modified xsi:type="dcterms:W3CDTF">2022-10-12T07:27:00Z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0x01010043DD527BF3C20D41B5A9068EF2A0131D</vt:lpwstr>
  </property>
  <property fmtid="{D5CDD505-2E9C-101B-9397-08002B2CF9AE}" pid="3" name="_dlc_DocIdItemGuid">
    <vt:lpwstr>435af58c-97fb-45bb-b1bd-17e99c926937</vt:lpwstr>
  </property>
  <property fmtid="{D5CDD505-2E9C-101B-9397-08002B2CF9AE}" pid="4" name="Julkaiseva organisaatio">
    <vt:lpwstr>32;#Viestintä ja kansainväliset yhteydet|3f13df45-81ab-412a-8743-ac515f4ad898</vt:lpwstr>
  </property>
  <property fmtid="{D5CDD505-2E9C-101B-9397-08002B2CF9AE}" pid="5" name="Asiasanat">
    <vt:lpwstr/>
  </property>
  <property fmtid="{D5CDD505-2E9C-101B-9397-08002B2CF9AE}" pid="6" name="_dlc_policyId">
    <vt:lpwstr>0x0101004EE5C71646C29842993EA066F6F39CED|1480298367</vt:lpwstr>
  </property>
  <property fmtid="{D5CDD505-2E9C-101B-9397-08002B2CF9AE}" pid="7" name="ItemRetentionFormula">
    <vt:lpwstr>&lt;formula id="Microsoft.Office.RecordsManagement.PolicyFeatures.Expiration.Formula.BuiltIn"&gt;&lt;number&gt;0&lt;/number&gt;&lt;property&gt;Vanhenemisk2&lt;/property&gt;&lt;propertyId&gt;47662f27-d350-4576-9486-5591277bfb71&lt;/propertyId&gt;&lt;period&gt;days&lt;/period&gt;&lt;/formula&gt;</vt:lpwstr>
  </property>
  <property fmtid="{D5CDD505-2E9C-101B-9397-08002B2CF9AE}" pid="8" name="WorkflowChangePath">
    <vt:lpwstr>22375654-032e-4a3e-ab51-75383aa4383b,5;22375654-032e-4a3e-ab51-75383aa4383b,16;22375654-032e-4a3e-ab51-75383aa4383b,18;22375654-032e-4a3e-ab51-75383aa4383b,21;22375654-032e-4a3e-ab51-75383aa4383b,25;22375654-032e-4a3e-ab51-75383aa4383b,33;22375654-032e-4a</vt:lpwstr>
  </property>
</Properties>
</file>