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40"/>
        <w:gridCol w:w="2647"/>
        <w:gridCol w:w="1559"/>
        <w:gridCol w:w="945"/>
        <w:gridCol w:w="3875"/>
        <w:gridCol w:w="1276"/>
      </w:tblGrid>
      <w:tr w:rsidR="000971C7" w:rsidRPr="00FB1DC3" w14:paraId="4E934589" w14:textId="77777777" w:rsidTr="004D6CE9">
        <w:trPr>
          <w:trHeight w:val="228"/>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4F513B7" w14:textId="4F18D2A2" w:rsidR="00720012" w:rsidRDefault="00720012"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UE 9lk</w:t>
            </w:r>
            <w:r w:rsidR="004D6CE9">
              <w:rPr>
                <w:rFonts w:eastAsia="Times New Roman" w:cstheme="minorHAnsi"/>
                <w:lang w:eastAsia="fi-FI"/>
              </w:rPr>
              <w:t xml:space="preserve"> – VSOP</w:t>
            </w:r>
          </w:p>
          <w:p w14:paraId="45FB23A5" w14:textId="2C5DD36C" w:rsidR="00775F74" w:rsidRPr="00FB1DC3" w:rsidRDefault="00CF3CFB" w:rsidP="00F0781D">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w:t>
            </w:r>
            <w:r>
              <w:rPr>
                <w:rFonts w:ascii="Calibri" w:eastAsia="Calibri" w:hAnsi="Calibri" w:cs="Calibri"/>
                <w:color w:val="000000" w:themeColor="text1"/>
              </w:rPr>
              <w:t>0</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CF3CFB" w:rsidRPr="00FB1DC3" w14:paraId="5B0740C4" w14:textId="77777777" w:rsidTr="004D6CE9">
        <w:trPr>
          <w:trHeight w:val="228"/>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5CA5ADBE" w14:textId="62C8CB9D" w:rsidR="00CF3CFB" w:rsidRPr="00FB1DC3" w:rsidRDefault="00DB0EA8"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3637C0" w:rsidRPr="00FB1DC3" w14:paraId="52E8277D" w14:textId="77777777" w:rsidTr="004D6CE9">
        <w:trPr>
          <w:trHeight w:val="228"/>
          <w:jc w:val="center"/>
        </w:trPr>
        <w:tc>
          <w:tcPr>
            <w:tcW w:w="5150" w:type="dxa"/>
            <w:gridSpan w:val="2"/>
            <w:tcBorders>
              <w:top w:val="nil"/>
              <w:left w:val="single" w:sz="6" w:space="0" w:color="auto"/>
              <w:bottom w:val="single" w:sz="6" w:space="0" w:color="auto"/>
              <w:right w:val="nil"/>
            </w:tcBorders>
            <w:shd w:val="clear" w:color="auto" w:fill="auto"/>
          </w:tcPr>
          <w:p w14:paraId="7D8C9B74" w14:textId="77777777" w:rsidR="003637C0" w:rsidRPr="00FB1DC3" w:rsidRDefault="003637C0" w:rsidP="00DB0EA8">
            <w:pPr>
              <w:pStyle w:val="Luettelokappale"/>
              <w:numPr>
                <w:ilvl w:val="0"/>
                <w:numId w:val="3"/>
              </w:numPr>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aineet ja esseet</w:t>
            </w:r>
          </w:p>
          <w:p w14:paraId="1634B850"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Case-työskentely (esim. miten toimisit esimerkkitilanteessa?)</w:t>
            </w:r>
          </w:p>
          <w:p w14:paraId="7F8FA29C"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draamaharjoitus/näytelmä (valintojen eettiset ulottuvuudet, erilaiset eettiset kysymykset)</w:t>
            </w:r>
          </w:p>
          <w:p w14:paraId="1E8415C5" w14:textId="5FCD063F" w:rsidR="003637C0" w:rsidRPr="004D6CE9" w:rsidRDefault="003637C0" w:rsidP="004D6CE9">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keskustelut, väittelyt, paneelikeskustelut</w:t>
            </w:r>
          </w:p>
        </w:tc>
        <w:tc>
          <w:tcPr>
            <w:tcW w:w="5151" w:type="dxa"/>
            <w:gridSpan w:val="3"/>
            <w:tcBorders>
              <w:top w:val="nil"/>
              <w:left w:val="nil"/>
              <w:bottom w:val="single" w:sz="6" w:space="0" w:color="auto"/>
              <w:right w:val="nil"/>
            </w:tcBorders>
            <w:shd w:val="clear" w:color="auto" w:fill="auto"/>
          </w:tcPr>
          <w:p w14:paraId="6E288180" w14:textId="67CBBFF8" w:rsidR="004D6CE9" w:rsidRDefault="004D6CE9"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kuvalliset/kirjalliset harjoitteet</w:t>
            </w:r>
          </w:p>
          <w:p w14:paraId="74277C99" w14:textId="122D47CF"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käsitekartta</w:t>
            </w:r>
          </w:p>
          <w:p w14:paraId="29E3E5B5"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podcastit ja blogit</w:t>
            </w:r>
          </w:p>
          <w:p w14:paraId="26F0086D"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 xml:space="preserve">projektityöt </w:t>
            </w:r>
          </w:p>
          <w:p w14:paraId="73B7EEB8" w14:textId="3929C311" w:rsidR="003637C0" w:rsidRPr="004D6CE9" w:rsidRDefault="003637C0" w:rsidP="004D6CE9">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ryhmätehtävä, paritehtävä</w:t>
            </w:r>
          </w:p>
        </w:tc>
        <w:tc>
          <w:tcPr>
            <w:tcW w:w="5151" w:type="dxa"/>
            <w:gridSpan w:val="2"/>
            <w:tcBorders>
              <w:top w:val="nil"/>
              <w:left w:val="nil"/>
              <w:bottom w:val="single" w:sz="6" w:space="0" w:color="auto"/>
              <w:right w:val="single" w:sz="6" w:space="0" w:color="auto"/>
            </w:tcBorders>
            <w:shd w:val="clear" w:color="auto" w:fill="auto"/>
          </w:tcPr>
          <w:p w14:paraId="3848ECEC" w14:textId="2C0D28D8" w:rsidR="004D6CE9" w:rsidRDefault="004D6CE9"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suulliset työt ja esitelmät</w:t>
            </w:r>
          </w:p>
          <w:p w14:paraId="157DF41C" w14:textId="524B92BB"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uutiset, dokumentit ja elokuvat</w:t>
            </w:r>
          </w:p>
          <w:p w14:paraId="1C0A9C88"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videot ja kuvat</w:t>
            </w:r>
          </w:p>
          <w:p w14:paraId="55C9DDC1" w14:textId="77777777" w:rsidR="003637C0" w:rsidRDefault="003637C0" w:rsidP="00DB0EA8">
            <w:pPr>
              <w:numPr>
                <w:ilvl w:val="0"/>
                <w:numId w:val="3"/>
              </w:numPr>
              <w:tabs>
                <w:tab w:val="clear" w:pos="720"/>
              </w:tabs>
              <w:spacing w:after="0" w:line="240" w:lineRule="auto"/>
              <w:ind w:left="301" w:hanging="232"/>
              <w:textAlignment w:val="baseline"/>
              <w:rPr>
                <w:rFonts w:eastAsia="Times New Roman" w:cstheme="minorHAnsi"/>
                <w:lang w:eastAsia="fi-FI"/>
              </w:rPr>
            </w:pPr>
            <w:r w:rsidRPr="00FB1DC3">
              <w:rPr>
                <w:rFonts w:eastAsia="Times New Roman" w:cstheme="minorHAnsi"/>
                <w:lang w:eastAsia="fi-FI"/>
              </w:rPr>
              <w:t>vierailut ja vierailijat (myös virtuaaliset)</w:t>
            </w:r>
          </w:p>
          <w:p w14:paraId="53788DE3" w14:textId="45A493E0" w:rsidR="003637C0" w:rsidRPr="00DB0EA8" w:rsidRDefault="003637C0" w:rsidP="00DB0EA8">
            <w:pPr>
              <w:numPr>
                <w:ilvl w:val="0"/>
                <w:numId w:val="3"/>
              </w:numPr>
              <w:tabs>
                <w:tab w:val="clear" w:pos="720"/>
              </w:tabs>
              <w:spacing w:after="0" w:line="240" w:lineRule="auto"/>
              <w:ind w:left="301" w:hanging="232"/>
              <w:textAlignment w:val="baseline"/>
              <w:rPr>
                <w:rFonts w:eastAsia="Times New Roman" w:cstheme="minorHAnsi"/>
                <w:lang w:eastAsia="fi-FI"/>
              </w:rPr>
            </w:pPr>
            <w:r w:rsidRPr="00DB0EA8">
              <w:rPr>
                <w:rFonts w:ascii="Calibri" w:eastAsia="Calibri" w:hAnsi="Calibri" w:cs="Calibri"/>
                <w:color w:val="000000" w:themeColor="text1"/>
              </w:rPr>
              <w:t>visuaalinen tuotos (esim. kantaa ottava juliste)</w:t>
            </w:r>
          </w:p>
        </w:tc>
      </w:tr>
      <w:tr w:rsidR="00DB0EA8" w:rsidRPr="00FB1DC3" w14:paraId="7511A54C" w14:textId="77777777" w:rsidTr="00F82AAB">
        <w:trPr>
          <w:trHeight w:val="240"/>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019221EB"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SISÄLTÖALUE TAVOITTEET </w:t>
            </w:r>
          </w:p>
        </w:tc>
        <w:tc>
          <w:tcPr>
            <w:tcW w:w="6387"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DB0EA8" w:rsidRPr="00FB1DC3" w:rsidRDefault="00DB0EA8" w:rsidP="00B24C1E">
            <w:pPr>
              <w:spacing w:after="0" w:line="240" w:lineRule="auto"/>
              <w:textAlignment w:val="baseline"/>
              <w:rPr>
                <w:rFonts w:eastAsia="Times New Roman" w:cstheme="minorHAnsi"/>
                <w:lang w:eastAsia="fi-FI"/>
              </w:rPr>
            </w:pPr>
            <w:r w:rsidRPr="00FB1DC3">
              <w:rPr>
                <w:rFonts w:eastAsia="Times New Roman" w:cstheme="minorHAnsi"/>
                <w:lang w:eastAsia="fi-FI"/>
              </w:rPr>
              <w:t>Opiskeltava sisältö </w:t>
            </w:r>
          </w:p>
          <w:p w14:paraId="0848B5F7" w14:textId="5A17A797" w:rsidR="00DB0EA8" w:rsidRPr="00FB1DC3" w:rsidRDefault="00DB0EA8" w:rsidP="00F0781D">
            <w:pPr>
              <w:spacing w:after="0" w:line="240" w:lineRule="auto"/>
              <w:textAlignment w:val="baseline"/>
              <w:rPr>
                <w:rFonts w:eastAsia="Times New Roman" w:cstheme="minorHAnsi"/>
                <w:lang w:eastAsia="fi-FI"/>
              </w:rPr>
            </w:pPr>
          </w:p>
        </w:tc>
        <w:tc>
          <w:tcPr>
            <w:tcW w:w="1559"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AEF6D0B"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Lisähuomioita</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1D1C09CB" w:rsidR="00DB0EA8" w:rsidRPr="00FB1DC3" w:rsidRDefault="00F82AAB" w:rsidP="00F0781D">
            <w:pPr>
              <w:spacing w:after="0" w:line="240" w:lineRule="auto"/>
              <w:textAlignment w:val="baseline"/>
              <w:rPr>
                <w:rFonts w:eastAsia="Times New Roman" w:cstheme="minorHAnsi"/>
                <w:lang w:eastAsia="fi-FI"/>
              </w:rPr>
            </w:pPr>
            <w:r w:rsidRPr="00F82AAB">
              <w:rPr>
                <w:rStyle w:val="normaltextrun"/>
                <w:rFonts w:ascii="Calibri" w:hAnsi="Calibri" w:cs="Calibri"/>
                <w:color w:val="000000"/>
                <w:bdr w:val="none" w:sz="0" w:space="0" w:color="auto" w:frame="1"/>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EAC217C"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Aikataulu/</w:t>
            </w:r>
            <w:r>
              <w:rPr>
                <w:rFonts w:eastAsia="Times New Roman" w:cstheme="minorHAnsi"/>
                <w:lang w:eastAsia="fi-FI"/>
              </w:rPr>
              <w:br/>
            </w:r>
            <w:r w:rsidRPr="00FB1DC3">
              <w:rPr>
                <w:rFonts w:eastAsia="Times New Roman" w:cstheme="minorHAnsi"/>
                <w:lang w:eastAsia="fi-FI"/>
              </w:rPr>
              <w:t>suoritettu </w:t>
            </w:r>
          </w:p>
        </w:tc>
      </w:tr>
      <w:tr w:rsidR="00DB0EA8" w:rsidRPr="00FB1DC3" w14:paraId="3DBCD1C9" w14:textId="77777777" w:rsidTr="004D6CE9">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490622D" w14:textId="2CD26DF6" w:rsidR="00DB0EA8" w:rsidRPr="00FB1DC3" w:rsidRDefault="004D6CE9" w:rsidP="00F0781D">
            <w:pPr>
              <w:spacing w:after="0" w:line="240" w:lineRule="auto"/>
              <w:textAlignment w:val="baseline"/>
              <w:rPr>
                <w:rFonts w:eastAsia="Times New Roman" w:cstheme="minorHAnsi"/>
                <w:lang w:eastAsia="fi-FI"/>
              </w:rPr>
            </w:pPr>
            <w:r>
              <w:rPr>
                <w:rFonts w:eastAsia="Times New Roman" w:cstheme="minorHAnsi"/>
                <w:lang w:eastAsia="fi-FI"/>
              </w:rPr>
              <w:t>S3</w:t>
            </w:r>
          </w:p>
          <w:p w14:paraId="08A3C8A5" w14:textId="77777777" w:rsidR="00DB0EA8" w:rsidRPr="00FB1DC3" w:rsidRDefault="00DB0EA8" w:rsidP="00F0781D">
            <w:pPr>
              <w:spacing w:after="0" w:line="240" w:lineRule="auto"/>
              <w:textAlignment w:val="baseline"/>
              <w:rPr>
                <w:rFonts w:eastAsia="Times New Roman" w:cstheme="minorHAnsi"/>
                <w:lang w:eastAsia="fi-FI"/>
              </w:rPr>
            </w:pPr>
          </w:p>
          <w:p w14:paraId="65404EE8" w14:textId="185E99AF" w:rsidR="00DB0EA8" w:rsidRDefault="00DB0EA8" w:rsidP="00F0781D">
            <w:pPr>
              <w:spacing w:after="0" w:line="240" w:lineRule="auto"/>
              <w:textAlignment w:val="baseline"/>
              <w:rPr>
                <w:rFonts w:eastAsia="Times New Roman" w:cstheme="minorHAnsi"/>
                <w:b/>
                <w:bCs/>
                <w:lang w:eastAsia="fi-FI"/>
              </w:rPr>
            </w:pPr>
            <w:r w:rsidRPr="00FB1DC3">
              <w:rPr>
                <w:rFonts w:eastAsia="Times New Roman" w:cstheme="minorHAnsi"/>
                <w:b/>
                <w:bCs/>
                <w:lang w:eastAsia="fi-FI"/>
              </w:rPr>
              <w:t xml:space="preserve">Jyväskylässä </w:t>
            </w:r>
            <w:r w:rsidR="007D65FD">
              <w:rPr>
                <w:rFonts w:eastAsia="Times New Roman" w:cstheme="minorHAnsi"/>
                <w:b/>
                <w:bCs/>
                <w:lang w:eastAsia="fi-FI"/>
              </w:rPr>
              <w:t xml:space="preserve">arvioidaan </w:t>
            </w:r>
            <w:r w:rsidRPr="00FB1DC3">
              <w:rPr>
                <w:rFonts w:eastAsia="Times New Roman" w:cstheme="minorHAnsi"/>
                <w:b/>
                <w:bCs/>
                <w:lang w:eastAsia="fi-FI"/>
              </w:rPr>
              <w:t>T5-T6, T8-T10.</w:t>
            </w:r>
          </w:p>
          <w:p w14:paraId="3B5A731A" w14:textId="77777777" w:rsidR="004D6CE9" w:rsidRDefault="004D6CE9" w:rsidP="00F0781D">
            <w:pPr>
              <w:spacing w:after="0" w:line="240" w:lineRule="auto"/>
              <w:textAlignment w:val="baseline"/>
              <w:rPr>
                <w:rFonts w:eastAsia="Times New Roman" w:cstheme="minorHAnsi"/>
                <w:b/>
                <w:bCs/>
                <w:lang w:eastAsia="fi-FI"/>
              </w:rPr>
            </w:pPr>
          </w:p>
          <w:p w14:paraId="0344A98C" w14:textId="17FE82B1" w:rsidR="004D6CE9" w:rsidRPr="00FB1DC3" w:rsidRDefault="004D6CE9" w:rsidP="00F0781D">
            <w:pPr>
              <w:spacing w:after="0" w:line="240" w:lineRule="auto"/>
              <w:textAlignment w:val="baseline"/>
              <w:rPr>
                <w:rFonts w:eastAsia="Times New Roman" w:cstheme="minorHAnsi"/>
                <w:b/>
                <w:bCs/>
                <w:lang w:eastAsia="fi-FI"/>
              </w:rPr>
            </w:pPr>
            <w:r>
              <w:rPr>
                <w:rFonts w:eastAsia="Times New Roman" w:cstheme="minorHAnsi"/>
                <w:lang w:eastAsia="fi-FI"/>
              </w:rPr>
              <w:t>(</w:t>
            </w:r>
            <w:r w:rsidRPr="00FB1DC3">
              <w:rPr>
                <w:rFonts w:eastAsia="Times New Roman" w:cstheme="minorHAnsi"/>
                <w:lang w:eastAsia="fi-FI"/>
              </w:rPr>
              <w:t>T4-T10</w:t>
            </w:r>
            <w:r>
              <w:rPr>
                <w:rFonts w:eastAsia="Times New Roman" w:cstheme="minorHAnsi"/>
                <w:lang w:eastAsia="fi-FI"/>
              </w:rPr>
              <w:t>)</w:t>
            </w:r>
          </w:p>
        </w:tc>
        <w:tc>
          <w:tcPr>
            <w:tcW w:w="6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A57F7D" w14:textId="0368CE24" w:rsidR="00DB0EA8" w:rsidRPr="00FB1DC3" w:rsidRDefault="00DB0EA8" w:rsidP="6EC1CB75">
            <w:pPr>
              <w:spacing w:after="0" w:line="240" w:lineRule="auto"/>
              <w:textAlignment w:val="baseline"/>
              <w:rPr>
                <w:rFonts w:eastAsia="Calibri"/>
              </w:rPr>
            </w:pPr>
            <w:r w:rsidRPr="6EC1CB75">
              <w:rPr>
                <w:rFonts w:eastAsia="Open Sans"/>
                <w:b/>
                <w:bCs/>
                <w:color w:val="333333"/>
              </w:rPr>
              <w:t xml:space="preserve">S3 </w:t>
            </w:r>
            <w:r w:rsidRPr="6EC1CB75">
              <w:rPr>
                <w:rFonts w:eastAsia="Open Sans"/>
                <w:color w:val="333333"/>
              </w:rPr>
              <w:t>Hyvä elämä: Opetuksessa keskeistä on etiikan peruskäsitteiden tunteminen ja ymmärtäminen. Perehdytään syvällisemmin kristinuskon ja muiden uskontojen eettiseen opetukseen ja eri kristillisten kirkkojen eettisiin painotuksiin sekä Raamatun ja etiikan suhteeseen. Tutustutaan YK:n Yleismaailmalliseen ihmisoikeuksien julistukseen ja ihmisoikeusetiikkaan. Opetuksen sisällöiksi valitaan elämänkysymyksiin, suomalaiseen yhteiskuntaan, globaaliin vastuuseen sekä ympäristöön ja eläimiin liittyviä eettisiä kysymyksiä. Tarkastellaan eettisiä kysymyksiä mediasta otetuilla ajankohtaisilla esimerkeillä. Pohditaan omien valintojen eettisiä ulottuvuuksia ja niiden vaikutusta omaan ja toisten hyvinvointiin.</w:t>
            </w:r>
          </w:p>
          <w:p w14:paraId="5ACFF94C" w14:textId="3695AFFD" w:rsidR="00DB0EA8" w:rsidRPr="00FB1DC3" w:rsidRDefault="00DB0EA8" w:rsidP="002E11CE">
            <w:pPr>
              <w:pStyle w:val="Luettelokappale"/>
              <w:numPr>
                <w:ilvl w:val="0"/>
                <w:numId w:val="1"/>
              </w:numPr>
              <w:spacing w:after="0" w:line="240" w:lineRule="auto"/>
              <w:ind w:left="412"/>
              <w:textAlignment w:val="baseline"/>
              <w:rPr>
                <w:rFonts w:eastAsia="Open Sans" w:cstheme="minorHAnsi"/>
                <w:color w:val="333333"/>
              </w:rPr>
            </w:pPr>
            <w:r w:rsidRPr="00FB1DC3">
              <w:rPr>
                <w:rFonts w:eastAsia="Open Sans" w:cstheme="minorHAnsi"/>
                <w:color w:val="333333"/>
              </w:rPr>
              <w:t>Etiikan peruskäsitteet</w:t>
            </w:r>
          </w:p>
          <w:p w14:paraId="290D0FDD" w14:textId="2300457F" w:rsidR="00DB0EA8" w:rsidRPr="00FB1DC3" w:rsidRDefault="00DB0EA8" w:rsidP="002E11CE">
            <w:pPr>
              <w:pStyle w:val="Luettelokappale"/>
              <w:numPr>
                <w:ilvl w:val="0"/>
                <w:numId w:val="1"/>
              </w:numPr>
              <w:spacing w:after="0" w:line="240" w:lineRule="auto"/>
              <w:ind w:left="412"/>
              <w:textAlignment w:val="baseline"/>
              <w:rPr>
                <w:rFonts w:eastAsia="Open Sans" w:cstheme="minorHAnsi"/>
                <w:color w:val="333333"/>
              </w:rPr>
            </w:pPr>
            <w:r w:rsidRPr="00FB1DC3">
              <w:rPr>
                <w:rFonts w:eastAsia="Open Sans" w:cstheme="minorHAnsi"/>
                <w:b/>
                <w:bCs/>
                <w:color w:val="333333"/>
              </w:rPr>
              <w:t>Kristinuskon</w:t>
            </w:r>
            <w:r w:rsidRPr="00FB1DC3">
              <w:rPr>
                <w:rFonts w:eastAsia="Open Sans" w:cstheme="minorHAnsi"/>
                <w:color w:val="333333"/>
              </w:rPr>
              <w:t xml:space="preserve"> ja muiden uskontojen </w:t>
            </w:r>
            <w:r w:rsidRPr="00FB1DC3">
              <w:rPr>
                <w:rFonts w:eastAsia="Open Sans" w:cstheme="minorHAnsi"/>
                <w:b/>
                <w:bCs/>
                <w:color w:val="333333"/>
              </w:rPr>
              <w:t>eettinen opetus</w:t>
            </w:r>
          </w:p>
          <w:p w14:paraId="1D08FFB5" w14:textId="32919AB1" w:rsidR="00DB0EA8" w:rsidRPr="00FB1DC3" w:rsidRDefault="00DB0EA8" w:rsidP="002E11CE">
            <w:pPr>
              <w:pStyle w:val="Luettelokappale"/>
              <w:numPr>
                <w:ilvl w:val="0"/>
                <w:numId w:val="1"/>
              </w:numPr>
              <w:spacing w:after="0" w:line="240" w:lineRule="auto"/>
              <w:ind w:left="412"/>
              <w:textAlignment w:val="baseline"/>
              <w:rPr>
                <w:rFonts w:eastAsia="Open Sans" w:cstheme="minorHAnsi"/>
                <w:color w:val="333333"/>
              </w:rPr>
            </w:pPr>
            <w:r w:rsidRPr="00FB1DC3">
              <w:rPr>
                <w:rFonts w:eastAsia="Open Sans" w:cstheme="minorHAnsi"/>
                <w:color w:val="333333"/>
              </w:rPr>
              <w:t>kirkkokuntien eettiset painotukset</w:t>
            </w:r>
          </w:p>
          <w:p w14:paraId="60476699" w14:textId="3C9DD00D" w:rsidR="00DB0EA8" w:rsidRPr="00FB1DC3" w:rsidRDefault="00DB0EA8" w:rsidP="002E11CE">
            <w:pPr>
              <w:pStyle w:val="Luettelokappale"/>
              <w:numPr>
                <w:ilvl w:val="0"/>
                <w:numId w:val="1"/>
              </w:numPr>
              <w:spacing w:after="0" w:line="240" w:lineRule="auto"/>
              <w:ind w:left="412"/>
              <w:textAlignment w:val="baseline"/>
              <w:rPr>
                <w:rFonts w:eastAsia="Open Sans" w:cstheme="minorHAnsi"/>
                <w:color w:val="333333"/>
              </w:rPr>
            </w:pPr>
            <w:r w:rsidRPr="00FB1DC3">
              <w:rPr>
                <w:rFonts w:eastAsia="Open Sans" w:cstheme="minorHAnsi"/>
                <w:color w:val="333333"/>
              </w:rPr>
              <w:t>Raamatun ja etiikan suhde</w:t>
            </w:r>
          </w:p>
          <w:p w14:paraId="1662F4BF" w14:textId="6124FF25" w:rsidR="00DB0EA8" w:rsidRPr="00FB1DC3" w:rsidRDefault="00DB0EA8" w:rsidP="002E11CE">
            <w:pPr>
              <w:pStyle w:val="Luettelokappale"/>
              <w:numPr>
                <w:ilvl w:val="0"/>
                <w:numId w:val="1"/>
              </w:numPr>
              <w:spacing w:after="0" w:line="240" w:lineRule="auto"/>
              <w:ind w:left="412"/>
              <w:textAlignment w:val="baseline"/>
              <w:rPr>
                <w:rFonts w:eastAsia="Open Sans" w:cstheme="minorHAnsi"/>
                <w:color w:val="333333"/>
              </w:rPr>
            </w:pPr>
            <w:r w:rsidRPr="00FB1DC3">
              <w:rPr>
                <w:rFonts w:eastAsia="Open Sans" w:cstheme="minorHAnsi"/>
                <w:color w:val="333333"/>
              </w:rPr>
              <w:t xml:space="preserve">YK:n yleismaailmallinen </w:t>
            </w:r>
            <w:r w:rsidRPr="00FB1DC3">
              <w:rPr>
                <w:rFonts w:eastAsia="Open Sans" w:cstheme="minorHAnsi"/>
                <w:b/>
                <w:bCs/>
                <w:color w:val="333333"/>
              </w:rPr>
              <w:t>ihmisoikeusjulistus</w:t>
            </w:r>
            <w:r w:rsidRPr="00FB1DC3">
              <w:rPr>
                <w:rFonts w:eastAsia="Open Sans" w:cstheme="minorHAnsi"/>
                <w:color w:val="333333"/>
              </w:rPr>
              <w:t xml:space="preserve"> ja </w:t>
            </w:r>
            <w:r w:rsidRPr="00FB1DC3">
              <w:rPr>
                <w:rFonts w:eastAsia="Open Sans" w:cstheme="minorHAnsi"/>
                <w:b/>
                <w:bCs/>
                <w:color w:val="333333"/>
              </w:rPr>
              <w:t>ihmisoikeusetiikka</w:t>
            </w:r>
          </w:p>
          <w:p w14:paraId="6143A585" w14:textId="610396EC" w:rsidR="00DB0EA8" w:rsidRPr="00FB1DC3" w:rsidRDefault="00DB0EA8" w:rsidP="002E11CE">
            <w:pPr>
              <w:pStyle w:val="Luettelokappale"/>
              <w:numPr>
                <w:ilvl w:val="0"/>
                <w:numId w:val="1"/>
              </w:numPr>
              <w:spacing w:after="0" w:line="240" w:lineRule="auto"/>
              <w:ind w:left="412"/>
              <w:textAlignment w:val="baseline"/>
              <w:rPr>
                <w:rFonts w:eastAsia="Open Sans" w:cstheme="minorHAnsi"/>
                <w:b/>
                <w:bCs/>
                <w:color w:val="333333"/>
              </w:rPr>
            </w:pPr>
            <w:r w:rsidRPr="00FB1DC3">
              <w:rPr>
                <w:rFonts w:eastAsia="Open Sans" w:cstheme="minorHAnsi"/>
                <w:b/>
                <w:bCs/>
                <w:color w:val="333333"/>
              </w:rPr>
              <w:t>omien valintojen eettiset ulottuvuudet ja seuraukset</w:t>
            </w:r>
          </w:p>
          <w:p w14:paraId="7C2915CE" w14:textId="53733591" w:rsidR="00DB0EA8" w:rsidRPr="00FB1DC3" w:rsidRDefault="00DB0EA8" w:rsidP="002E11CE">
            <w:pPr>
              <w:pStyle w:val="Luettelokappale"/>
              <w:numPr>
                <w:ilvl w:val="0"/>
                <w:numId w:val="1"/>
              </w:numPr>
              <w:spacing w:after="0" w:line="240" w:lineRule="auto"/>
              <w:ind w:left="412"/>
              <w:textAlignment w:val="baseline"/>
              <w:rPr>
                <w:rFonts w:eastAsia="Open Sans" w:cstheme="minorHAnsi"/>
                <w:b/>
                <w:bCs/>
                <w:color w:val="333333"/>
              </w:rPr>
            </w:pPr>
            <w:r w:rsidRPr="00FB1DC3">
              <w:rPr>
                <w:rFonts w:eastAsia="Open Sans" w:cstheme="minorHAnsi"/>
                <w:b/>
                <w:bCs/>
                <w:color w:val="333333"/>
              </w:rPr>
              <w:t>Ajankohtaisia eettisiä kysymyksiä</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3BB9634" w14:textId="59A9B155"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Integrointi-mahdollisuus: AI, TE, OP, YH, KU</w:t>
            </w:r>
          </w:p>
          <w:p w14:paraId="4F3677A6" w14:textId="1BF83800" w:rsidR="00DB0EA8" w:rsidRPr="00FB1DC3" w:rsidRDefault="00DB0EA8" w:rsidP="00F0781D">
            <w:pPr>
              <w:spacing w:after="0" w:line="240" w:lineRule="auto"/>
              <w:textAlignment w:val="baseline"/>
              <w:rPr>
                <w:rFonts w:eastAsia="Times New Roman" w:cstheme="minorHAnsi"/>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 </w:t>
            </w:r>
          </w:p>
        </w:tc>
      </w:tr>
    </w:tbl>
    <w:p w14:paraId="0E11A86D" w14:textId="77777777" w:rsidR="00F00881" w:rsidRPr="004C3A12" w:rsidRDefault="00F00881">
      <w:pPr>
        <w:rPr>
          <w:rFonts w:cstheme="minorHAnsi"/>
        </w:rPr>
      </w:pPr>
    </w:p>
    <w:sectPr w:rsidR="00F00881" w:rsidRPr="004C3A12" w:rsidSect="00795B1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546D" w14:textId="77777777" w:rsidR="00F45B7A" w:rsidRDefault="00F45B7A" w:rsidP="00F45B7A">
      <w:pPr>
        <w:spacing w:after="0" w:line="240" w:lineRule="auto"/>
      </w:pPr>
      <w:r>
        <w:separator/>
      </w:r>
    </w:p>
  </w:endnote>
  <w:endnote w:type="continuationSeparator" w:id="0">
    <w:p w14:paraId="1AB6D04B" w14:textId="77777777" w:rsidR="00F45B7A" w:rsidRDefault="00F45B7A" w:rsidP="00F4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3306" w14:textId="77777777" w:rsidR="00F45B7A" w:rsidRDefault="00F45B7A" w:rsidP="00F45B7A">
      <w:pPr>
        <w:spacing w:after="0" w:line="240" w:lineRule="auto"/>
      </w:pPr>
      <w:r>
        <w:separator/>
      </w:r>
    </w:p>
  </w:footnote>
  <w:footnote w:type="continuationSeparator" w:id="0">
    <w:p w14:paraId="46194AB7" w14:textId="77777777" w:rsidR="00F45B7A" w:rsidRDefault="00F45B7A" w:rsidP="00F4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13627"/>
      <w:docPartObj>
        <w:docPartGallery w:val="Page Numbers (Top of Page)"/>
        <w:docPartUnique/>
      </w:docPartObj>
    </w:sdtPr>
    <w:sdtContent>
      <w:p w14:paraId="736B2F5D" w14:textId="3B670734" w:rsidR="00FC4754" w:rsidRDefault="00FC4754">
        <w:pPr>
          <w:pStyle w:val="Yltunniste"/>
        </w:pPr>
        <w:r>
          <w:fldChar w:fldCharType="begin"/>
        </w:r>
        <w:r>
          <w:instrText>PAGE   \* MERGEFORMAT</w:instrText>
        </w:r>
        <w:r>
          <w:fldChar w:fldCharType="separate"/>
        </w:r>
        <w:r>
          <w:t>2</w:t>
        </w:r>
        <w:r>
          <w:fldChar w:fldCharType="end"/>
        </w:r>
        <w:r>
          <w:t xml:space="preserve"> –</w:t>
        </w:r>
        <w:r w:rsidR="004D6CE9">
          <w:t xml:space="preserve"> U</w:t>
        </w:r>
        <w:r>
          <w:t>skonto 9lk – VSOP</w:t>
        </w:r>
      </w:p>
    </w:sdtContent>
  </w:sdt>
  <w:p w14:paraId="196B0810" w14:textId="77777777" w:rsidR="00F45B7A" w:rsidRDefault="00F45B7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D203A"/>
    <w:multiLevelType w:val="hybridMultilevel"/>
    <w:tmpl w:val="7E8070B0"/>
    <w:lvl w:ilvl="0" w:tplc="B00C580A">
      <w:start w:val="1"/>
      <w:numFmt w:val="bullet"/>
      <w:lvlText w:val=""/>
      <w:lvlJc w:val="left"/>
      <w:pPr>
        <w:ind w:left="720" w:hanging="360"/>
      </w:pPr>
      <w:rPr>
        <w:rFonts w:ascii="Symbol" w:hAnsi="Symbol" w:hint="default"/>
      </w:rPr>
    </w:lvl>
    <w:lvl w:ilvl="1" w:tplc="F47CD906">
      <w:start w:val="1"/>
      <w:numFmt w:val="bullet"/>
      <w:lvlText w:val="o"/>
      <w:lvlJc w:val="left"/>
      <w:pPr>
        <w:ind w:left="1440" w:hanging="360"/>
      </w:pPr>
      <w:rPr>
        <w:rFonts w:ascii="Courier New" w:hAnsi="Courier New" w:hint="default"/>
      </w:rPr>
    </w:lvl>
    <w:lvl w:ilvl="2" w:tplc="3D6CC4F0">
      <w:start w:val="1"/>
      <w:numFmt w:val="bullet"/>
      <w:lvlText w:val=""/>
      <w:lvlJc w:val="left"/>
      <w:pPr>
        <w:ind w:left="2160" w:hanging="360"/>
      </w:pPr>
      <w:rPr>
        <w:rFonts w:ascii="Wingdings" w:hAnsi="Wingdings" w:hint="default"/>
      </w:rPr>
    </w:lvl>
    <w:lvl w:ilvl="3" w:tplc="A14E987C">
      <w:start w:val="1"/>
      <w:numFmt w:val="bullet"/>
      <w:lvlText w:val=""/>
      <w:lvlJc w:val="left"/>
      <w:pPr>
        <w:ind w:left="2880" w:hanging="360"/>
      </w:pPr>
      <w:rPr>
        <w:rFonts w:ascii="Symbol" w:hAnsi="Symbol" w:hint="default"/>
      </w:rPr>
    </w:lvl>
    <w:lvl w:ilvl="4" w:tplc="3BD4BCEE">
      <w:start w:val="1"/>
      <w:numFmt w:val="bullet"/>
      <w:lvlText w:val="o"/>
      <w:lvlJc w:val="left"/>
      <w:pPr>
        <w:ind w:left="3600" w:hanging="360"/>
      </w:pPr>
      <w:rPr>
        <w:rFonts w:ascii="Courier New" w:hAnsi="Courier New" w:hint="default"/>
      </w:rPr>
    </w:lvl>
    <w:lvl w:ilvl="5" w:tplc="A1D87ED2">
      <w:start w:val="1"/>
      <w:numFmt w:val="bullet"/>
      <w:lvlText w:val=""/>
      <w:lvlJc w:val="left"/>
      <w:pPr>
        <w:ind w:left="4320" w:hanging="360"/>
      </w:pPr>
      <w:rPr>
        <w:rFonts w:ascii="Wingdings" w:hAnsi="Wingdings" w:hint="default"/>
      </w:rPr>
    </w:lvl>
    <w:lvl w:ilvl="6" w:tplc="CBBA2780">
      <w:start w:val="1"/>
      <w:numFmt w:val="bullet"/>
      <w:lvlText w:val=""/>
      <w:lvlJc w:val="left"/>
      <w:pPr>
        <w:ind w:left="5040" w:hanging="360"/>
      </w:pPr>
      <w:rPr>
        <w:rFonts w:ascii="Symbol" w:hAnsi="Symbol" w:hint="default"/>
      </w:rPr>
    </w:lvl>
    <w:lvl w:ilvl="7" w:tplc="A0B4872A">
      <w:start w:val="1"/>
      <w:numFmt w:val="bullet"/>
      <w:lvlText w:val="o"/>
      <w:lvlJc w:val="left"/>
      <w:pPr>
        <w:ind w:left="5760" w:hanging="360"/>
      </w:pPr>
      <w:rPr>
        <w:rFonts w:ascii="Courier New" w:hAnsi="Courier New" w:hint="default"/>
      </w:rPr>
    </w:lvl>
    <w:lvl w:ilvl="8" w:tplc="EEAE1C04">
      <w:start w:val="1"/>
      <w:numFmt w:val="bullet"/>
      <w:lvlText w:val=""/>
      <w:lvlJc w:val="left"/>
      <w:pPr>
        <w:ind w:left="6480" w:hanging="360"/>
      </w:pPr>
      <w:rPr>
        <w:rFonts w:ascii="Wingdings" w:hAnsi="Wingdings" w:hint="default"/>
      </w:rPr>
    </w:lvl>
  </w:abstractNum>
  <w:num w:numId="1" w16cid:durableId="884409511">
    <w:abstractNumId w:val="2"/>
  </w:num>
  <w:num w:numId="2" w16cid:durableId="264775405">
    <w:abstractNumId w:val="0"/>
  </w:num>
  <w:num w:numId="3" w16cid:durableId="166384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971C7"/>
    <w:rsid w:val="000C3318"/>
    <w:rsid w:val="000E0B20"/>
    <w:rsid w:val="000E6F3A"/>
    <w:rsid w:val="00242C21"/>
    <w:rsid w:val="002E11CE"/>
    <w:rsid w:val="003637C0"/>
    <w:rsid w:val="004058AD"/>
    <w:rsid w:val="00445563"/>
    <w:rsid w:val="004C3A12"/>
    <w:rsid w:val="004D6CE9"/>
    <w:rsid w:val="00504D2E"/>
    <w:rsid w:val="005C22B7"/>
    <w:rsid w:val="005E14BA"/>
    <w:rsid w:val="00635D7C"/>
    <w:rsid w:val="0067349C"/>
    <w:rsid w:val="00720012"/>
    <w:rsid w:val="00762F82"/>
    <w:rsid w:val="00775F74"/>
    <w:rsid w:val="00795B16"/>
    <w:rsid w:val="007A0ACF"/>
    <w:rsid w:val="007D65FD"/>
    <w:rsid w:val="0087081B"/>
    <w:rsid w:val="00902B47"/>
    <w:rsid w:val="009478F7"/>
    <w:rsid w:val="00AA12F7"/>
    <w:rsid w:val="00B24C1E"/>
    <w:rsid w:val="00CF0D3B"/>
    <w:rsid w:val="00CF3CFB"/>
    <w:rsid w:val="00D1041B"/>
    <w:rsid w:val="00D44AB7"/>
    <w:rsid w:val="00D876D4"/>
    <w:rsid w:val="00DB0EA8"/>
    <w:rsid w:val="00E16542"/>
    <w:rsid w:val="00F00881"/>
    <w:rsid w:val="00F0781D"/>
    <w:rsid w:val="00F12432"/>
    <w:rsid w:val="00F45B7A"/>
    <w:rsid w:val="00F5392D"/>
    <w:rsid w:val="00F82AAB"/>
    <w:rsid w:val="00FB1DC3"/>
    <w:rsid w:val="00FC4754"/>
    <w:rsid w:val="00FC6C79"/>
    <w:rsid w:val="143F1F9F"/>
    <w:rsid w:val="148EDFFE"/>
    <w:rsid w:val="238153C3"/>
    <w:rsid w:val="31147A47"/>
    <w:rsid w:val="6862845B"/>
    <w:rsid w:val="6CEC2AA2"/>
    <w:rsid w:val="6D28FB07"/>
    <w:rsid w:val="6EC1CB75"/>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F45B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5B7A"/>
  </w:style>
  <w:style w:type="paragraph" w:styleId="Alatunniste">
    <w:name w:val="footer"/>
    <w:basedOn w:val="Normaali"/>
    <w:link w:val="AlatunnisteChar"/>
    <w:uiPriority w:val="99"/>
    <w:unhideWhenUsed/>
    <w:rsid w:val="00F45B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59B5-A714-44A4-93A4-32BD306A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9855-9D47-406C-90A3-10E872C223BC}">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64c075-4be2-4d04-96b7-e0f78b363a7c"/>
    <ds:schemaRef ds:uri="http://www.w3.org/XML/1998/namespace"/>
    <ds:schemaRef ds:uri="http://purl.org/dc/dcmitype/"/>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1662</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46</cp:revision>
  <dcterms:created xsi:type="dcterms:W3CDTF">2023-03-17T14:05:00Z</dcterms:created>
  <dcterms:modified xsi:type="dcterms:W3CDTF">2023-12-18T15:24:00Z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