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77"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0"/>
        <w:gridCol w:w="3649"/>
        <w:gridCol w:w="484"/>
        <w:gridCol w:w="1820"/>
        <w:gridCol w:w="1560"/>
        <w:gridCol w:w="1195"/>
        <w:gridCol w:w="242"/>
        <w:gridCol w:w="3541"/>
        <w:gridCol w:w="1276"/>
      </w:tblGrid>
      <w:tr w:rsidR="000971C7" w:rsidRPr="000971C7" w14:paraId="4E934589" w14:textId="77777777" w:rsidTr="0053107B">
        <w:trPr>
          <w:trHeight w:val="552"/>
          <w:jc w:val="center"/>
        </w:trPr>
        <w:tc>
          <w:tcPr>
            <w:tcW w:w="15177" w:type="dxa"/>
            <w:gridSpan w:val="9"/>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B653AB3" w14:textId="529D79B6" w:rsidR="000971C7" w:rsidRDefault="00694596" w:rsidP="00F0781D">
            <w:pPr>
              <w:spacing w:after="0" w:line="240" w:lineRule="auto"/>
              <w:textAlignment w:val="baseline"/>
              <w:rPr>
                <w:rFonts w:eastAsia="Times New Roman" w:cstheme="minorHAnsi"/>
                <w:lang w:eastAsia="fi-FI"/>
              </w:rPr>
            </w:pPr>
            <w:r>
              <w:rPr>
                <w:rFonts w:eastAsia="Times New Roman" w:cstheme="minorHAnsi"/>
                <w:lang w:eastAsia="fi-FI"/>
              </w:rPr>
              <w:t>MA 7lk</w:t>
            </w:r>
            <w:r w:rsidR="0053107B">
              <w:rPr>
                <w:rFonts w:eastAsia="Times New Roman" w:cstheme="minorHAnsi"/>
                <w:lang w:eastAsia="fi-FI"/>
              </w:rPr>
              <w:t xml:space="preserve"> – VSOP</w:t>
            </w:r>
          </w:p>
          <w:p w14:paraId="45FB23A5" w14:textId="5C8A46F1" w:rsidR="002076A6" w:rsidRPr="00F0781D" w:rsidRDefault="002076A6"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Tavoitteet T11, </w:t>
            </w:r>
            <w:r w:rsidR="00D94839">
              <w:rPr>
                <w:rFonts w:eastAsia="Times New Roman" w:cstheme="minorHAnsi"/>
                <w:lang w:eastAsia="fi-FI"/>
              </w:rPr>
              <w:t xml:space="preserve">T16 </w:t>
            </w:r>
            <w:r>
              <w:rPr>
                <w:rFonts w:eastAsia="Times New Roman" w:cstheme="minorHAnsi"/>
                <w:lang w:eastAsia="fi-FI"/>
              </w:rPr>
              <w:t>arvioidaan ainoastaan vuosiluokalla 7 Jyväskylän vuosiluokkaistamisten mukaisesti.</w:t>
            </w:r>
          </w:p>
        </w:tc>
      </w:tr>
      <w:tr w:rsidR="00694596" w:rsidRPr="000971C7" w14:paraId="3253EEB8" w14:textId="77777777" w:rsidTr="0053107B">
        <w:trPr>
          <w:trHeight w:val="159"/>
          <w:jc w:val="center"/>
        </w:trPr>
        <w:tc>
          <w:tcPr>
            <w:tcW w:w="15177" w:type="dxa"/>
            <w:gridSpan w:val="9"/>
            <w:tcBorders>
              <w:top w:val="single" w:sz="6" w:space="0" w:color="auto"/>
              <w:left w:val="single" w:sz="6" w:space="0" w:color="auto"/>
              <w:bottom w:val="nil"/>
              <w:right w:val="single" w:sz="6" w:space="0" w:color="auto"/>
            </w:tcBorders>
            <w:shd w:val="clear" w:color="auto" w:fill="auto"/>
          </w:tcPr>
          <w:p w14:paraId="6598CF41" w14:textId="4B9FBD88" w:rsidR="00694596" w:rsidRDefault="00694596"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694596" w:rsidRPr="000971C7" w14:paraId="51DE7201" w14:textId="77777777" w:rsidTr="0053107B">
        <w:trPr>
          <w:trHeight w:val="552"/>
          <w:jc w:val="center"/>
        </w:trPr>
        <w:tc>
          <w:tcPr>
            <w:tcW w:w="5543" w:type="dxa"/>
            <w:gridSpan w:val="3"/>
            <w:tcBorders>
              <w:top w:val="nil"/>
              <w:left w:val="single" w:sz="6" w:space="0" w:color="auto"/>
              <w:bottom w:val="single" w:sz="6" w:space="0" w:color="auto"/>
              <w:right w:val="nil"/>
            </w:tcBorders>
            <w:shd w:val="clear" w:color="auto" w:fill="auto"/>
          </w:tcPr>
          <w:p w14:paraId="658E8F06" w14:textId="77777777" w:rsidR="00694596" w:rsidRDefault="00694596" w:rsidP="00694596">
            <w:pPr>
              <w:spacing w:after="0" w:line="240" w:lineRule="auto"/>
              <w:textAlignment w:val="baseline"/>
              <w:rPr>
                <w:rFonts w:eastAsia="Times New Roman" w:cstheme="minorHAnsi"/>
                <w:lang w:eastAsia="fi-FI"/>
              </w:rPr>
            </w:pPr>
            <w:r>
              <w:rPr>
                <w:rFonts w:eastAsia="Times New Roman" w:cstheme="minorHAnsi"/>
                <w:lang w:eastAsia="fi-FI"/>
              </w:rPr>
              <w:t xml:space="preserve">Kirjan tehtävien lisäksi </w:t>
            </w:r>
          </w:p>
          <w:p w14:paraId="2911C7C7" w14:textId="77777777" w:rsidR="00694596" w:rsidRDefault="00694596" w:rsidP="00694596">
            <w:pPr>
              <w:pStyle w:val="Luettelokappale"/>
              <w:numPr>
                <w:ilvl w:val="0"/>
                <w:numId w:val="9"/>
              </w:numPr>
              <w:spacing w:after="0" w:line="240" w:lineRule="auto"/>
              <w:ind w:left="313" w:hanging="219"/>
              <w:textAlignment w:val="baseline"/>
              <w:rPr>
                <w:rFonts w:eastAsia="Times New Roman" w:cstheme="minorHAnsi"/>
                <w:lang w:eastAsia="fi-FI"/>
              </w:rPr>
            </w:pPr>
            <w:r>
              <w:rPr>
                <w:rFonts w:eastAsia="Times New Roman" w:cstheme="minorHAnsi"/>
                <w:lang w:eastAsia="fi-FI"/>
              </w:rPr>
              <w:t>Ville-oppimisympäristö</w:t>
            </w:r>
          </w:p>
          <w:p w14:paraId="2B969851" w14:textId="77777777" w:rsidR="00694596" w:rsidRDefault="00694596" w:rsidP="00694596">
            <w:pPr>
              <w:pStyle w:val="Luettelokappale"/>
              <w:numPr>
                <w:ilvl w:val="0"/>
                <w:numId w:val="9"/>
              </w:numPr>
              <w:spacing w:after="0" w:line="240" w:lineRule="auto"/>
              <w:ind w:left="313" w:hanging="219"/>
              <w:textAlignment w:val="baseline"/>
              <w:rPr>
                <w:rFonts w:eastAsia="Times New Roman" w:cstheme="minorHAnsi"/>
                <w:lang w:eastAsia="fi-FI"/>
              </w:rPr>
            </w:pPr>
            <w:r>
              <w:rPr>
                <w:rFonts w:eastAsia="Times New Roman" w:cstheme="minorHAnsi"/>
                <w:lang w:eastAsia="fi-FI"/>
              </w:rPr>
              <w:t>ongelmanratkaisu-tehtävät</w:t>
            </w:r>
          </w:p>
          <w:p w14:paraId="1910EF2E" w14:textId="6A006103" w:rsidR="00694596" w:rsidRPr="00694596" w:rsidRDefault="00694596" w:rsidP="00694596">
            <w:pPr>
              <w:pStyle w:val="Luettelokappale"/>
              <w:numPr>
                <w:ilvl w:val="0"/>
                <w:numId w:val="9"/>
              </w:numPr>
              <w:spacing w:after="0" w:line="240" w:lineRule="auto"/>
              <w:ind w:left="313" w:hanging="219"/>
              <w:textAlignment w:val="baseline"/>
              <w:rPr>
                <w:rFonts w:eastAsia="Times New Roman" w:cstheme="minorHAnsi"/>
                <w:lang w:eastAsia="fi-FI"/>
              </w:rPr>
            </w:pPr>
            <w:r w:rsidRPr="00694596">
              <w:rPr>
                <w:rFonts w:eastAsia="Times New Roman" w:cstheme="minorHAnsi"/>
                <w:lang w:eastAsia="fi-FI"/>
              </w:rPr>
              <w:t>opetusvideot</w:t>
            </w:r>
          </w:p>
        </w:tc>
        <w:tc>
          <w:tcPr>
            <w:tcW w:w="4817" w:type="dxa"/>
            <w:gridSpan w:val="4"/>
            <w:tcBorders>
              <w:top w:val="nil"/>
              <w:left w:val="nil"/>
              <w:bottom w:val="single" w:sz="6" w:space="0" w:color="auto"/>
              <w:right w:val="nil"/>
            </w:tcBorders>
            <w:shd w:val="clear" w:color="auto" w:fill="auto"/>
          </w:tcPr>
          <w:p w14:paraId="52136ADD" w14:textId="77777777" w:rsidR="00694596" w:rsidRDefault="00694596" w:rsidP="00694596">
            <w:pPr>
              <w:pStyle w:val="Luettelokappale"/>
              <w:numPr>
                <w:ilvl w:val="0"/>
                <w:numId w:val="9"/>
              </w:numPr>
              <w:spacing w:after="0" w:line="240" w:lineRule="auto"/>
              <w:ind w:left="313" w:hanging="219"/>
              <w:textAlignment w:val="baseline"/>
              <w:rPr>
                <w:rFonts w:eastAsia="Times New Roman" w:cstheme="minorHAnsi"/>
                <w:lang w:eastAsia="fi-FI"/>
              </w:rPr>
            </w:pPr>
            <w:r>
              <w:rPr>
                <w:rFonts w:eastAsia="Times New Roman" w:cstheme="minorHAnsi"/>
                <w:lang w:eastAsia="fi-FI"/>
              </w:rPr>
              <w:t>mittaamisen, laskemisen ja hahmottamisen apuvälineet</w:t>
            </w:r>
          </w:p>
          <w:p w14:paraId="4DF781FE" w14:textId="77777777" w:rsidR="00694596" w:rsidRDefault="00694596" w:rsidP="00694596">
            <w:pPr>
              <w:pStyle w:val="Luettelokappale"/>
              <w:numPr>
                <w:ilvl w:val="0"/>
                <w:numId w:val="9"/>
              </w:numPr>
              <w:spacing w:after="0" w:line="240" w:lineRule="auto"/>
              <w:ind w:left="313" w:hanging="219"/>
              <w:textAlignment w:val="baseline"/>
              <w:rPr>
                <w:rFonts w:eastAsia="Times New Roman" w:cstheme="minorHAnsi"/>
                <w:lang w:eastAsia="fi-FI"/>
              </w:rPr>
            </w:pPr>
            <w:r>
              <w:rPr>
                <w:rFonts w:eastAsia="Times New Roman" w:cstheme="minorHAnsi"/>
                <w:lang w:eastAsia="fi-FI"/>
              </w:rPr>
              <w:t>Geogebra</w:t>
            </w:r>
          </w:p>
          <w:p w14:paraId="39B4717B" w14:textId="77777777" w:rsidR="00694596" w:rsidRDefault="00694596" w:rsidP="00694596">
            <w:pPr>
              <w:spacing w:after="0" w:line="240" w:lineRule="auto"/>
              <w:textAlignment w:val="baseline"/>
              <w:rPr>
                <w:rFonts w:eastAsia="Times New Roman" w:cstheme="minorHAnsi"/>
                <w:lang w:eastAsia="fi-FI"/>
              </w:rPr>
            </w:pPr>
          </w:p>
        </w:tc>
        <w:tc>
          <w:tcPr>
            <w:tcW w:w="4817" w:type="dxa"/>
            <w:gridSpan w:val="2"/>
            <w:tcBorders>
              <w:top w:val="nil"/>
              <w:left w:val="nil"/>
              <w:bottom w:val="single" w:sz="6" w:space="0" w:color="auto"/>
              <w:right w:val="single" w:sz="6" w:space="0" w:color="auto"/>
            </w:tcBorders>
            <w:shd w:val="clear" w:color="auto" w:fill="auto"/>
          </w:tcPr>
          <w:p w14:paraId="03C25909" w14:textId="2B42C1B8" w:rsidR="00694596" w:rsidRPr="00694596" w:rsidRDefault="00694596" w:rsidP="00694596">
            <w:pPr>
              <w:pStyle w:val="Luettelokappale"/>
              <w:numPr>
                <w:ilvl w:val="0"/>
                <w:numId w:val="9"/>
              </w:numPr>
              <w:spacing w:after="0" w:line="240" w:lineRule="auto"/>
              <w:ind w:left="337" w:hanging="242"/>
              <w:textAlignment w:val="baseline"/>
              <w:rPr>
                <w:rFonts w:eastAsia="Times New Roman" w:cstheme="minorHAnsi"/>
                <w:lang w:eastAsia="fi-FI"/>
              </w:rPr>
            </w:pPr>
            <w:r w:rsidRPr="00694596">
              <w:rPr>
                <w:rFonts w:eastAsia="Times New Roman" w:cstheme="minorHAnsi"/>
                <w:lang w:eastAsia="fi-FI"/>
              </w:rPr>
              <w:t>visuaalinen tuotos (esim. tilavuuksien hahmottaminen rakentelun kautta tai rakentaminen tietyn määritetyn tilavuuden mukaan)</w:t>
            </w:r>
          </w:p>
        </w:tc>
      </w:tr>
      <w:tr w:rsidR="00694596" w:rsidRPr="000971C7" w14:paraId="74A2E373" w14:textId="77777777" w:rsidTr="0053107B">
        <w:trPr>
          <w:trHeight w:val="552"/>
          <w:jc w:val="center"/>
        </w:trPr>
        <w:tc>
          <w:tcPr>
            <w:tcW w:w="15177" w:type="dxa"/>
            <w:gridSpan w:val="9"/>
            <w:tcBorders>
              <w:top w:val="single" w:sz="6" w:space="0" w:color="auto"/>
              <w:left w:val="single" w:sz="6" w:space="0" w:color="auto"/>
              <w:bottom w:val="nil"/>
              <w:right w:val="single" w:sz="6" w:space="0" w:color="auto"/>
            </w:tcBorders>
            <w:shd w:val="clear" w:color="auto" w:fill="auto"/>
          </w:tcPr>
          <w:p w14:paraId="00E2A18D" w14:textId="77777777" w:rsidR="00694596" w:rsidRDefault="00694596" w:rsidP="00694596">
            <w:pPr>
              <w:spacing w:after="0" w:line="240" w:lineRule="auto"/>
              <w:textAlignment w:val="baseline"/>
              <w:rPr>
                <w:rFonts w:eastAsia="Times New Roman"/>
                <w:lang w:eastAsia="fi-FI"/>
              </w:rPr>
            </w:pPr>
            <w:r>
              <w:rPr>
                <w:rFonts w:eastAsia="Times New Roman"/>
                <w:lang w:eastAsia="fi-FI"/>
              </w:rPr>
              <w:t xml:space="preserve">Paikallisesti määritetty matematiikan 7–9 lk suositeltu etenemisjärjestys sisällöissä löytyy alta. </w:t>
            </w:r>
          </w:p>
          <w:p w14:paraId="61AAE869" w14:textId="0A01FEE7" w:rsidR="00694596" w:rsidRPr="000730E0" w:rsidRDefault="00694596" w:rsidP="00694596">
            <w:pPr>
              <w:spacing w:after="0" w:line="240" w:lineRule="auto"/>
              <w:textAlignment w:val="baseline"/>
              <w:rPr>
                <w:rFonts w:eastAsia="Times New Roman"/>
                <w:lang w:eastAsia="fi-FI"/>
              </w:rPr>
            </w:pPr>
            <w:r>
              <w:rPr>
                <w:rFonts w:eastAsia="Times New Roman" w:cstheme="minorHAnsi"/>
                <w:lang w:eastAsia="fi-FI"/>
              </w:rPr>
              <w:t>Kaikilla vuosiluokilla:</w:t>
            </w:r>
            <w:r>
              <w:rPr>
                <w:rFonts w:eastAsia="Times New Roman" w:cstheme="minorHAnsi"/>
                <w:b/>
                <w:bCs/>
                <w:lang w:eastAsia="fi-FI"/>
              </w:rPr>
              <w:t xml:space="preserve"> </w:t>
            </w:r>
            <w:r>
              <w:rPr>
                <w:rFonts w:eastAsia="Times New Roman"/>
                <w:lang w:eastAsia="fi-FI"/>
              </w:rPr>
              <w:t>looginen ajattelu, päättelykyvyn vahvistaminen, täsmällinen esittäminen, tuloksen arviointi ja pyöristäminen, laskimen käyttö, ohjelmointi</w:t>
            </w:r>
          </w:p>
        </w:tc>
      </w:tr>
      <w:tr w:rsidR="00694596" w:rsidRPr="000971C7" w14:paraId="37ABB972" w14:textId="77777777" w:rsidTr="0053107B">
        <w:trPr>
          <w:trHeight w:val="552"/>
          <w:jc w:val="center"/>
        </w:trPr>
        <w:tc>
          <w:tcPr>
            <w:tcW w:w="5059" w:type="dxa"/>
            <w:gridSpan w:val="2"/>
            <w:tcBorders>
              <w:top w:val="nil"/>
              <w:left w:val="single" w:sz="6" w:space="0" w:color="auto"/>
              <w:bottom w:val="single" w:sz="6" w:space="0" w:color="auto"/>
              <w:right w:val="nil"/>
            </w:tcBorders>
            <w:shd w:val="clear" w:color="auto" w:fill="auto"/>
          </w:tcPr>
          <w:p w14:paraId="56C521E2" w14:textId="77777777" w:rsidR="00694596" w:rsidRDefault="00694596" w:rsidP="00694596">
            <w:pPr>
              <w:spacing w:after="0" w:line="240" w:lineRule="auto"/>
              <w:textAlignment w:val="baseline"/>
              <w:rPr>
                <w:rFonts w:eastAsia="Times New Roman"/>
                <w:b/>
                <w:bCs/>
                <w:lang w:eastAsia="fi-FI"/>
              </w:rPr>
            </w:pPr>
            <w:r>
              <w:rPr>
                <w:rFonts w:eastAsia="Times New Roman"/>
                <w:b/>
                <w:bCs/>
                <w:lang w:eastAsia="fi-FI"/>
              </w:rPr>
              <w:t>Matematiikka 7 lk.</w:t>
            </w:r>
          </w:p>
          <w:p w14:paraId="63B1CE1D"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peruslaskutoimitukset ja laskujärjestys (kokonaisluvut, murtoluvut ja desimaaliluvut)</w:t>
            </w:r>
          </w:p>
          <w:p w14:paraId="373D27C5"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jaollisuus ja alkuluvut</w:t>
            </w:r>
          </w:p>
          <w:p w14:paraId="402B865C"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käänteis- ja vastaluku, itseisarvo</w:t>
            </w:r>
          </w:p>
          <w:p w14:paraId="60CE506F"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potenssin käsite</w:t>
            </w:r>
          </w:p>
          <w:p w14:paraId="65F0AA6F"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lukujoukot</w:t>
            </w:r>
          </w:p>
          <w:p w14:paraId="5CC744AE"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suorat, kulmat ja monikulmiot</w:t>
            </w:r>
          </w:p>
          <w:p w14:paraId="63A2B7AD"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ympyrän perusteet</w:t>
            </w:r>
          </w:p>
          <w:p w14:paraId="746D5A56"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geometrinen piirtäminen</w:t>
            </w:r>
          </w:p>
          <w:p w14:paraId="222F8410"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mittaaminen ja mittayksiköt</w:t>
            </w:r>
          </w:p>
          <w:p w14:paraId="13EA262B"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monikulmiot (piiri ja pinta-ala) sekä tilavuuslaskuja (suorakulmainen särmiö ja kuutio)</w:t>
            </w:r>
          </w:p>
          <w:p w14:paraId="18C6F69F"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koordinaatisto</w:t>
            </w:r>
          </w:p>
          <w:p w14:paraId="23EFF1AD"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lukujono (aritmeettinen ja geometrinen)</w:t>
            </w:r>
          </w:p>
          <w:p w14:paraId="4717515D"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muuttujan käsite</w:t>
            </w:r>
          </w:p>
          <w:p w14:paraId="64993C9E" w14:textId="77777777" w:rsid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lauseke ja lausekkeen arvon laskeminen</w:t>
            </w:r>
          </w:p>
          <w:p w14:paraId="57BD75FE" w14:textId="77777777" w:rsidR="00694596" w:rsidRP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Pr>
                <w:rFonts w:eastAsia="Times New Roman"/>
                <w:lang w:eastAsia="fi-FI"/>
              </w:rPr>
              <w:t>perusyhtälön ratkaiseminen</w:t>
            </w:r>
          </w:p>
          <w:p w14:paraId="103FC143" w14:textId="67DE5706" w:rsidR="00694596" w:rsidRPr="00694596" w:rsidRDefault="00694596" w:rsidP="00694596">
            <w:pPr>
              <w:pStyle w:val="Luettelokappale"/>
              <w:numPr>
                <w:ilvl w:val="0"/>
                <w:numId w:val="10"/>
              </w:numPr>
              <w:spacing w:after="0" w:line="240" w:lineRule="auto"/>
              <w:ind w:left="330" w:hanging="249"/>
              <w:textAlignment w:val="baseline"/>
              <w:rPr>
                <w:rFonts w:eastAsia="Times New Roman" w:cstheme="minorHAnsi"/>
                <w:b/>
                <w:bCs/>
                <w:lang w:eastAsia="fi-FI"/>
              </w:rPr>
            </w:pPr>
            <w:r w:rsidRPr="00694596">
              <w:rPr>
                <w:rFonts w:eastAsia="Times New Roman"/>
                <w:lang w:eastAsia="fi-FI"/>
              </w:rPr>
              <w:t>prosentin käsite</w:t>
            </w:r>
          </w:p>
        </w:tc>
        <w:tc>
          <w:tcPr>
            <w:tcW w:w="5059" w:type="dxa"/>
            <w:gridSpan w:val="4"/>
            <w:tcBorders>
              <w:top w:val="nil"/>
              <w:left w:val="nil"/>
              <w:bottom w:val="single" w:sz="6" w:space="0" w:color="auto"/>
              <w:right w:val="nil"/>
            </w:tcBorders>
            <w:shd w:val="clear" w:color="auto" w:fill="auto"/>
          </w:tcPr>
          <w:p w14:paraId="0D915CF3" w14:textId="77777777" w:rsidR="00694596" w:rsidRDefault="00694596" w:rsidP="00694596">
            <w:pPr>
              <w:spacing w:after="0" w:line="240" w:lineRule="auto"/>
              <w:textAlignment w:val="baseline"/>
              <w:rPr>
                <w:rFonts w:eastAsia="Times New Roman"/>
                <w:b/>
                <w:bCs/>
                <w:lang w:eastAsia="fi-FI"/>
              </w:rPr>
            </w:pPr>
            <w:r>
              <w:rPr>
                <w:rFonts w:eastAsia="Times New Roman"/>
                <w:b/>
                <w:bCs/>
                <w:lang w:eastAsia="fi-FI"/>
              </w:rPr>
              <w:t>Matematiikka 8 lk.</w:t>
            </w:r>
          </w:p>
          <w:p w14:paraId="1CA794D8"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ohjelmointi</w:t>
            </w:r>
          </w:p>
          <w:p w14:paraId="6405EFA5"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prosenttilaskenta (prosenttiosuus, prosenttiarvo, muutos- ja vertailuprosentti, muuttunut arvo)</w:t>
            </w:r>
          </w:p>
          <w:p w14:paraId="52C76A3A"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tilastojen tulkinta ja tuottaminen</w:t>
            </w:r>
          </w:p>
          <w:p w14:paraId="47431261"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tilastolliset tunnusluvut (frekvenssi, keskiluvut ja hajonta)</w:t>
            </w:r>
          </w:p>
          <w:p w14:paraId="7324EEDF"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potenssit</w:t>
            </w:r>
          </w:p>
          <w:p w14:paraId="6AECE6D5"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neliöjuuri</w:t>
            </w:r>
          </w:p>
          <w:p w14:paraId="1D60631B"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polynomi</w:t>
            </w:r>
          </w:p>
          <w:p w14:paraId="15C6C1AD"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yhtälöt (1.asteen yhtälö ja vaillinainen 2.asteen yhtälö)</w:t>
            </w:r>
          </w:p>
          <w:p w14:paraId="0500CC8A"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suoran yhtälö ja suoran piirtäminen</w:t>
            </w:r>
          </w:p>
          <w:p w14:paraId="0AB37093"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suhde ja verranto</w:t>
            </w:r>
          </w:p>
          <w:p w14:paraId="20F271D9"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verrannollisuus</w:t>
            </w:r>
          </w:p>
          <w:p w14:paraId="10065F63"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yhdenmuotoisuus, yhtenevyys ja mittakaava</w:t>
            </w:r>
          </w:p>
          <w:p w14:paraId="5F860C5D" w14:textId="77777777" w:rsid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pyöristyssäännöt</w:t>
            </w:r>
          </w:p>
          <w:p w14:paraId="5579573D" w14:textId="77777777" w:rsidR="00694596" w:rsidRP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Pr>
                <w:rFonts w:eastAsia="Times New Roman"/>
                <w:lang w:eastAsia="fi-FI"/>
              </w:rPr>
              <w:t>Pythagoraan lause</w:t>
            </w:r>
          </w:p>
          <w:p w14:paraId="78E5EBAC" w14:textId="220C85E5" w:rsidR="00694596" w:rsidRPr="00694596" w:rsidRDefault="00694596" w:rsidP="00694596">
            <w:pPr>
              <w:pStyle w:val="Luettelokappale"/>
              <w:numPr>
                <w:ilvl w:val="0"/>
                <w:numId w:val="11"/>
              </w:numPr>
              <w:spacing w:after="0" w:line="240" w:lineRule="auto"/>
              <w:ind w:left="340" w:hanging="238"/>
              <w:textAlignment w:val="baseline"/>
              <w:rPr>
                <w:rFonts w:eastAsia="Times New Roman" w:cstheme="minorHAnsi"/>
                <w:b/>
                <w:bCs/>
                <w:lang w:eastAsia="fi-FI"/>
              </w:rPr>
            </w:pPr>
            <w:r w:rsidRPr="00694596">
              <w:rPr>
                <w:rFonts w:eastAsia="Times New Roman"/>
                <w:lang w:eastAsia="fi-FI"/>
              </w:rPr>
              <w:t>piiri ja pinta-ala (ympyrä)</w:t>
            </w:r>
          </w:p>
        </w:tc>
        <w:tc>
          <w:tcPr>
            <w:tcW w:w="5059" w:type="dxa"/>
            <w:gridSpan w:val="3"/>
            <w:tcBorders>
              <w:top w:val="nil"/>
              <w:left w:val="nil"/>
              <w:bottom w:val="single" w:sz="6" w:space="0" w:color="auto"/>
              <w:right w:val="single" w:sz="6" w:space="0" w:color="auto"/>
            </w:tcBorders>
            <w:shd w:val="clear" w:color="auto" w:fill="auto"/>
          </w:tcPr>
          <w:p w14:paraId="775A719A" w14:textId="77777777" w:rsidR="00694596" w:rsidRDefault="00694596" w:rsidP="00694596">
            <w:pPr>
              <w:spacing w:after="0" w:line="240" w:lineRule="auto"/>
              <w:textAlignment w:val="baseline"/>
              <w:rPr>
                <w:rFonts w:eastAsia="Times New Roman"/>
                <w:b/>
                <w:bCs/>
                <w:lang w:eastAsia="fi-FI"/>
              </w:rPr>
            </w:pPr>
            <w:r>
              <w:rPr>
                <w:rFonts w:eastAsia="Times New Roman"/>
                <w:b/>
                <w:bCs/>
                <w:lang w:eastAsia="fi-FI"/>
              </w:rPr>
              <w:t>Matematiikka 9 lk.</w:t>
            </w:r>
          </w:p>
          <w:p w14:paraId="63C51695"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prosenttilaskenta (kertaus + perusarvon laskeminen, prosenttiyksikkö sekä korkolaskut)</w:t>
            </w:r>
          </w:p>
          <w:p w14:paraId="1B0032DD"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todennäköisyyslaskenta (kertoma, tuloperiaate, klassinen ja tilastollinen todennäköisyys, peräkkäiset tapahtumat)</w:t>
            </w:r>
          </w:p>
          <w:p w14:paraId="71AC0EDD"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kertaus (yksikkömuunnokset ja pyöristyssäännöt)</w:t>
            </w:r>
          </w:p>
          <w:p w14:paraId="70C33888"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tasogeometrian kertaus (Pythagoras, ympyrä ja monikulmiot)</w:t>
            </w:r>
          </w:p>
          <w:p w14:paraId="0C5CAA2D"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trigonometriset funktiot</w:t>
            </w:r>
          </w:p>
          <w:p w14:paraId="59F9420F"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kolmiulotteinen piirtäminen</w:t>
            </w:r>
          </w:p>
          <w:p w14:paraId="4A681EC1"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avaruusgeometria (pinta-alat ja tilavuudet: lieriö, kartio, pallo)</w:t>
            </w:r>
          </w:p>
          <w:p w14:paraId="17709BC5"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funktion käsite ja funktion arvo</w:t>
            </w:r>
          </w:p>
          <w:p w14:paraId="56149D3F"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lineaarinen funktio ja suora</w:t>
            </w:r>
          </w:p>
          <w:p w14:paraId="6FE15B11"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2. asteen funktio ja paraabeli</w:t>
            </w:r>
          </w:p>
          <w:p w14:paraId="336F8B92"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 xml:space="preserve">epäyhtälöt </w:t>
            </w:r>
          </w:p>
          <w:p w14:paraId="0FF2566C"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Pr>
                <w:rFonts w:eastAsia="Times New Roman"/>
                <w:lang w:eastAsia="fi-FI"/>
              </w:rPr>
              <w:t>yhtälöt (kertaus + identtiset)</w:t>
            </w:r>
          </w:p>
          <w:p w14:paraId="58F29DA5" w14:textId="77777777" w:rsidR="00694596" w:rsidRDefault="00694596" w:rsidP="00694596">
            <w:pPr>
              <w:pStyle w:val="Luettelokappale"/>
              <w:numPr>
                <w:ilvl w:val="0"/>
                <w:numId w:val="12"/>
              </w:numPr>
              <w:spacing w:after="0" w:line="240" w:lineRule="auto"/>
              <w:ind w:left="337" w:hanging="242"/>
              <w:textAlignment w:val="baseline"/>
              <w:rPr>
                <w:rFonts w:eastAsia="Times New Roman"/>
                <w:lang w:eastAsia="fi-FI"/>
              </w:rPr>
            </w:pPr>
            <w:r w:rsidRPr="00694596">
              <w:rPr>
                <w:rFonts w:eastAsia="Times New Roman"/>
                <w:lang w:eastAsia="fi-FI"/>
              </w:rPr>
              <w:t>yhtälöparit (graafisesti ja algebrallisesti)</w:t>
            </w:r>
          </w:p>
          <w:p w14:paraId="5C95E907" w14:textId="77777777" w:rsidR="000730E0" w:rsidRDefault="000730E0" w:rsidP="000730E0">
            <w:pPr>
              <w:spacing w:after="0" w:line="240" w:lineRule="auto"/>
              <w:ind w:left="95"/>
              <w:textAlignment w:val="baseline"/>
              <w:rPr>
                <w:rFonts w:eastAsia="Times New Roman" w:cstheme="minorHAnsi"/>
                <w:lang w:eastAsia="fi-FI"/>
              </w:rPr>
            </w:pPr>
          </w:p>
          <w:p w14:paraId="278F1880" w14:textId="06B8049F" w:rsidR="000730E0" w:rsidRPr="000730E0" w:rsidRDefault="000730E0" w:rsidP="000730E0">
            <w:pPr>
              <w:spacing w:after="0" w:line="240" w:lineRule="auto"/>
              <w:ind w:left="95"/>
              <w:textAlignment w:val="baseline"/>
              <w:rPr>
                <w:rFonts w:eastAsia="Times New Roman"/>
                <w:lang w:eastAsia="fi-FI"/>
              </w:rPr>
            </w:pPr>
            <w:r>
              <w:rPr>
                <w:rFonts w:eastAsia="Times New Roman" w:cstheme="minorHAnsi"/>
                <w:lang w:eastAsia="fi-FI"/>
              </w:rPr>
              <w:t xml:space="preserve">Kertaamista ja syventämistä: </w:t>
            </w:r>
            <w:r>
              <w:rPr>
                <w:rFonts w:eastAsia="Times New Roman"/>
                <w:lang w:eastAsia="fi-FI"/>
              </w:rPr>
              <w:t>yläkoulun keskeisten käsitteiden kertaaminen ja syventäminen, valtakunnallinen koe</w:t>
            </w:r>
          </w:p>
        </w:tc>
      </w:tr>
      <w:tr w:rsidR="00694596" w:rsidRPr="000971C7" w14:paraId="7511A54C" w14:textId="77777777" w:rsidTr="00995616">
        <w:trPr>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8F57172"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lastRenderedPageBreak/>
              <w:t>SISÄLTÖALUE TAVOITTEET </w:t>
            </w:r>
          </w:p>
        </w:tc>
        <w:tc>
          <w:tcPr>
            <w:tcW w:w="5953"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694596" w:rsidRPr="000971C7" w:rsidRDefault="00694596"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694596" w:rsidRPr="00F0781D" w:rsidRDefault="00694596" w:rsidP="00F0781D">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6B0DF3DC" w:rsidR="00694596" w:rsidRPr="00F0781D" w:rsidRDefault="00694596" w:rsidP="00F0781D">
            <w:pPr>
              <w:spacing w:after="0" w:line="240" w:lineRule="auto"/>
              <w:textAlignment w:val="baseline"/>
              <w:rPr>
                <w:rFonts w:eastAsia="Times New Roman" w:cstheme="minorHAnsi"/>
                <w:lang w:eastAsia="fi-FI"/>
              </w:rPr>
            </w:pPr>
            <w:r w:rsidRPr="000971C7">
              <w:rPr>
                <w:rFonts w:eastAsia="Times New Roman" w:cstheme="minorHAnsi"/>
                <w:lang w:eastAsia="fi-FI"/>
              </w:rPr>
              <w:t xml:space="preserve">Lisähuomioita </w:t>
            </w:r>
          </w:p>
        </w:tc>
        <w:tc>
          <w:tcPr>
            <w:tcW w:w="4978"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602FCB4" w:rsidR="00694596" w:rsidRPr="00694596" w:rsidRDefault="0053107B" w:rsidP="00F0781D">
            <w:pPr>
              <w:spacing w:after="0" w:line="240" w:lineRule="auto"/>
              <w:textAlignment w:val="baseline"/>
              <w:rPr>
                <w:rFonts w:eastAsia="Times New Roman" w:cstheme="minorHAnsi"/>
                <w:lang w:eastAsia="fi-FI"/>
              </w:rPr>
            </w:pPr>
            <w:r w:rsidRPr="0053107B">
              <w:rPr>
                <w:rStyle w:val="normaltextrun"/>
                <w:rFonts w:ascii="Calibri" w:hAnsi="Calibri" w:cs="Calibri"/>
                <w:color w:val="000000"/>
                <w:bdr w:val="none" w:sz="0" w:space="0" w:color="auto" w:frame="1"/>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40952C8D"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Pr>
                <w:rFonts w:eastAsia="Times New Roman" w:cstheme="minorHAnsi"/>
                <w:lang w:eastAsia="fi-FI"/>
              </w:rPr>
              <w:br/>
            </w:r>
            <w:r w:rsidRPr="00F0781D">
              <w:rPr>
                <w:rFonts w:eastAsia="Times New Roman" w:cstheme="minorHAnsi"/>
                <w:lang w:eastAsia="fi-FI"/>
              </w:rPr>
              <w:t>suoritettu </w:t>
            </w:r>
          </w:p>
        </w:tc>
      </w:tr>
      <w:tr w:rsidR="00694596" w:rsidRPr="00F0781D" w14:paraId="2ADD82E4" w14:textId="77777777" w:rsidTr="00995616">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F1E0AE1" w14:textId="44DB85D0" w:rsidR="00694596"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S1 </w:t>
            </w:r>
          </w:p>
          <w:p w14:paraId="4CF1FCCC" w14:textId="77777777" w:rsidR="00694596" w:rsidRDefault="00694596" w:rsidP="00F0781D">
            <w:pPr>
              <w:spacing w:after="0" w:line="240" w:lineRule="auto"/>
              <w:textAlignment w:val="baseline"/>
              <w:rPr>
                <w:rFonts w:eastAsia="Times New Roman" w:cstheme="minorHAnsi"/>
                <w:lang w:eastAsia="fi-FI"/>
              </w:rPr>
            </w:pPr>
          </w:p>
          <w:p w14:paraId="7C5FE7B9" w14:textId="34A96636" w:rsidR="00694596" w:rsidRDefault="00694596" w:rsidP="00F0781D">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T</w:t>
            </w:r>
            <w:r>
              <w:rPr>
                <w:rFonts w:eastAsia="Times New Roman" w:cstheme="minorHAnsi"/>
                <w:b/>
                <w:bCs/>
                <w:lang w:eastAsia="fi-FI"/>
              </w:rPr>
              <w:t>2, T4-T6, T10</w:t>
            </w:r>
            <w:r w:rsidRPr="00D15139">
              <w:rPr>
                <w:rFonts w:eastAsia="Times New Roman" w:cstheme="minorHAnsi"/>
                <w:b/>
                <w:bCs/>
                <w:lang w:eastAsia="fi-FI"/>
              </w:rPr>
              <w:t xml:space="preserve"> </w:t>
            </w:r>
          </w:p>
          <w:p w14:paraId="61C303CD" w14:textId="1175B5AE" w:rsidR="0053107B" w:rsidRDefault="0053107B" w:rsidP="00F0781D">
            <w:pPr>
              <w:spacing w:after="0" w:line="240" w:lineRule="auto"/>
              <w:textAlignment w:val="baseline"/>
              <w:rPr>
                <w:rFonts w:eastAsia="Times New Roman" w:cstheme="minorHAnsi"/>
                <w:b/>
                <w:bCs/>
                <w:lang w:eastAsia="fi-FI"/>
              </w:rPr>
            </w:pPr>
          </w:p>
          <w:p w14:paraId="6BC77E65" w14:textId="5F48CCA5" w:rsidR="0053107B" w:rsidRDefault="0053107B" w:rsidP="00F0781D">
            <w:pPr>
              <w:spacing w:after="0" w:line="240" w:lineRule="auto"/>
              <w:textAlignment w:val="baseline"/>
              <w:rPr>
                <w:rFonts w:eastAsia="Times New Roman" w:cstheme="minorHAnsi"/>
                <w:b/>
                <w:bCs/>
                <w:lang w:eastAsia="fi-FI"/>
              </w:rPr>
            </w:pPr>
            <w:r>
              <w:rPr>
                <w:rFonts w:eastAsia="Times New Roman" w:cstheme="minorHAnsi"/>
                <w:lang w:eastAsia="fi-FI"/>
              </w:rPr>
              <w:t>(T1-T10, T20)</w:t>
            </w:r>
          </w:p>
          <w:p w14:paraId="5129CDFE" w14:textId="77777777" w:rsidR="00694596" w:rsidRDefault="00694596" w:rsidP="00F0781D">
            <w:pPr>
              <w:spacing w:after="0" w:line="240" w:lineRule="auto"/>
              <w:textAlignment w:val="baseline"/>
              <w:rPr>
                <w:rFonts w:eastAsia="Times New Roman" w:cstheme="minorHAnsi"/>
                <w:b/>
                <w:bCs/>
                <w:lang w:eastAsia="fi-FI"/>
              </w:rPr>
            </w:pPr>
          </w:p>
          <w:p w14:paraId="40FF5AF5" w14:textId="06499D72" w:rsidR="00694596" w:rsidRPr="00F0781D" w:rsidRDefault="00694596" w:rsidP="00F0781D">
            <w:pPr>
              <w:spacing w:after="0" w:line="240" w:lineRule="auto"/>
              <w:textAlignment w:val="baseline"/>
              <w:rPr>
                <w:rFonts w:eastAsia="Times New Roman" w:cstheme="minorHAnsi"/>
                <w:lang w:eastAsia="fi-FI"/>
              </w:rPr>
            </w:pPr>
          </w:p>
        </w:tc>
        <w:tc>
          <w:tcPr>
            <w:tcW w:w="5953"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F68DB2" w14:textId="69853937" w:rsidR="00694596" w:rsidRDefault="00694596" w:rsidP="00D50C56">
            <w:pPr>
              <w:spacing w:after="0" w:line="240" w:lineRule="auto"/>
              <w:textAlignment w:val="baseline"/>
              <w:rPr>
                <w:rFonts w:eastAsia="Times New Roman" w:cstheme="minorHAnsi"/>
                <w:lang w:eastAsia="fi-FI"/>
              </w:rPr>
            </w:pPr>
            <w:r w:rsidRPr="00694596">
              <w:rPr>
                <w:rFonts w:eastAsia="Times New Roman" w:cstheme="minorHAnsi"/>
                <w:b/>
                <w:bCs/>
                <w:lang w:eastAsia="fi-FI"/>
              </w:rPr>
              <w:t>S1</w:t>
            </w:r>
            <w:r>
              <w:rPr>
                <w:rFonts w:eastAsia="Times New Roman" w:cstheme="minorHAnsi"/>
                <w:lang w:eastAsia="fi-FI"/>
              </w:rPr>
              <w:t xml:space="preserve"> Ajattelun taidot ja menetelmät: </w:t>
            </w:r>
            <w:r w:rsidRPr="00D50C56">
              <w:rPr>
                <w:rFonts w:eastAsia="Times New Roman" w:cstheme="minorHAnsi"/>
                <w:lang w:eastAsia="fi-FI"/>
              </w:rPr>
              <w:t>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Syvennetään algoritmista ajattelua. Ohjelmoidaan ja samalla harjoitellaan hyviä ohjelmointikäytäntöjä. Sovelletaan itse tehtyjä tai valmiita tietokoneohjelmia osana matematiikan opiskelua.</w:t>
            </w:r>
          </w:p>
          <w:p w14:paraId="513DF582" w14:textId="77777777"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b/>
                <w:bCs/>
                <w:lang w:eastAsia="fi-FI"/>
              </w:rPr>
            </w:pPr>
            <w:r w:rsidRPr="009D6317">
              <w:rPr>
                <w:rFonts w:eastAsia="Times New Roman" w:cstheme="minorHAnsi"/>
                <w:b/>
                <w:bCs/>
                <w:lang w:eastAsia="fi-FI"/>
              </w:rPr>
              <w:t>looginen ajattelu</w:t>
            </w:r>
          </w:p>
          <w:p w14:paraId="51006D11" w14:textId="77777777"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b/>
                <w:bCs/>
                <w:lang w:eastAsia="fi-FI"/>
              </w:rPr>
            </w:pPr>
            <w:r w:rsidRPr="009D6317">
              <w:rPr>
                <w:rFonts w:eastAsia="Times New Roman" w:cstheme="minorHAnsi"/>
                <w:b/>
                <w:bCs/>
                <w:lang w:eastAsia="fi-FI"/>
              </w:rPr>
              <w:t>päättelykyvyn vahvistaminen</w:t>
            </w:r>
          </w:p>
          <w:p w14:paraId="18651426" w14:textId="77777777"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lang w:eastAsia="fi-FI"/>
              </w:rPr>
            </w:pPr>
            <w:r w:rsidRPr="009D6317">
              <w:rPr>
                <w:rFonts w:eastAsia="Times New Roman" w:cstheme="minorHAnsi"/>
                <w:lang w:eastAsia="fi-FI"/>
              </w:rPr>
              <w:t>täsmällinen esittäminen</w:t>
            </w:r>
          </w:p>
          <w:p w14:paraId="78C2A9A7" w14:textId="77777777"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lang w:eastAsia="fi-FI"/>
              </w:rPr>
            </w:pPr>
            <w:r w:rsidRPr="009D6317">
              <w:rPr>
                <w:rFonts w:eastAsia="Times New Roman" w:cstheme="minorHAnsi"/>
                <w:lang w:eastAsia="fi-FI"/>
              </w:rPr>
              <w:t>tuloksen arviointi ja pyöristäminen</w:t>
            </w:r>
          </w:p>
          <w:p w14:paraId="5EF3602E" w14:textId="77777777"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lang w:eastAsia="fi-FI"/>
              </w:rPr>
            </w:pPr>
            <w:r w:rsidRPr="009D6317">
              <w:rPr>
                <w:rFonts w:eastAsia="Times New Roman" w:cstheme="minorHAnsi"/>
                <w:lang w:eastAsia="fi-FI"/>
              </w:rPr>
              <w:t>laskimen käyttö</w:t>
            </w:r>
          </w:p>
          <w:p w14:paraId="10B988F9" w14:textId="06439279" w:rsidR="00694596" w:rsidRPr="009D6317" w:rsidRDefault="00694596" w:rsidP="0053107B">
            <w:pPr>
              <w:numPr>
                <w:ilvl w:val="0"/>
                <w:numId w:val="4"/>
              </w:numPr>
              <w:tabs>
                <w:tab w:val="clear" w:pos="720"/>
              </w:tabs>
              <w:spacing w:after="0" w:line="240" w:lineRule="auto"/>
              <w:ind w:left="322" w:hanging="256"/>
              <w:textAlignment w:val="baseline"/>
              <w:rPr>
                <w:rFonts w:eastAsia="Times New Roman" w:cstheme="minorHAnsi"/>
                <w:lang w:eastAsia="fi-FI"/>
              </w:rPr>
            </w:pPr>
            <w:r w:rsidRPr="009D6317">
              <w:rPr>
                <w:rFonts w:eastAsia="Times New Roman" w:cstheme="minorHAnsi"/>
                <w:lang w:eastAsia="fi-FI"/>
              </w:rPr>
              <w:t>ohjelmointi</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3090D02B" w:rsidR="00694596" w:rsidRPr="00F0781D" w:rsidRDefault="00694596" w:rsidP="00F0781D">
            <w:pPr>
              <w:spacing w:after="0" w:line="240" w:lineRule="auto"/>
              <w:textAlignment w:val="baseline"/>
              <w:rPr>
                <w:rFonts w:eastAsia="Times New Roman" w:cstheme="minorHAnsi"/>
                <w:lang w:eastAsia="fi-FI"/>
              </w:rPr>
            </w:pPr>
            <w:r>
              <w:rPr>
                <w:rFonts w:eastAsia="Times New Roman" w:cstheme="minorHAnsi"/>
                <w:lang w:eastAsia="fi-FI"/>
              </w:rPr>
              <w:t>Kaikissa tavoitteissa, oppilas toimii ohjatusti, kun otetaan huomioon minimivaati</w:t>
            </w:r>
            <w:r w:rsidR="00995616">
              <w:rPr>
                <w:rFonts w:eastAsia="Times New Roman" w:cstheme="minorHAnsi"/>
                <w:lang w:eastAsia="fi-FI"/>
              </w:rPr>
              <w:t>-</w:t>
            </w:r>
            <w:r>
              <w:rPr>
                <w:rFonts w:eastAsia="Times New Roman" w:cstheme="minorHAnsi"/>
                <w:lang w:eastAsia="fi-FI"/>
              </w:rPr>
              <w:t xml:space="preserve">mukset.  </w:t>
            </w:r>
          </w:p>
        </w:tc>
        <w:tc>
          <w:tcPr>
            <w:tcW w:w="497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287651" w14:textId="1AD4D419"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694596" w:rsidRPr="00F0781D" w14:paraId="562FCFD3" w14:textId="77777777" w:rsidTr="00995616">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08DBAD5" w14:textId="246DF825" w:rsidR="00694596"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S2</w:t>
            </w:r>
            <w:r w:rsidR="00694596" w:rsidRPr="00F0781D">
              <w:rPr>
                <w:rFonts w:eastAsia="Times New Roman" w:cstheme="minorHAnsi"/>
                <w:lang w:eastAsia="fi-FI"/>
              </w:rPr>
              <w:t> </w:t>
            </w:r>
          </w:p>
          <w:p w14:paraId="72A68543" w14:textId="77777777" w:rsidR="00694596" w:rsidRDefault="00694596" w:rsidP="00F0781D">
            <w:pPr>
              <w:spacing w:after="0" w:line="240" w:lineRule="auto"/>
              <w:textAlignment w:val="baseline"/>
              <w:rPr>
                <w:rFonts w:eastAsia="Times New Roman" w:cstheme="minorHAnsi"/>
                <w:lang w:eastAsia="fi-FI"/>
              </w:rPr>
            </w:pPr>
          </w:p>
          <w:p w14:paraId="791AFF8A" w14:textId="77777777" w:rsidR="00694596" w:rsidRDefault="00694596" w:rsidP="00F0781D">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T</w:t>
            </w:r>
            <w:r>
              <w:rPr>
                <w:rFonts w:eastAsia="Times New Roman" w:cstheme="minorHAnsi"/>
                <w:b/>
                <w:bCs/>
                <w:lang w:eastAsia="fi-FI"/>
              </w:rPr>
              <w:t>2, T4-T6, T10-T12</w:t>
            </w:r>
          </w:p>
          <w:p w14:paraId="3A3AB207" w14:textId="77777777" w:rsidR="0053107B" w:rsidRDefault="0053107B" w:rsidP="00F0781D">
            <w:pPr>
              <w:spacing w:after="0" w:line="240" w:lineRule="auto"/>
              <w:textAlignment w:val="baseline"/>
              <w:rPr>
                <w:rFonts w:eastAsia="Times New Roman" w:cstheme="minorHAnsi"/>
                <w:b/>
                <w:bCs/>
                <w:lang w:eastAsia="fi-FI"/>
              </w:rPr>
            </w:pPr>
          </w:p>
          <w:p w14:paraId="0EF33D06" w14:textId="78CC7CD3" w:rsidR="0053107B" w:rsidRPr="00F0781D"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(T1-T7, T9-T13)</w:t>
            </w:r>
          </w:p>
        </w:tc>
        <w:tc>
          <w:tcPr>
            <w:tcW w:w="595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267DC1" w14:textId="3F8EA826" w:rsidR="00694596" w:rsidRDefault="00694596" w:rsidP="00F0781D">
            <w:pPr>
              <w:spacing w:after="0" w:line="240" w:lineRule="auto"/>
              <w:textAlignment w:val="baseline"/>
              <w:rPr>
                <w:rFonts w:eastAsia="Times New Roman" w:cstheme="minorHAnsi"/>
                <w:lang w:eastAsia="fi-FI"/>
              </w:rPr>
            </w:pPr>
            <w:r w:rsidRPr="00694596">
              <w:rPr>
                <w:rFonts w:eastAsia="Times New Roman" w:cstheme="minorHAnsi"/>
                <w:b/>
                <w:bCs/>
                <w:lang w:eastAsia="fi-FI"/>
              </w:rPr>
              <w:t>S2</w:t>
            </w:r>
            <w:r>
              <w:rPr>
                <w:rFonts w:eastAsia="Times New Roman" w:cstheme="minorHAnsi"/>
                <w:lang w:eastAsia="fi-FI"/>
              </w:rPr>
              <w:t xml:space="preserve"> Luvut ja laskutoimitukset: </w:t>
            </w:r>
            <w:r w:rsidRPr="00907A34">
              <w:rPr>
                <w:rFonts w:eastAsia="Times New Roman" w:cstheme="minorHAnsi"/>
                <w:lang w:eastAsia="fi-FI"/>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osoittaman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14:paraId="634D213E" w14:textId="77777777" w:rsidR="00694596" w:rsidRPr="000F0F4F" w:rsidRDefault="00694596" w:rsidP="0053107B">
            <w:pPr>
              <w:numPr>
                <w:ilvl w:val="0"/>
                <w:numId w:val="5"/>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b/>
                <w:bCs/>
                <w:lang w:eastAsia="fi-FI"/>
              </w:rPr>
              <w:lastRenderedPageBreak/>
              <w:t>peruslaskutoimitukset</w:t>
            </w:r>
            <w:r w:rsidRPr="000F0F4F">
              <w:rPr>
                <w:rFonts w:eastAsia="Times New Roman" w:cstheme="minorHAnsi"/>
                <w:lang w:eastAsia="fi-FI"/>
              </w:rPr>
              <w:t xml:space="preserve"> ja </w:t>
            </w:r>
            <w:r w:rsidRPr="000F0F4F">
              <w:rPr>
                <w:rFonts w:eastAsia="Times New Roman" w:cstheme="minorHAnsi"/>
                <w:b/>
                <w:bCs/>
                <w:lang w:eastAsia="fi-FI"/>
              </w:rPr>
              <w:t>laskujärjestys</w:t>
            </w:r>
            <w:r w:rsidRPr="000F0F4F">
              <w:rPr>
                <w:rFonts w:eastAsia="Times New Roman" w:cstheme="minorHAnsi"/>
                <w:lang w:eastAsia="fi-FI"/>
              </w:rPr>
              <w:t xml:space="preserve"> (</w:t>
            </w:r>
            <w:r w:rsidRPr="000F0F4F">
              <w:rPr>
                <w:rFonts w:eastAsia="Times New Roman" w:cstheme="minorHAnsi"/>
                <w:b/>
                <w:bCs/>
                <w:lang w:eastAsia="fi-FI"/>
              </w:rPr>
              <w:t>kokonaisluvut</w:t>
            </w:r>
            <w:r w:rsidRPr="000F0F4F">
              <w:rPr>
                <w:rFonts w:eastAsia="Times New Roman" w:cstheme="minorHAnsi"/>
                <w:lang w:eastAsia="fi-FI"/>
              </w:rPr>
              <w:t xml:space="preserve">, </w:t>
            </w:r>
            <w:r w:rsidRPr="000F0F4F">
              <w:rPr>
                <w:rFonts w:eastAsia="Times New Roman" w:cstheme="minorHAnsi"/>
                <w:b/>
                <w:bCs/>
                <w:lang w:eastAsia="fi-FI"/>
              </w:rPr>
              <w:t>murtoluvut</w:t>
            </w:r>
            <w:r w:rsidRPr="000F0F4F">
              <w:rPr>
                <w:rFonts w:eastAsia="Times New Roman" w:cstheme="minorHAnsi"/>
                <w:lang w:eastAsia="fi-FI"/>
              </w:rPr>
              <w:t xml:space="preserve">, </w:t>
            </w:r>
            <w:r w:rsidRPr="000F0F4F">
              <w:rPr>
                <w:rFonts w:eastAsia="Times New Roman" w:cstheme="minorHAnsi"/>
                <w:b/>
                <w:bCs/>
                <w:lang w:eastAsia="fi-FI"/>
              </w:rPr>
              <w:t>desimaaliluvut</w:t>
            </w:r>
            <w:r w:rsidRPr="000F0F4F">
              <w:rPr>
                <w:rFonts w:eastAsia="Times New Roman" w:cstheme="minorHAnsi"/>
                <w:lang w:eastAsia="fi-FI"/>
              </w:rPr>
              <w:t>)</w:t>
            </w:r>
          </w:p>
          <w:p w14:paraId="21014242" w14:textId="77777777" w:rsidR="00694596" w:rsidRPr="000F0F4F" w:rsidRDefault="00694596" w:rsidP="0053107B">
            <w:pPr>
              <w:numPr>
                <w:ilvl w:val="0"/>
                <w:numId w:val="5"/>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lang w:eastAsia="fi-FI"/>
              </w:rPr>
              <w:t>jaollisuus ja alkuluvut</w:t>
            </w:r>
          </w:p>
          <w:p w14:paraId="4857A5AF" w14:textId="77777777" w:rsidR="00694596" w:rsidRPr="000F0F4F" w:rsidRDefault="00694596" w:rsidP="0053107B">
            <w:pPr>
              <w:numPr>
                <w:ilvl w:val="0"/>
                <w:numId w:val="5"/>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lang w:eastAsia="fi-FI"/>
              </w:rPr>
              <w:t>käänteis- ja vastaluku, itseisarvo</w:t>
            </w:r>
          </w:p>
          <w:p w14:paraId="657BFDE4" w14:textId="77777777" w:rsidR="00694596" w:rsidRPr="000F0F4F" w:rsidRDefault="00694596" w:rsidP="0053107B">
            <w:pPr>
              <w:numPr>
                <w:ilvl w:val="0"/>
                <w:numId w:val="5"/>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lang w:eastAsia="fi-FI"/>
              </w:rPr>
              <w:t>potenssin käsite</w:t>
            </w:r>
          </w:p>
          <w:p w14:paraId="2478D1A5" w14:textId="7A8F5AB1" w:rsidR="00694596" w:rsidRPr="000F0F4F" w:rsidRDefault="00694596" w:rsidP="0053107B">
            <w:pPr>
              <w:numPr>
                <w:ilvl w:val="0"/>
                <w:numId w:val="5"/>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lang w:eastAsia="fi-FI"/>
              </w:rPr>
              <w:t>prosentin käsite</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5F6D198A" w:rsidR="00694596" w:rsidRPr="00F0781D" w:rsidRDefault="00694596"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 </w:t>
            </w:r>
          </w:p>
        </w:tc>
        <w:tc>
          <w:tcPr>
            <w:tcW w:w="497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694596" w:rsidRPr="00F0781D" w14:paraId="3DBCD1C9" w14:textId="77777777" w:rsidTr="00995616">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EE4920B" w14:textId="34F4B8FB" w:rsidR="00694596"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S3 </w:t>
            </w:r>
          </w:p>
          <w:p w14:paraId="24245895" w14:textId="77777777" w:rsidR="00694596" w:rsidRDefault="00694596" w:rsidP="00F0781D">
            <w:pPr>
              <w:spacing w:after="0" w:line="240" w:lineRule="auto"/>
              <w:textAlignment w:val="baseline"/>
              <w:rPr>
                <w:rFonts w:eastAsia="Times New Roman" w:cstheme="minorHAnsi"/>
                <w:lang w:eastAsia="fi-FI"/>
              </w:rPr>
            </w:pPr>
          </w:p>
          <w:p w14:paraId="7ECAB039" w14:textId="77777777" w:rsidR="00694596" w:rsidRDefault="00694596" w:rsidP="00F0781D">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T</w:t>
            </w:r>
            <w:r>
              <w:rPr>
                <w:rFonts w:eastAsia="Times New Roman" w:cstheme="minorHAnsi"/>
                <w:b/>
                <w:bCs/>
                <w:lang w:eastAsia="fi-FI"/>
              </w:rPr>
              <w:t>2, T4-T6, T14</w:t>
            </w:r>
          </w:p>
          <w:p w14:paraId="25C3EC1F" w14:textId="77777777" w:rsidR="0053107B" w:rsidRDefault="0053107B" w:rsidP="00F0781D">
            <w:pPr>
              <w:spacing w:after="0" w:line="240" w:lineRule="auto"/>
              <w:textAlignment w:val="baseline"/>
              <w:rPr>
                <w:rFonts w:eastAsia="Times New Roman" w:cstheme="minorHAnsi"/>
                <w:b/>
                <w:bCs/>
                <w:lang w:eastAsia="fi-FI"/>
              </w:rPr>
            </w:pPr>
          </w:p>
          <w:p w14:paraId="0344A98C" w14:textId="68461AF4" w:rsidR="0053107B" w:rsidRPr="00F0781D"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(T1- T7, T9, T14-T15)</w:t>
            </w:r>
          </w:p>
        </w:tc>
        <w:tc>
          <w:tcPr>
            <w:tcW w:w="595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5C9ED1" w14:textId="0AF1C106" w:rsidR="00694596" w:rsidRDefault="00694596" w:rsidP="00F0781D">
            <w:pPr>
              <w:spacing w:after="0" w:line="240" w:lineRule="auto"/>
              <w:textAlignment w:val="baseline"/>
              <w:rPr>
                <w:rFonts w:eastAsia="Times New Roman" w:cstheme="minorHAnsi"/>
                <w:lang w:eastAsia="fi-FI"/>
              </w:rPr>
            </w:pPr>
            <w:r w:rsidRPr="00694596">
              <w:rPr>
                <w:rFonts w:eastAsia="Times New Roman" w:cstheme="minorHAnsi"/>
                <w:b/>
                <w:bCs/>
                <w:lang w:eastAsia="fi-FI"/>
              </w:rPr>
              <w:t>S3</w:t>
            </w:r>
            <w:r>
              <w:rPr>
                <w:rFonts w:eastAsia="Times New Roman" w:cstheme="minorHAnsi"/>
                <w:lang w:eastAsia="fi-FI"/>
              </w:rPr>
              <w:t xml:space="preserve"> Algebra: </w:t>
            </w:r>
            <w:r w:rsidRPr="009561BB">
              <w:rPr>
                <w:rFonts w:eastAsia="Times New Roman" w:cstheme="minorHAnsi"/>
                <w:lang w:eastAsia="fi-FI"/>
              </w:rP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14:paraId="13BE2B63" w14:textId="77777777" w:rsidR="00694596" w:rsidRPr="000F0F4F" w:rsidRDefault="00694596" w:rsidP="0053107B">
            <w:pPr>
              <w:numPr>
                <w:ilvl w:val="0"/>
                <w:numId w:val="6"/>
              </w:numPr>
              <w:tabs>
                <w:tab w:val="clear" w:pos="720"/>
              </w:tabs>
              <w:spacing w:after="0" w:line="240" w:lineRule="auto"/>
              <w:ind w:left="322" w:hanging="256"/>
              <w:textAlignment w:val="baseline"/>
              <w:rPr>
                <w:rFonts w:eastAsia="Times New Roman" w:cstheme="minorHAnsi"/>
                <w:lang w:eastAsia="fi-FI"/>
              </w:rPr>
            </w:pPr>
            <w:r w:rsidRPr="000F0F4F">
              <w:rPr>
                <w:rFonts w:eastAsia="Times New Roman" w:cstheme="minorHAnsi"/>
                <w:lang w:eastAsia="fi-FI"/>
              </w:rPr>
              <w:t>lukujono (aritmeettinen ja geometrinen lukujono)</w:t>
            </w:r>
          </w:p>
          <w:p w14:paraId="01933089" w14:textId="77777777" w:rsidR="00694596" w:rsidRPr="000F0F4F" w:rsidRDefault="00694596" w:rsidP="0053107B">
            <w:pPr>
              <w:numPr>
                <w:ilvl w:val="0"/>
                <w:numId w:val="6"/>
              </w:numPr>
              <w:tabs>
                <w:tab w:val="clear" w:pos="720"/>
              </w:tabs>
              <w:spacing w:after="0" w:line="240" w:lineRule="auto"/>
              <w:ind w:left="322" w:hanging="256"/>
              <w:textAlignment w:val="baseline"/>
              <w:rPr>
                <w:rFonts w:eastAsia="Times New Roman" w:cstheme="minorHAnsi"/>
                <w:b/>
                <w:bCs/>
                <w:lang w:eastAsia="fi-FI"/>
              </w:rPr>
            </w:pPr>
            <w:r w:rsidRPr="000F0F4F">
              <w:rPr>
                <w:rFonts w:eastAsia="Times New Roman" w:cstheme="minorHAnsi"/>
                <w:b/>
                <w:bCs/>
                <w:lang w:eastAsia="fi-FI"/>
              </w:rPr>
              <w:t>muuttujan käsite</w:t>
            </w:r>
          </w:p>
          <w:p w14:paraId="06B9BAC2" w14:textId="77777777" w:rsidR="00694596" w:rsidRPr="000F0F4F" w:rsidRDefault="00694596" w:rsidP="0053107B">
            <w:pPr>
              <w:numPr>
                <w:ilvl w:val="0"/>
                <w:numId w:val="6"/>
              </w:numPr>
              <w:tabs>
                <w:tab w:val="clear" w:pos="720"/>
              </w:tabs>
              <w:spacing w:after="0" w:line="240" w:lineRule="auto"/>
              <w:ind w:left="322" w:hanging="256"/>
              <w:textAlignment w:val="baseline"/>
              <w:rPr>
                <w:rFonts w:eastAsia="Times New Roman" w:cstheme="minorHAnsi"/>
                <w:b/>
                <w:bCs/>
                <w:lang w:eastAsia="fi-FI"/>
              </w:rPr>
            </w:pPr>
            <w:r w:rsidRPr="000F0F4F">
              <w:rPr>
                <w:rFonts w:eastAsia="Times New Roman" w:cstheme="minorHAnsi"/>
                <w:b/>
                <w:bCs/>
                <w:lang w:eastAsia="fi-FI"/>
              </w:rPr>
              <w:t>lauseke ja lausekkeen arvon laskeminen</w:t>
            </w:r>
          </w:p>
          <w:p w14:paraId="7C2915CE" w14:textId="443008D0" w:rsidR="00694596" w:rsidRPr="00A707FA" w:rsidRDefault="00694596" w:rsidP="0053107B">
            <w:pPr>
              <w:numPr>
                <w:ilvl w:val="0"/>
                <w:numId w:val="6"/>
              </w:numPr>
              <w:tabs>
                <w:tab w:val="clear" w:pos="720"/>
              </w:tabs>
              <w:spacing w:after="0" w:line="240" w:lineRule="auto"/>
              <w:ind w:left="322" w:hanging="256"/>
              <w:textAlignment w:val="baseline"/>
              <w:rPr>
                <w:rFonts w:eastAsia="Times New Roman" w:cstheme="minorHAnsi"/>
                <w:b/>
                <w:bCs/>
                <w:lang w:eastAsia="fi-FI"/>
              </w:rPr>
            </w:pPr>
            <w:r w:rsidRPr="000F0F4F">
              <w:rPr>
                <w:rFonts w:eastAsia="Times New Roman" w:cstheme="minorHAnsi"/>
                <w:b/>
                <w:bCs/>
                <w:lang w:eastAsia="fi-FI"/>
              </w:rPr>
              <w:t>yhtälön ratkaisun perusteet</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223AA401" w:rsidR="00694596" w:rsidRPr="00F0781D" w:rsidRDefault="00694596" w:rsidP="00F0781D">
            <w:pPr>
              <w:spacing w:after="0" w:line="240" w:lineRule="auto"/>
              <w:textAlignment w:val="baseline"/>
              <w:rPr>
                <w:rFonts w:eastAsia="Times New Roman" w:cstheme="minorHAnsi"/>
                <w:lang w:eastAsia="fi-FI"/>
              </w:rPr>
            </w:pPr>
          </w:p>
        </w:tc>
        <w:tc>
          <w:tcPr>
            <w:tcW w:w="497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694596" w:rsidRPr="00F0781D" w:rsidRDefault="00694596"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694596" w:rsidRPr="00F0781D" w14:paraId="723C54D1" w14:textId="77777777" w:rsidTr="00995616">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4CEDABD" w14:textId="2270C882" w:rsidR="00694596"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S5 </w:t>
            </w:r>
          </w:p>
          <w:p w14:paraId="2DF74CA0" w14:textId="77777777" w:rsidR="00694596" w:rsidRDefault="00694596" w:rsidP="00F0781D">
            <w:pPr>
              <w:spacing w:after="0" w:line="240" w:lineRule="auto"/>
              <w:textAlignment w:val="baseline"/>
              <w:rPr>
                <w:rFonts w:eastAsia="Times New Roman" w:cstheme="minorHAnsi"/>
                <w:lang w:eastAsia="fi-FI"/>
              </w:rPr>
            </w:pPr>
          </w:p>
          <w:p w14:paraId="47EF25DE" w14:textId="77777777" w:rsidR="00694596" w:rsidRDefault="00694596" w:rsidP="00F0781D">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T</w:t>
            </w:r>
            <w:r>
              <w:rPr>
                <w:rFonts w:eastAsia="Times New Roman" w:cstheme="minorHAnsi"/>
                <w:b/>
                <w:bCs/>
                <w:lang w:eastAsia="fi-FI"/>
              </w:rPr>
              <w:t>2, T4-T6, T16</w:t>
            </w:r>
          </w:p>
          <w:p w14:paraId="79C804CB" w14:textId="77777777" w:rsidR="0053107B" w:rsidRDefault="0053107B" w:rsidP="00F0781D">
            <w:pPr>
              <w:spacing w:after="0" w:line="240" w:lineRule="auto"/>
              <w:textAlignment w:val="baseline"/>
              <w:rPr>
                <w:rFonts w:eastAsia="Times New Roman" w:cstheme="minorHAnsi"/>
                <w:b/>
                <w:bCs/>
                <w:lang w:eastAsia="fi-FI"/>
              </w:rPr>
            </w:pPr>
          </w:p>
          <w:p w14:paraId="5D038646" w14:textId="096CC5F4" w:rsidR="0053107B" w:rsidRPr="00F0781D" w:rsidRDefault="0053107B" w:rsidP="00F0781D">
            <w:pPr>
              <w:spacing w:after="0" w:line="240" w:lineRule="auto"/>
              <w:textAlignment w:val="baseline"/>
              <w:rPr>
                <w:rFonts w:eastAsia="Times New Roman" w:cstheme="minorHAnsi"/>
                <w:lang w:eastAsia="fi-FI"/>
              </w:rPr>
            </w:pPr>
            <w:r>
              <w:rPr>
                <w:rFonts w:eastAsia="Times New Roman" w:cstheme="minorHAnsi"/>
                <w:lang w:eastAsia="fi-FI"/>
              </w:rPr>
              <w:t>(T1-T7, T9, T16-T18)</w:t>
            </w:r>
          </w:p>
        </w:tc>
        <w:tc>
          <w:tcPr>
            <w:tcW w:w="5953" w:type="dxa"/>
            <w:gridSpan w:val="3"/>
            <w:tcBorders>
              <w:top w:val="single" w:sz="6" w:space="0" w:color="auto"/>
              <w:left w:val="single" w:sz="6" w:space="0" w:color="auto"/>
              <w:bottom w:val="single" w:sz="6" w:space="0" w:color="auto"/>
              <w:right w:val="single" w:sz="6" w:space="0" w:color="auto"/>
            </w:tcBorders>
            <w:shd w:val="clear" w:color="auto" w:fill="auto"/>
          </w:tcPr>
          <w:p w14:paraId="771D6911" w14:textId="4B475529" w:rsidR="00694596" w:rsidRPr="00A721AE" w:rsidRDefault="00694596" w:rsidP="00A721AE">
            <w:pPr>
              <w:spacing w:after="0" w:line="240" w:lineRule="auto"/>
              <w:textAlignment w:val="baseline"/>
              <w:rPr>
                <w:rFonts w:eastAsia="Times New Roman" w:cstheme="minorHAnsi"/>
                <w:lang w:eastAsia="fi-FI"/>
              </w:rPr>
            </w:pPr>
            <w:r w:rsidRPr="00694596">
              <w:rPr>
                <w:rFonts w:eastAsia="Times New Roman" w:cstheme="minorHAnsi"/>
                <w:b/>
                <w:bCs/>
                <w:lang w:eastAsia="fi-FI"/>
              </w:rPr>
              <w:t>S5</w:t>
            </w:r>
            <w:r>
              <w:rPr>
                <w:rFonts w:eastAsia="Times New Roman" w:cstheme="minorHAnsi"/>
                <w:lang w:eastAsia="fi-FI"/>
              </w:rPr>
              <w:t xml:space="preserve"> Geometria: </w:t>
            </w:r>
            <w:r w:rsidRPr="00A721AE">
              <w:rPr>
                <w:rFonts w:eastAsia="Times New Roman" w:cstheme="minorHAnsi"/>
                <w:lang w:eastAsia="fi-FI"/>
              </w:rPr>
              <w:t>Laajennetaan pisteen, janan, suoran ja kulman käsitteiden ymmärtämistä ja perehdytään 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Thaleen lauseeseen.</w:t>
            </w:r>
            <w:r>
              <w:rPr>
                <w:rFonts w:eastAsia="Times New Roman" w:cstheme="minorHAnsi"/>
                <w:lang w:eastAsia="fi-FI"/>
              </w:rPr>
              <w:t xml:space="preserve"> </w:t>
            </w:r>
          </w:p>
          <w:p w14:paraId="3E549DD2" w14:textId="77777777" w:rsidR="00694596" w:rsidRPr="00A721AE" w:rsidRDefault="00694596" w:rsidP="00A721AE">
            <w:pPr>
              <w:spacing w:after="0" w:line="240" w:lineRule="auto"/>
              <w:textAlignment w:val="baseline"/>
              <w:rPr>
                <w:rFonts w:eastAsia="Times New Roman" w:cstheme="minorHAnsi"/>
                <w:lang w:eastAsia="fi-FI"/>
              </w:rPr>
            </w:pPr>
            <w:r w:rsidRPr="00A721AE">
              <w:rPr>
                <w:rFonts w:eastAsia="Times New Roman" w:cstheme="minorHAnsi"/>
                <w:lang w:eastAsia="fi-FI"/>
              </w:rPr>
              <w:t>Lasketaan monikulmioiden piirejä ja pinta-aloja.</w:t>
            </w:r>
          </w:p>
          <w:p w14:paraId="4F3769D0" w14:textId="77777777" w:rsidR="00694596" w:rsidRPr="00A721AE" w:rsidRDefault="00694596" w:rsidP="00A721AE">
            <w:pPr>
              <w:spacing w:after="0" w:line="240" w:lineRule="auto"/>
              <w:textAlignment w:val="baseline"/>
              <w:rPr>
                <w:rFonts w:eastAsia="Times New Roman" w:cstheme="minorHAnsi"/>
                <w:lang w:eastAsia="fi-FI"/>
              </w:rPr>
            </w:pPr>
            <w:r w:rsidRPr="00A721AE">
              <w:rPr>
                <w:rFonts w:eastAsia="Times New Roman" w:cstheme="minorHAnsi"/>
                <w:lang w:eastAsia="fi-FI"/>
              </w:rPr>
              <w:t>Harjoitellaan laskemaan ympyrän pinta-ala, kehän ja kaaren pituus sekä sektorin pinta-ala.</w:t>
            </w:r>
          </w:p>
          <w:p w14:paraId="1BE33951" w14:textId="77777777" w:rsidR="00694596" w:rsidRPr="00A721AE" w:rsidRDefault="00694596" w:rsidP="00A721AE">
            <w:pPr>
              <w:spacing w:after="0" w:line="240" w:lineRule="auto"/>
              <w:textAlignment w:val="baseline"/>
              <w:rPr>
                <w:rFonts w:eastAsia="Times New Roman" w:cstheme="minorHAnsi"/>
                <w:lang w:eastAsia="fi-FI"/>
              </w:rPr>
            </w:pPr>
            <w:r w:rsidRPr="00A721AE">
              <w:rPr>
                <w:rFonts w:eastAsia="Times New Roman" w:cstheme="minorHAnsi"/>
                <w:lang w:eastAsia="fi-FI"/>
              </w:rPr>
              <w:lastRenderedPageBreak/>
              <w:t>Tutkitaan kolmiulotteisia kappaleita. Opitaan laskemaan pallon, lieriön ja kartion pinta-aloja ja tilavuuksia.</w:t>
            </w:r>
          </w:p>
          <w:p w14:paraId="7C9E4142" w14:textId="77777777" w:rsidR="00694596" w:rsidRDefault="00694596" w:rsidP="00F0781D">
            <w:pPr>
              <w:spacing w:after="0" w:line="240" w:lineRule="auto"/>
              <w:textAlignment w:val="baseline"/>
              <w:rPr>
                <w:rFonts w:eastAsia="Times New Roman" w:cstheme="minorHAnsi"/>
                <w:lang w:eastAsia="fi-FI"/>
              </w:rPr>
            </w:pPr>
            <w:r w:rsidRPr="00A721AE">
              <w:rPr>
                <w:rFonts w:eastAsia="Times New Roman" w:cstheme="minorHAnsi"/>
                <w:lang w:eastAsia="fi-FI"/>
              </w:rPr>
              <w:t>Varmennetaan ja laajennetaan mittayksiköiden ja yksikkömuunnosten hallintaa.</w:t>
            </w:r>
          </w:p>
          <w:p w14:paraId="6490FA01"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b/>
                <w:bCs/>
                <w:lang w:eastAsia="fi-FI"/>
              </w:rPr>
              <w:t>suorat</w:t>
            </w:r>
            <w:r w:rsidRPr="00907F56">
              <w:rPr>
                <w:rFonts w:eastAsia="Times New Roman" w:cstheme="minorHAnsi"/>
                <w:lang w:eastAsia="fi-FI"/>
              </w:rPr>
              <w:t xml:space="preserve">, </w:t>
            </w:r>
            <w:r w:rsidRPr="00907F56">
              <w:rPr>
                <w:rFonts w:eastAsia="Times New Roman" w:cstheme="minorHAnsi"/>
                <w:b/>
                <w:bCs/>
                <w:lang w:eastAsia="fi-FI"/>
              </w:rPr>
              <w:t>kulmat</w:t>
            </w:r>
            <w:r w:rsidRPr="00907F56">
              <w:rPr>
                <w:rFonts w:eastAsia="Times New Roman" w:cstheme="minorHAnsi"/>
                <w:lang w:eastAsia="fi-FI"/>
              </w:rPr>
              <w:t xml:space="preserve"> ja </w:t>
            </w:r>
            <w:r w:rsidRPr="00907F56">
              <w:rPr>
                <w:rFonts w:eastAsia="Times New Roman" w:cstheme="minorHAnsi"/>
                <w:b/>
                <w:bCs/>
                <w:lang w:eastAsia="fi-FI"/>
              </w:rPr>
              <w:t>monikulmiot</w:t>
            </w:r>
          </w:p>
          <w:p w14:paraId="28D3D9FF"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lang w:eastAsia="fi-FI"/>
              </w:rPr>
              <w:t>ympyrän perusteet</w:t>
            </w:r>
          </w:p>
          <w:p w14:paraId="625ED91C"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b/>
                <w:bCs/>
                <w:lang w:eastAsia="fi-FI"/>
              </w:rPr>
            </w:pPr>
            <w:r w:rsidRPr="00907F56">
              <w:rPr>
                <w:rFonts w:eastAsia="Times New Roman" w:cstheme="minorHAnsi"/>
                <w:b/>
                <w:bCs/>
                <w:lang w:eastAsia="fi-FI"/>
              </w:rPr>
              <w:t>geometrinen piirtäminen</w:t>
            </w:r>
          </w:p>
          <w:p w14:paraId="6BBC0054"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lang w:eastAsia="fi-FI"/>
              </w:rPr>
              <w:t>mittaaminen ja mittayksiköt</w:t>
            </w:r>
          </w:p>
          <w:p w14:paraId="26658BB5"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lang w:eastAsia="fi-FI"/>
              </w:rPr>
              <w:t>piiri ja pinta-ala (monikulmiot)</w:t>
            </w:r>
          </w:p>
          <w:p w14:paraId="20AD5587" w14:textId="77777777"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lang w:eastAsia="fi-FI"/>
              </w:rPr>
              <w:t>tilavuus (suorakulmainen särmiö ja kuutio)</w:t>
            </w:r>
          </w:p>
          <w:p w14:paraId="6B430A49" w14:textId="43FDF8B9" w:rsidR="00694596" w:rsidRPr="00907F56" w:rsidRDefault="00694596" w:rsidP="0053107B">
            <w:pPr>
              <w:numPr>
                <w:ilvl w:val="0"/>
                <w:numId w:val="7"/>
              </w:numPr>
              <w:tabs>
                <w:tab w:val="clear" w:pos="720"/>
              </w:tabs>
              <w:spacing w:after="0" w:line="240" w:lineRule="auto"/>
              <w:ind w:left="322" w:hanging="256"/>
              <w:textAlignment w:val="baseline"/>
              <w:rPr>
                <w:rFonts w:eastAsia="Times New Roman" w:cstheme="minorHAnsi"/>
                <w:lang w:eastAsia="fi-FI"/>
              </w:rPr>
            </w:pPr>
            <w:r w:rsidRPr="00907F56">
              <w:rPr>
                <w:rFonts w:eastAsia="Times New Roman" w:cstheme="minorHAnsi"/>
                <w:lang w:eastAsia="fi-FI"/>
              </w:rPr>
              <w:t>koordinaatisto</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5EE9114" w14:textId="5DD2A07C" w:rsidR="00694596" w:rsidRPr="00F0781D" w:rsidRDefault="00694596"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Integraatio-mahdollisuus KS, KU kanssa.</w:t>
            </w:r>
          </w:p>
        </w:tc>
        <w:tc>
          <w:tcPr>
            <w:tcW w:w="4978" w:type="dxa"/>
            <w:gridSpan w:val="3"/>
            <w:tcBorders>
              <w:top w:val="single" w:sz="6" w:space="0" w:color="auto"/>
              <w:left w:val="single" w:sz="6" w:space="0" w:color="auto"/>
              <w:bottom w:val="single" w:sz="6" w:space="0" w:color="auto"/>
              <w:right w:val="single" w:sz="6" w:space="0" w:color="auto"/>
            </w:tcBorders>
            <w:shd w:val="clear" w:color="auto" w:fill="auto"/>
          </w:tcPr>
          <w:p w14:paraId="3B751B68" w14:textId="77777777" w:rsidR="00694596" w:rsidRPr="00F0781D" w:rsidRDefault="00694596"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694596" w:rsidRPr="00F0781D" w:rsidRDefault="00694596" w:rsidP="00F0781D">
            <w:pPr>
              <w:spacing w:after="0" w:line="240" w:lineRule="auto"/>
              <w:textAlignment w:val="baseline"/>
              <w:rPr>
                <w:rFonts w:eastAsia="Times New Roman" w:cstheme="minorHAnsi"/>
                <w:lang w:eastAsia="fi-FI"/>
              </w:rPr>
            </w:pPr>
          </w:p>
        </w:tc>
      </w:tr>
    </w:tbl>
    <w:p w14:paraId="0E11A86D" w14:textId="77777777" w:rsidR="00F00881" w:rsidRPr="000971C7" w:rsidRDefault="00F00881" w:rsidP="00B27A2B">
      <w:pPr>
        <w:rPr>
          <w:rFonts w:cstheme="minorHAnsi"/>
        </w:rPr>
      </w:pPr>
    </w:p>
    <w:sectPr w:rsidR="00F00881" w:rsidRPr="000971C7" w:rsidSect="00AC2933">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BF81" w14:textId="77777777" w:rsidR="0053107B" w:rsidRDefault="0053107B" w:rsidP="0053107B">
      <w:pPr>
        <w:spacing w:after="0" w:line="240" w:lineRule="auto"/>
      </w:pPr>
      <w:r>
        <w:separator/>
      </w:r>
    </w:p>
  </w:endnote>
  <w:endnote w:type="continuationSeparator" w:id="0">
    <w:p w14:paraId="7522A0B9" w14:textId="77777777" w:rsidR="0053107B" w:rsidRDefault="0053107B" w:rsidP="0053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3C9B" w14:textId="77777777" w:rsidR="0053107B" w:rsidRDefault="0053107B" w:rsidP="0053107B">
      <w:pPr>
        <w:spacing w:after="0" w:line="240" w:lineRule="auto"/>
      </w:pPr>
      <w:r>
        <w:separator/>
      </w:r>
    </w:p>
  </w:footnote>
  <w:footnote w:type="continuationSeparator" w:id="0">
    <w:p w14:paraId="199BE528" w14:textId="77777777" w:rsidR="0053107B" w:rsidRDefault="0053107B" w:rsidP="0053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98198"/>
      <w:docPartObj>
        <w:docPartGallery w:val="Page Numbers (Top of Page)"/>
        <w:docPartUnique/>
      </w:docPartObj>
    </w:sdtPr>
    <w:sdtContent>
      <w:p w14:paraId="6C844D0D" w14:textId="7D35BBCE" w:rsidR="0053107B" w:rsidRDefault="0053107B">
        <w:pPr>
          <w:pStyle w:val="Yltunniste"/>
        </w:pPr>
        <w:r>
          <w:fldChar w:fldCharType="begin"/>
        </w:r>
        <w:r>
          <w:instrText>PAGE   \* MERGEFORMAT</w:instrText>
        </w:r>
        <w:r>
          <w:fldChar w:fldCharType="separate"/>
        </w:r>
        <w:r>
          <w:t>2</w:t>
        </w:r>
        <w:r>
          <w:fldChar w:fldCharType="end"/>
        </w:r>
        <w:r>
          <w:t xml:space="preserve"> – Matematiikka 7lk – VSOP</w:t>
        </w:r>
      </w:p>
    </w:sdtContent>
  </w:sdt>
  <w:p w14:paraId="346EB225" w14:textId="77777777" w:rsidR="0053107B" w:rsidRDefault="005310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AAD"/>
    <w:multiLevelType w:val="multilevel"/>
    <w:tmpl w:val="16A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475BC"/>
    <w:multiLevelType w:val="multilevel"/>
    <w:tmpl w:val="1E4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128B8"/>
    <w:multiLevelType w:val="multilevel"/>
    <w:tmpl w:val="CCB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4806"/>
    <w:multiLevelType w:val="multilevel"/>
    <w:tmpl w:val="9F9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62481"/>
    <w:multiLevelType w:val="hybridMultilevel"/>
    <w:tmpl w:val="0D82AD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3C0B3D"/>
    <w:multiLevelType w:val="hybridMultilevel"/>
    <w:tmpl w:val="9FF61F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C695B44"/>
    <w:multiLevelType w:val="multilevel"/>
    <w:tmpl w:val="117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D70F6"/>
    <w:multiLevelType w:val="hybridMultilevel"/>
    <w:tmpl w:val="965840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2311C40"/>
    <w:multiLevelType w:val="multilevel"/>
    <w:tmpl w:val="E21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413623"/>
    <w:multiLevelType w:val="hybridMultilevel"/>
    <w:tmpl w:val="15025F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264775405">
    <w:abstractNumId w:val="9"/>
  </w:num>
  <w:num w:numId="2" w16cid:durableId="352146935">
    <w:abstractNumId w:val="2"/>
  </w:num>
  <w:num w:numId="3" w16cid:durableId="840464126">
    <w:abstractNumId w:val="0"/>
  </w:num>
  <w:num w:numId="4" w16cid:durableId="109932007">
    <w:abstractNumId w:val="3"/>
  </w:num>
  <w:num w:numId="5" w16cid:durableId="188954763">
    <w:abstractNumId w:val="8"/>
  </w:num>
  <w:num w:numId="6" w16cid:durableId="845174258">
    <w:abstractNumId w:val="6"/>
  </w:num>
  <w:num w:numId="7" w16cid:durableId="2135976880">
    <w:abstractNumId w:val="1"/>
  </w:num>
  <w:num w:numId="8" w16cid:durableId="1720855712">
    <w:abstractNumId w:val="4"/>
  </w:num>
  <w:num w:numId="9" w16cid:durableId="2073311152">
    <w:abstractNumId w:val="4"/>
  </w:num>
  <w:num w:numId="10" w16cid:durableId="1682389360">
    <w:abstractNumId w:val="10"/>
  </w:num>
  <w:num w:numId="11" w16cid:durableId="509805076">
    <w:abstractNumId w:val="7"/>
  </w:num>
  <w:num w:numId="12" w16cid:durableId="159781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1CED"/>
    <w:rsid w:val="0003375D"/>
    <w:rsid w:val="000730E0"/>
    <w:rsid w:val="000971C7"/>
    <w:rsid w:val="000F0F4F"/>
    <w:rsid w:val="00160AE2"/>
    <w:rsid w:val="001C22A0"/>
    <w:rsid w:val="00205347"/>
    <w:rsid w:val="002076A6"/>
    <w:rsid w:val="00272AAD"/>
    <w:rsid w:val="002A0740"/>
    <w:rsid w:val="002C071A"/>
    <w:rsid w:val="002E0E41"/>
    <w:rsid w:val="00304F06"/>
    <w:rsid w:val="00325ECB"/>
    <w:rsid w:val="00411C1C"/>
    <w:rsid w:val="004423EE"/>
    <w:rsid w:val="0045539F"/>
    <w:rsid w:val="004560A6"/>
    <w:rsid w:val="00491D48"/>
    <w:rsid w:val="00493C5E"/>
    <w:rsid w:val="005244D2"/>
    <w:rsid w:val="0053107B"/>
    <w:rsid w:val="0054137B"/>
    <w:rsid w:val="005A398E"/>
    <w:rsid w:val="005C22B7"/>
    <w:rsid w:val="005F6FBE"/>
    <w:rsid w:val="006119D5"/>
    <w:rsid w:val="0062563D"/>
    <w:rsid w:val="00694596"/>
    <w:rsid w:val="006F1269"/>
    <w:rsid w:val="007422E6"/>
    <w:rsid w:val="007A2534"/>
    <w:rsid w:val="007C65E0"/>
    <w:rsid w:val="007D5F36"/>
    <w:rsid w:val="0080177E"/>
    <w:rsid w:val="00813C5C"/>
    <w:rsid w:val="00876EA2"/>
    <w:rsid w:val="008E1A98"/>
    <w:rsid w:val="008E504E"/>
    <w:rsid w:val="008F287B"/>
    <w:rsid w:val="00900B32"/>
    <w:rsid w:val="00902B47"/>
    <w:rsid w:val="00907A34"/>
    <w:rsid w:val="00907F56"/>
    <w:rsid w:val="009561BB"/>
    <w:rsid w:val="00965B9C"/>
    <w:rsid w:val="00995616"/>
    <w:rsid w:val="009A3610"/>
    <w:rsid w:val="009D6317"/>
    <w:rsid w:val="009E0B65"/>
    <w:rsid w:val="009F25EE"/>
    <w:rsid w:val="00A159CD"/>
    <w:rsid w:val="00A5034A"/>
    <w:rsid w:val="00A644E5"/>
    <w:rsid w:val="00A707FA"/>
    <w:rsid w:val="00A721AE"/>
    <w:rsid w:val="00AC2933"/>
    <w:rsid w:val="00B24C1E"/>
    <w:rsid w:val="00B27A2B"/>
    <w:rsid w:val="00B6340A"/>
    <w:rsid w:val="00B718AE"/>
    <w:rsid w:val="00B96840"/>
    <w:rsid w:val="00BA1AAE"/>
    <w:rsid w:val="00BD0FF7"/>
    <w:rsid w:val="00C14233"/>
    <w:rsid w:val="00C53B94"/>
    <w:rsid w:val="00C53E64"/>
    <w:rsid w:val="00C978A2"/>
    <w:rsid w:val="00CA248C"/>
    <w:rsid w:val="00CC1636"/>
    <w:rsid w:val="00CD4A8C"/>
    <w:rsid w:val="00CD67F8"/>
    <w:rsid w:val="00D1041B"/>
    <w:rsid w:val="00D14F0B"/>
    <w:rsid w:val="00D15139"/>
    <w:rsid w:val="00D31B9C"/>
    <w:rsid w:val="00D34DF6"/>
    <w:rsid w:val="00D50C56"/>
    <w:rsid w:val="00D94839"/>
    <w:rsid w:val="00E0408F"/>
    <w:rsid w:val="00E157FA"/>
    <w:rsid w:val="00E615FA"/>
    <w:rsid w:val="00EA67B9"/>
    <w:rsid w:val="00F00881"/>
    <w:rsid w:val="00F0527C"/>
    <w:rsid w:val="00F0781D"/>
    <w:rsid w:val="00F26207"/>
    <w:rsid w:val="00F61092"/>
    <w:rsid w:val="00FB3DB4"/>
    <w:rsid w:val="143F1F9F"/>
    <w:rsid w:val="238153C3"/>
    <w:rsid w:val="3EF95A25"/>
    <w:rsid w:val="533EF8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F0527C"/>
    <w:pPr>
      <w:ind w:left="720"/>
      <w:contextualSpacing/>
    </w:pPr>
  </w:style>
  <w:style w:type="paragraph" w:styleId="Yltunniste">
    <w:name w:val="header"/>
    <w:basedOn w:val="Normaali"/>
    <w:link w:val="YltunnisteChar"/>
    <w:uiPriority w:val="99"/>
    <w:unhideWhenUsed/>
    <w:rsid w:val="005310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107B"/>
  </w:style>
  <w:style w:type="paragraph" w:styleId="Alatunniste">
    <w:name w:val="footer"/>
    <w:basedOn w:val="Normaali"/>
    <w:link w:val="AlatunnisteChar"/>
    <w:uiPriority w:val="99"/>
    <w:unhideWhenUsed/>
    <w:rsid w:val="005310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565">
      <w:bodyDiv w:val="1"/>
      <w:marLeft w:val="0"/>
      <w:marRight w:val="0"/>
      <w:marTop w:val="0"/>
      <w:marBottom w:val="0"/>
      <w:divBdr>
        <w:top w:val="none" w:sz="0" w:space="0" w:color="auto"/>
        <w:left w:val="none" w:sz="0" w:space="0" w:color="auto"/>
        <w:bottom w:val="none" w:sz="0" w:space="0" w:color="auto"/>
        <w:right w:val="none" w:sz="0" w:space="0" w:color="auto"/>
      </w:divBdr>
    </w:div>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7626">
      <w:bodyDiv w:val="1"/>
      <w:marLeft w:val="0"/>
      <w:marRight w:val="0"/>
      <w:marTop w:val="0"/>
      <w:marBottom w:val="0"/>
      <w:divBdr>
        <w:top w:val="none" w:sz="0" w:space="0" w:color="auto"/>
        <w:left w:val="none" w:sz="0" w:space="0" w:color="auto"/>
        <w:bottom w:val="none" w:sz="0" w:space="0" w:color="auto"/>
        <w:right w:val="none" w:sz="0" w:space="0" w:color="auto"/>
      </w:divBdr>
    </w:div>
    <w:div w:id="474686269">
      <w:bodyDiv w:val="1"/>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
      </w:divsChild>
    </w:div>
    <w:div w:id="531498887">
      <w:bodyDiv w:val="1"/>
      <w:marLeft w:val="0"/>
      <w:marRight w:val="0"/>
      <w:marTop w:val="0"/>
      <w:marBottom w:val="0"/>
      <w:divBdr>
        <w:top w:val="none" w:sz="0" w:space="0" w:color="auto"/>
        <w:left w:val="none" w:sz="0" w:space="0" w:color="auto"/>
        <w:bottom w:val="none" w:sz="0" w:space="0" w:color="auto"/>
        <w:right w:val="none" w:sz="0" w:space="0" w:color="auto"/>
      </w:divBdr>
    </w:div>
    <w:div w:id="542867379">
      <w:bodyDiv w:val="1"/>
      <w:marLeft w:val="0"/>
      <w:marRight w:val="0"/>
      <w:marTop w:val="0"/>
      <w:marBottom w:val="0"/>
      <w:divBdr>
        <w:top w:val="none" w:sz="0" w:space="0" w:color="auto"/>
        <w:left w:val="none" w:sz="0" w:space="0" w:color="auto"/>
        <w:bottom w:val="none" w:sz="0" w:space="0" w:color="auto"/>
        <w:right w:val="none" w:sz="0" w:space="0" w:color="auto"/>
      </w:divBdr>
      <w:divsChild>
        <w:div w:id="466777584">
          <w:marLeft w:val="0"/>
          <w:marRight w:val="0"/>
          <w:marTop w:val="0"/>
          <w:marBottom w:val="0"/>
          <w:divBdr>
            <w:top w:val="none" w:sz="0" w:space="0" w:color="auto"/>
            <w:left w:val="none" w:sz="0" w:space="0" w:color="auto"/>
            <w:bottom w:val="none" w:sz="0" w:space="0" w:color="auto"/>
            <w:right w:val="none" w:sz="0" w:space="0" w:color="auto"/>
          </w:divBdr>
        </w:div>
        <w:div w:id="1882477394">
          <w:marLeft w:val="0"/>
          <w:marRight w:val="0"/>
          <w:marTop w:val="0"/>
          <w:marBottom w:val="0"/>
          <w:divBdr>
            <w:top w:val="none" w:sz="0" w:space="0" w:color="auto"/>
            <w:left w:val="none" w:sz="0" w:space="0" w:color="auto"/>
            <w:bottom w:val="none" w:sz="0" w:space="0" w:color="auto"/>
            <w:right w:val="none" w:sz="0" w:space="0" w:color="auto"/>
          </w:divBdr>
        </w:div>
      </w:divsChild>
    </w:div>
    <w:div w:id="543059026">
      <w:bodyDiv w:val="1"/>
      <w:marLeft w:val="0"/>
      <w:marRight w:val="0"/>
      <w:marTop w:val="0"/>
      <w:marBottom w:val="0"/>
      <w:divBdr>
        <w:top w:val="none" w:sz="0" w:space="0" w:color="auto"/>
        <w:left w:val="none" w:sz="0" w:space="0" w:color="auto"/>
        <w:bottom w:val="none" w:sz="0" w:space="0" w:color="auto"/>
        <w:right w:val="none" w:sz="0" w:space="0" w:color="auto"/>
      </w:divBdr>
    </w:div>
    <w:div w:id="615064514">
      <w:bodyDiv w:val="1"/>
      <w:marLeft w:val="0"/>
      <w:marRight w:val="0"/>
      <w:marTop w:val="0"/>
      <w:marBottom w:val="0"/>
      <w:divBdr>
        <w:top w:val="none" w:sz="0" w:space="0" w:color="auto"/>
        <w:left w:val="none" w:sz="0" w:space="0" w:color="auto"/>
        <w:bottom w:val="none" w:sz="0" w:space="0" w:color="auto"/>
        <w:right w:val="none" w:sz="0" w:space="0" w:color="auto"/>
      </w:divBdr>
      <w:divsChild>
        <w:div w:id="5255266">
          <w:marLeft w:val="0"/>
          <w:marRight w:val="0"/>
          <w:marTop w:val="0"/>
          <w:marBottom w:val="0"/>
          <w:divBdr>
            <w:top w:val="none" w:sz="0" w:space="0" w:color="auto"/>
            <w:left w:val="none" w:sz="0" w:space="0" w:color="auto"/>
            <w:bottom w:val="none" w:sz="0" w:space="0" w:color="auto"/>
            <w:right w:val="none" w:sz="0" w:space="0" w:color="auto"/>
          </w:divBdr>
        </w:div>
      </w:divsChild>
    </w:div>
    <w:div w:id="616110186">
      <w:bodyDiv w:val="1"/>
      <w:marLeft w:val="0"/>
      <w:marRight w:val="0"/>
      <w:marTop w:val="0"/>
      <w:marBottom w:val="0"/>
      <w:divBdr>
        <w:top w:val="none" w:sz="0" w:space="0" w:color="auto"/>
        <w:left w:val="none" w:sz="0" w:space="0" w:color="auto"/>
        <w:bottom w:val="none" w:sz="0" w:space="0" w:color="auto"/>
        <w:right w:val="none" w:sz="0" w:space="0" w:color="auto"/>
      </w:divBdr>
      <w:divsChild>
        <w:div w:id="1321158765">
          <w:marLeft w:val="0"/>
          <w:marRight w:val="0"/>
          <w:marTop w:val="0"/>
          <w:marBottom w:val="0"/>
          <w:divBdr>
            <w:top w:val="none" w:sz="0" w:space="0" w:color="auto"/>
            <w:left w:val="none" w:sz="0" w:space="0" w:color="auto"/>
            <w:bottom w:val="none" w:sz="0" w:space="0" w:color="auto"/>
            <w:right w:val="none" w:sz="0" w:space="0" w:color="auto"/>
          </w:divBdr>
        </w:div>
        <w:div w:id="435448457">
          <w:marLeft w:val="0"/>
          <w:marRight w:val="0"/>
          <w:marTop w:val="0"/>
          <w:marBottom w:val="0"/>
          <w:divBdr>
            <w:top w:val="none" w:sz="0" w:space="0" w:color="auto"/>
            <w:left w:val="none" w:sz="0" w:space="0" w:color="auto"/>
            <w:bottom w:val="none" w:sz="0" w:space="0" w:color="auto"/>
            <w:right w:val="none" w:sz="0" w:space="0" w:color="auto"/>
          </w:divBdr>
        </w:div>
      </w:divsChild>
    </w:div>
    <w:div w:id="947808101">
      <w:bodyDiv w:val="1"/>
      <w:marLeft w:val="0"/>
      <w:marRight w:val="0"/>
      <w:marTop w:val="0"/>
      <w:marBottom w:val="0"/>
      <w:divBdr>
        <w:top w:val="none" w:sz="0" w:space="0" w:color="auto"/>
        <w:left w:val="none" w:sz="0" w:space="0" w:color="auto"/>
        <w:bottom w:val="none" w:sz="0" w:space="0" w:color="auto"/>
        <w:right w:val="none" w:sz="0" w:space="0" w:color="auto"/>
      </w:divBdr>
      <w:divsChild>
        <w:div w:id="1843623458">
          <w:marLeft w:val="0"/>
          <w:marRight w:val="0"/>
          <w:marTop w:val="0"/>
          <w:marBottom w:val="0"/>
          <w:divBdr>
            <w:top w:val="none" w:sz="0" w:space="0" w:color="auto"/>
            <w:left w:val="none" w:sz="0" w:space="0" w:color="auto"/>
            <w:bottom w:val="none" w:sz="0" w:space="0" w:color="auto"/>
            <w:right w:val="none" w:sz="0" w:space="0" w:color="auto"/>
          </w:divBdr>
        </w:div>
        <w:div w:id="1032070301">
          <w:marLeft w:val="0"/>
          <w:marRight w:val="0"/>
          <w:marTop w:val="0"/>
          <w:marBottom w:val="0"/>
          <w:divBdr>
            <w:top w:val="none" w:sz="0" w:space="0" w:color="auto"/>
            <w:left w:val="none" w:sz="0" w:space="0" w:color="auto"/>
            <w:bottom w:val="none" w:sz="0" w:space="0" w:color="auto"/>
            <w:right w:val="none" w:sz="0" w:space="0" w:color="auto"/>
          </w:divBdr>
        </w:div>
      </w:divsChild>
    </w:div>
    <w:div w:id="982000370">
      <w:bodyDiv w:val="1"/>
      <w:marLeft w:val="0"/>
      <w:marRight w:val="0"/>
      <w:marTop w:val="0"/>
      <w:marBottom w:val="0"/>
      <w:divBdr>
        <w:top w:val="none" w:sz="0" w:space="0" w:color="auto"/>
        <w:left w:val="none" w:sz="0" w:space="0" w:color="auto"/>
        <w:bottom w:val="none" w:sz="0" w:space="0" w:color="auto"/>
        <w:right w:val="none" w:sz="0" w:space="0" w:color="auto"/>
      </w:divBdr>
    </w:div>
    <w:div w:id="991300451">
      <w:bodyDiv w:val="1"/>
      <w:marLeft w:val="0"/>
      <w:marRight w:val="0"/>
      <w:marTop w:val="0"/>
      <w:marBottom w:val="0"/>
      <w:divBdr>
        <w:top w:val="none" w:sz="0" w:space="0" w:color="auto"/>
        <w:left w:val="none" w:sz="0" w:space="0" w:color="auto"/>
        <w:bottom w:val="none" w:sz="0" w:space="0" w:color="auto"/>
        <w:right w:val="none" w:sz="0" w:space="0" w:color="auto"/>
      </w:divBdr>
    </w:div>
    <w:div w:id="1103649523">
      <w:bodyDiv w:val="1"/>
      <w:marLeft w:val="0"/>
      <w:marRight w:val="0"/>
      <w:marTop w:val="0"/>
      <w:marBottom w:val="0"/>
      <w:divBdr>
        <w:top w:val="none" w:sz="0" w:space="0" w:color="auto"/>
        <w:left w:val="none" w:sz="0" w:space="0" w:color="auto"/>
        <w:bottom w:val="none" w:sz="0" w:space="0" w:color="auto"/>
        <w:right w:val="none" w:sz="0" w:space="0" w:color="auto"/>
      </w:divBdr>
    </w:div>
    <w:div w:id="1241792675">
      <w:bodyDiv w:val="1"/>
      <w:marLeft w:val="0"/>
      <w:marRight w:val="0"/>
      <w:marTop w:val="0"/>
      <w:marBottom w:val="0"/>
      <w:divBdr>
        <w:top w:val="none" w:sz="0" w:space="0" w:color="auto"/>
        <w:left w:val="none" w:sz="0" w:space="0" w:color="auto"/>
        <w:bottom w:val="none" w:sz="0" w:space="0" w:color="auto"/>
        <w:right w:val="none" w:sz="0" w:space="0" w:color="auto"/>
      </w:divBdr>
    </w:div>
    <w:div w:id="1506701765">
      <w:bodyDiv w:val="1"/>
      <w:marLeft w:val="0"/>
      <w:marRight w:val="0"/>
      <w:marTop w:val="0"/>
      <w:marBottom w:val="0"/>
      <w:divBdr>
        <w:top w:val="none" w:sz="0" w:space="0" w:color="auto"/>
        <w:left w:val="none" w:sz="0" w:space="0" w:color="auto"/>
        <w:bottom w:val="none" w:sz="0" w:space="0" w:color="auto"/>
        <w:right w:val="none" w:sz="0" w:space="0" w:color="auto"/>
      </w:divBdr>
    </w:div>
    <w:div w:id="1699310451">
      <w:bodyDiv w:val="1"/>
      <w:marLeft w:val="0"/>
      <w:marRight w:val="0"/>
      <w:marTop w:val="0"/>
      <w:marBottom w:val="0"/>
      <w:divBdr>
        <w:top w:val="none" w:sz="0" w:space="0" w:color="auto"/>
        <w:left w:val="none" w:sz="0" w:space="0" w:color="auto"/>
        <w:bottom w:val="none" w:sz="0" w:space="0" w:color="auto"/>
        <w:right w:val="none" w:sz="0" w:space="0" w:color="auto"/>
      </w:divBdr>
      <w:divsChild>
        <w:div w:id="272980727">
          <w:marLeft w:val="0"/>
          <w:marRight w:val="0"/>
          <w:marTop w:val="0"/>
          <w:marBottom w:val="0"/>
          <w:divBdr>
            <w:top w:val="none" w:sz="0" w:space="0" w:color="auto"/>
            <w:left w:val="none" w:sz="0" w:space="0" w:color="auto"/>
            <w:bottom w:val="none" w:sz="0" w:space="0" w:color="auto"/>
            <w:right w:val="none" w:sz="0" w:space="0" w:color="auto"/>
          </w:divBdr>
        </w:div>
        <w:div w:id="389890342">
          <w:marLeft w:val="0"/>
          <w:marRight w:val="0"/>
          <w:marTop w:val="0"/>
          <w:marBottom w:val="0"/>
          <w:divBdr>
            <w:top w:val="none" w:sz="0" w:space="0" w:color="auto"/>
            <w:left w:val="none" w:sz="0" w:space="0" w:color="auto"/>
            <w:bottom w:val="none" w:sz="0" w:space="0" w:color="auto"/>
            <w:right w:val="none" w:sz="0" w:space="0" w:color="auto"/>
          </w:divBdr>
        </w:div>
      </w:divsChild>
    </w:div>
    <w:div w:id="1705247868">
      <w:bodyDiv w:val="1"/>
      <w:marLeft w:val="0"/>
      <w:marRight w:val="0"/>
      <w:marTop w:val="0"/>
      <w:marBottom w:val="0"/>
      <w:divBdr>
        <w:top w:val="none" w:sz="0" w:space="0" w:color="auto"/>
        <w:left w:val="none" w:sz="0" w:space="0" w:color="auto"/>
        <w:bottom w:val="none" w:sz="0" w:space="0" w:color="auto"/>
        <w:right w:val="none" w:sz="0" w:space="0" w:color="auto"/>
      </w:divBdr>
    </w:div>
    <w:div w:id="17288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19855-9D47-406C-90A3-10E872C223BC}">
  <ds:schemaRefs>
    <ds:schemaRef ds:uri="http://schemas.microsoft.com/office/2006/documentManagement/types"/>
    <ds:schemaRef ds:uri="http://schemas.microsoft.com/office/2006/metadata/properties"/>
    <ds:schemaRef ds:uri="f3b56573-65e0-4cd8-a089-0ef213841ae3"/>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ba64c075-4be2-4d04-96b7-e0f78b363a7c"/>
    <ds:schemaRef ds:uri="http://www.w3.org/XML/1998/namespace"/>
  </ds:schemaRefs>
</ds:datastoreItem>
</file>

<file path=customXml/itemProps2.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1770FF3E-0159-4F41-A47D-B08B35E0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728</Words>
  <Characters>5897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86</cp:revision>
  <dcterms:created xsi:type="dcterms:W3CDTF">2023-03-17T14:05:00Z</dcterms:created>
  <dcterms:modified xsi:type="dcterms:W3CDTF">2023-12-18T16:40:00Z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