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8"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370"/>
        <w:gridCol w:w="3787"/>
        <w:gridCol w:w="2481"/>
        <w:gridCol w:w="1587"/>
        <w:gridCol w:w="1021"/>
        <w:gridCol w:w="3788"/>
        <w:gridCol w:w="1275"/>
      </w:tblGrid>
      <w:tr w:rsidR="00197AD8" w:rsidRPr="00197AD8" w14:paraId="4E934589" w14:textId="77777777" w:rsidTr="006773C2">
        <w:trPr>
          <w:trHeight w:val="228"/>
        </w:trPr>
        <w:tc>
          <w:tcPr>
            <w:tcW w:w="1530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A68EBAC" w14:textId="75C732DD" w:rsidR="009972C1" w:rsidRDefault="00D370EA" w:rsidP="00F0781D">
            <w:pPr>
              <w:spacing w:after="0" w:line="240" w:lineRule="auto"/>
              <w:textAlignment w:val="baseline"/>
              <w:rPr>
                <w:rFonts w:eastAsia="Times New Roman" w:cstheme="minorHAnsi"/>
                <w:lang w:eastAsia="fi-FI"/>
              </w:rPr>
            </w:pPr>
            <w:r>
              <w:rPr>
                <w:rFonts w:eastAsia="Times New Roman" w:cstheme="minorHAnsi"/>
                <w:lang w:eastAsia="fi-FI"/>
              </w:rPr>
              <w:t>FY 8lk</w:t>
            </w:r>
            <w:r w:rsidR="006773C2">
              <w:rPr>
                <w:rFonts w:eastAsia="Times New Roman" w:cstheme="minorHAnsi"/>
                <w:lang w:eastAsia="fi-FI"/>
              </w:rPr>
              <w:t xml:space="preserve"> – VSOP</w:t>
            </w:r>
          </w:p>
          <w:p w14:paraId="2A3295D9" w14:textId="77777777" w:rsidR="003E3FFF" w:rsidRDefault="003E3FFF" w:rsidP="00F0781D">
            <w:pPr>
              <w:spacing w:after="0" w:line="240" w:lineRule="auto"/>
              <w:textAlignment w:val="baseline"/>
              <w:rPr>
                <w:rFonts w:eastAsia="Times New Roman" w:cstheme="minorHAnsi"/>
                <w:lang w:eastAsia="fi-FI"/>
              </w:rPr>
            </w:pPr>
            <w:r>
              <w:rPr>
                <w:rFonts w:eastAsia="Times New Roman" w:cstheme="minorHAnsi"/>
                <w:lang w:eastAsia="fi-FI"/>
              </w:rPr>
              <w:t>Tavoitteet T4, T</w:t>
            </w:r>
            <w:r w:rsidR="00500D7C">
              <w:rPr>
                <w:rFonts w:eastAsia="Times New Roman" w:cstheme="minorHAnsi"/>
                <w:lang w:eastAsia="fi-FI"/>
              </w:rPr>
              <w:t>8</w:t>
            </w:r>
            <w:r>
              <w:rPr>
                <w:rFonts w:eastAsia="Times New Roman" w:cstheme="minorHAnsi"/>
                <w:lang w:eastAsia="fi-FI"/>
              </w:rPr>
              <w:t xml:space="preserve"> arvioidaan ainoastaan </w:t>
            </w:r>
            <w:r w:rsidR="00500D7C">
              <w:rPr>
                <w:rFonts w:eastAsia="Times New Roman" w:cstheme="minorHAnsi"/>
                <w:lang w:eastAsia="fi-FI"/>
              </w:rPr>
              <w:t xml:space="preserve">vuosiluokilla 7 ja </w:t>
            </w:r>
            <w:r>
              <w:rPr>
                <w:rFonts w:eastAsia="Times New Roman" w:cstheme="minorHAnsi"/>
                <w:lang w:eastAsia="fi-FI"/>
              </w:rPr>
              <w:t xml:space="preserve">8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p w14:paraId="45FB23A5" w14:textId="24A515E3" w:rsidR="00DA7F13" w:rsidRPr="00197AD8" w:rsidRDefault="00DA7F13" w:rsidP="00F0781D">
            <w:pPr>
              <w:spacing w:after="0" w:line="240" w:lineRule="auto"/>
              <w:textAlignment w:val="baseline"/>
              <w:rPr>
                <w:rFonts w:eastAsia="Times New Roman" w:cstheme="minorHAnsi"/>
                <w:lang w:eastAsia="fi-FI"/>
              </w:rPr>
            </w:pPr>
            <w:r>
              <w:rPr>
                <w:rFonts w:eastAsia="Times New Roman" w:cstheme="minorHAnsi"/>
                <w:lang w:eastAsia="fi-FI"/>
              </w:rPr>
              <w:t>T1-T2, T15 ei käytetä arvosanan muodostamisen perusteena. Huom. itsearviointi.</w:t>
            </w:r>
          </w:p>
        </w:tc>
      </w:tr>
      <w:tr w:rsidR="00DA7F13" w:rsidRPr="00197AD8" w14:paraId="2872115B" w14:textId="77777777" w:rsidTr="006773C2">
        <w:trPr>
          <w:trHeight w:val="228"/>
        </w:trPr>
        <w:tc>
          <w:tcPr>
            <w:tcW w:w="15309" w:type="dxa"/>
            <w:gridSpan w:val="7"/>
            <w:tcBorders>
              <w:top w:val="single" w:sz="6" w:space="0" w:color="auto"/>
              <w:left w:val="single" w:sz="6" w:space="0" w:color="auto"/>
              <w:bottom w:val="nil"/>
              <w:right w:val="single" w:sz="6" w:space="0" w:color="auto"/>
            </w:tcBorders>
            <w:shd w:val="clear" w:color="auto" w:fill="auto"/>
          </w:tcPr>
          <w:p w14:paraId="1051AD4D" w14:textId="1DFC71A0" w:rsidR="00DA7F13" w:rsidRDefault="00911519"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911519" w:rsidRPr="00197AD8" w14:paraId="4675360F" w14:textId="77777777" w:rsidTr="00251D9C">
        <w:trPr>
          <w:trHeight w:val="228"/>
        </w:trPr>
        <w:tc>
          <w:tcPr>
            <w:tcW w:w="5166" w:type="dxa"/>
            <w:gridSpan w:val="2"/>
            <w:tcBorders>
              <w:top w:val="nil"/>
              <w:left w:val="single" w:sz="6" w:space="0" w:color="auto"/>
              <w:bottom w:val="single" w:sz="6" w:space="0" w:color="auto"/>
              <w:right w:val="nil"/>
            </w:tcBorders>
            <w:shd w:val="clear" w:color="auto" w:fill="auto"/>
          </w:tcPr>
          <w:p w14:paraId="19A7B27F" w14:textId="77777777" w:rsidR="00911519" w:rsidRPr="00F6015C" w:rsidRDefault="00911519" w:rsidP="00DA7F13">
            <w:pPr>
              <w:pStyle w:val="paragraph"/>
              <w:numPr>
                <w:ilvl w:val="0"/>
                <w:numId w:val="14"/>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aineet ja esseet</w:t>
            </w:r>
          </w:p>
          <w:p w14:paraId="51776BD5" w14:textId="77777777" w:rsidR="00911519" w:rsidRDefault="00911519" w:rsidP="00DA7F13">
            <w:pPr>
              <w:pStyle w:val="paragraph"/>
              <w:numPr>
                <w:ilvl w:val="0"/>
                <w:numId w:val="13"/>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asiantuntijavierailut koululla ja etäyhteyksillä</w:t>
            </w:r>
            <w:r>
              <w:rPr>
                <w:rStyle w:val="eop"/>
                <w:rFonts w:ascii="Calibri" w:hAnsi="Calibri" w:cs="Calibri"/>
                <w:color w:val="000000"/>
                <w:sz w:val="22"/>
                <w:szCs w:val="22"/>
              </w:rPr>
              <w:t> </w:t>
            </w:r>
          </w:p>
          <w:p w14:paraId="6D709EF8" w14:textId="77777777" w:rsidR="00911519" w:rsidRDefault="00911519" w:rsidP="00DA7F13">
            <w:pPr>
              <w:pStyle w:val="paragraph"/>
              <w:numPr>
                <w:ilvl w:val="0"/>
                <w:numId w:val="10"/>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havainnointitehtävät (aistihavainnot)</w:t>
            </w:r>
          </w:p>
          <w:p w14:paraId="148F9312" w14:textId="77777777" w:rsidR="00911519" w:rsidRDefault="00911519" w:rsidP="00DA7F13">
            <w:pPr>
              <w:pStyle w:val="paragraph"/>
              <w:numPr>
                <w:ilvl w:val="0"/>
                <w:numId w:val="10"/>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keskustelut</w:t>
            </w:r>
            <w:r>
              <w:rPr>
                <w:rStyle w:val="eop"/>
                <w:rFonts w:ascii="Calibri" w:hAnsi="Calibri" w:cs="Calibri"/>
                <w:color w:val="000000"/>
                <w:sz w:val="22"/>
                <w:szCs w:val="22"/>
              </w:rPr>
              <w:t> </w:t>
            </w:r>
          </w:p>
          <w:p w14:paraId="6309E07F" w14:textId="77777777" w:rsidR="00911519" w:rsidRDefault="00911519" w:rsidP="00DA7F13">
            <w:pPr>
              <w:pStyle w:val="paragraph"/>
              <w:numPr>
                <w:ilvl w:val="0"/>
                <w:numId w:val="11"/>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kuvalliset/kirjalliset harjoitteet</w:t>
            </w:r>
            <w:r>
              <w:rPr>
                <w:rStyle w:val="eop"/>
                <w:rFonts w:ascii="Calibri" w:hAnsi="Calibri" w:cs="Calibri"/>
                <w:color w:val="000000"/>
                <w:sz w:val="22"/>
                <w:szCs w:val="22"/>
              </w:rPr>
              <w:t> </w:t>
            </w:r>
          </w:p>
          <w:p w14:paraId="78E5CA16" w14:textId="77777777" w:rsidR="00911519" w:rsidRDefault="00911519" w:rsidP="00DA7F13">
            <w:pPr>
              <w:pStyle w:val="paragraph"/>
              <w:numPr>
                <w:ilvl w:val="0"/>
                <w:numId w:val="11"/>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käsitekartta</w:t>
            </w:r>
            <w:r>
              <w:rPr>
                <w:rStyle w:val="eop"/>
                <w:rFonts w:ascii="Calibri" w:hAnsi="Calibri" w:cs="Calibri"/>
                <w:color w:val="000000"/>
                <w:sz w:val="22"/>
                <w:szCs w:val="22"/>
              </w:rPr>
              <w:t> </w:t>
            </w:r>
          </w:p>
        </w:tc>
        <w:tc>
          <w:tcPr>
            <w:tcW w:w="5071" w:type="dxa"/>
            <w:gridSpan w:val="3"/>
            <w:tcBorders>
              <w:top w:val="nil"/>
              <w:left w:val="nil"/>
              <w:bottom w:val="single" w:sz="6" w:space="0" w:color="auto"/>
              <w:right w:val="nil"/>
            </w:tcBorders>
            <w:shd w:val="clear" w:color="auto" w:fill="auto"/>
          </w:tcPr>
          <w:p w14:paraId="5E620496" w14:textId="2A361C3B" w:rsidR="00911519" w:rsidRDefault="00911519" w:rsidP="00DA7F13">
            <w:pPr>
              <w:pStyle w:val="paragraph"/>
              <w:numPr>
                <w:ilvl w:val="0"/>
                <w:numId w:val="11"/>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laminoidut kuvat </w:t>
            </w:r>
            <w:r>
              <w:rPr>
                <w:rStyle w:val="eop"/>
                <w:rFonts w:ascii="Calibri" w:hAnsi="Calibri" w:cs="Calibri"/>
                <w:color w:val="000000"/>
                <w:sz w:val="22"/>
                <w:szCs w:val="22"/>
              </w:rPr>
              <w:t> </w:t>
            </w:r>
          </w:p>
          <w:p w14:paraId="7156D165" w14:textId="77777777" w:rsidR="00911519" w:rsidRPr="0070021A" w:rsidRDefault="00911519" w:rsidP="00DA7F13">
            <w:pPr>
              <w:pStyle w:val="paragraph"/>
              <w:numPr>
                <w:ilvl w:val="0"/>
                <w:numId w:val="12"/>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oppimispelit</w:t>
            </w:r>
            <w:r>
              <w:rPr>
                <w:rStyle w:val="eop"/>
                <w:rFonts w:ascii="Calibri" w:hAnsi="Calibri" w:cs="Calibri"/>
                <w:color w:val="000000"/>
                <w:sz w:val="22"/>
                <w:szCs w:val="22"/>
              </w:rPr>
              <w:t> </w:t>
            </w:r>
          </w:p>
          <w:p w14:paraId="2AAC06E7" w14:textId="77777777" w:rsidR="00911519" w:rsidRDefault="00911519" w:rsidP="00DA7F13">
            <w:pPr>
              <w:pStyle w:val="paragraph"/>
              <w:numPr>
                <w:ilvl w:val="0"/>
                <w:numId w:val="13"/>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portfoliot ja oppimispäiväkirjat</w:t>
            </w:r>
            <w:r>
              <w:rPr>
                <w:rStyle w:val="eop"/>
                <w:rFonts w:ascii="Calibri" w:hAnsi="Calibri" w:cs="Calibri"/>
                <w:color w:val="000000"/>
                <w:sz w:val="22"/>
                <w:szCs w:val="22"/>
              </w:rPr>
              <w:t> </w:t>
            </w:r>
          </w:p>
          <w:p w14:paraId="2491A576" w14:textId="77777777" w:rsidR="00911519" w:rsidRDefault="00911519" w:rsidP="00DA7F13">
            <w:pPr>
              <w:pStyle w:val="paragraph"/>
              <w:numPr>
                <w:ilvl w:val="0"/>
                <w:numId w:val="13"/>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projektityöt </w:t>
            </w:r>
            <w:r>
              <w:rPr>
                <w:rStyle w:val="eop"/>
                <w:rFonts w:ascii="Calibri" w:hAnsi="Calibri" w:cs="Calibri"/>
                <w:color w:val="000000"/>
                <w:sz w:val="22"/>
                <w:szCs w:val="22"/>
              </w:rPr>
              <w:t> </w:t>
            </w:r>
          </w:p>
          <w:p w14:paraId="028555AB" w14:textId="77777777" w:rsidR="00911519" w:rsidRDefault="00911519" w:rsidP="00DA7F13">
            <w:pPr>
              <w:pStyle w:val="paragraph"/>
              <w:numPr>
                <w:ilvl w:val="0"/>
                <w:numId w:val="11"/>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ryhmätehtävä, paritehtävä</w:t>
            </w:r>
            <w:r>
              <w:rPr>
                <w:rStyle w:val="eop"/>
                <w:rFonts w:ascii="Calibri" w:hAnsi="Calibri" w:cs="Calibri"/>
                <w:color w:val="000000"/>
                <w:sz w:val="22"/>
                <w:szCs w:val="22"/>
              </w:rPr>
              <w:t> </w:t>
            </w:r>
          </w:p>
          <w:p w14:paraId="0CDB2706" w14:textId="77777777" w:rsidR="00911519" w:rsidRDefault="00911519" w:rsidP="00DA7F13">
            <w:pPr>
              <w:pStyle w:val="paragraph"/>
              <w:numPr>
                <w:ilvl w:val="0"/>
                <w:numId w:val="13"/>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suulliset työt ja esitelmät </w:t>
            </w:r>
            <w:r>
              <w:rPr>
                <w:rStyle w:val="eop"/>
                <w:rFonts w:ascii="Calibri" w:hAnsi="Calibri" w:cs="Calibri"/>
                <w:color w:val="000000"/>
                <w:sz w:val="22"/>
                <w:szCs w:val="22"/>
              </w:rPr>
              <w:t> </w:t>
            </w:r>
          </w:p>
        </w:tc>
        <w:tc>
          <w:tcPr>
            <w:tcW w:w="5072" w:type="dxa"/>
            <w:gridSpan w:val="2"/>
            <w:tcBorders>
              <w:top w:val="nil"/>
              <w:left w:val="nil"/>
              <w:bottom w:val="single" w:sz="6" w:space="0" w:color="auto"/>
              <w:right w:val="single" w:sz="6" w:space="0" w:color="auto"/>
            </w:tcBorders>
            <w:shd w:val="clear" w:color="auto" w:fill="auto"/>
          </w:tcPr>
          <w:p w14:paraId="0039C796" w14:textId="563365F4" w:rsidR="00911519" w:rsidRDefault="00911519" w:rsidP="00DA7F13">
            <w:pPr>
              <w:pStyle w:val="paragraph"/>
              <w:numPr>
                <w:ilvl w:val="0"/>
                <w:numId w:val="12"/>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 xml:space="preserve">tabletti- ja videotyöskentely (esim. </w:t>
            </w:r>
            <w:proofErr w:type="spellStart"/>
            <w:r>
              <w:rPr>
                <w:rStyle w:val="normaltextrun"/>
                <w:rFonts w:ascii="Calibri" w:hAnsi="Calibri" w:cs="Calibri"/>
                <w:color w:val="000000"/>
                <w:sz w:val="22"/>
                <w:szCs w:val="22"/>
              </w:rPr>
              <w:t>PhEt</w:t>
            </w:r>
            <w:proofErr w:type="spellEnd"/>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3AA699C" w14:textId="77777777" w:rsidR="00911519" w:rsidRDefault="00911519" w:rsidP="00DA7F13">
            <w:pPr>
              <w:pStyle w:val="paragraph"/>
              <w:numPr>
                <w:ilvl w:val="0"/>
                <w:numId w:val="10"/>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tutkimusselostus</w:t>
            </w:r>
            <w:r>
              <w:rPr>
                <w:rStyle w:val="eop"/>
                <w:rFonts w:ascii="Calibri" w:hAnsi="Calibri" w:cs="Calibri"/>
                <w:color w:val="000000"/>
                <w:sz w:val="22"/>
                <w:szCs w:val="22"/>
              </w:rPr>
              <w:t> </w:t>
            </w:r>
          </w:p>
          <w:p w14:paraId="7BA24E47" w14:textId="77777777" w:rsidR="00911519" w:rsidRDefault="00911519" w:rsidP="00DA7F13">
            <w:pPr>
              <w:pStyle w:val="paragraph"/>
              <w:numPr>
                <w:ilvl w:val="0"/>
                <w:numId w:val="12"/>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uutiset, dokumentit ja elokuvat</w:t>
            </w:r>
            <w:r>
              <w:rPr>
                <w:rStyle w:val="eop"/>
                <w:rFonts w:ascii="Calibri" w:hAnsi="Calibri" w:cs="Calibri"/>
                <w:color w:val="000000"/>
                <w:sz w:val="22"/>
                <w:szCs w:val="22"/>
              </w:rPr>
              <w:t> </w:t>
            </w:r>
          </w:p>
          <w:p w14:paraId="1CA1E265" w14:textId="77777777" w:rsidR="00911519" w:rsidRDefault="00911519" w:rsidP="00DA7F13">
            <w:pPr>
              <w:pStyle w:val="paragraph"/>
              <w:numPr>
                <w:ilvl w:val="0"/>
                <w:numId w:val="10"/>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videot ja kuvat</w:t>
            </w:r>
            <w:r>
              <w:rPr>
                <w:rStyle w:val="eop"/>
                <w:rFonts w:ascii="Calibri" w:hAnsi="Calibri" w:cs="Calibri"/>
                <w:color w:val="000000"/>
                <w:sz w:val="22"/>
                <w:szCs w:val="22"/>
              </w:rPr>
              <w:t> </w:t>
            </w:r>
          </w:p>
          <w:p w14:paraId="12E019BC" w14:textId="77777777" w:rsidR="00911519" w:rsidRPr="00DA7F13" w:rsidRDefault="00911519" w:rsidP="00DA7F13">
            <w:pPr>
              <w:pStyle w:val="paragraph"/>
              <w:numPr>
                <w:ilvl w:val="0"/>
                <w:numId w:val="10"/>
              </w:numPr>
              <w:tabs>
                <w:tab w:val="clear" w:pos="720"/>
              </w:tabs>
              <w:spacing w:before="0" w:beforeAutospacing="0" w:after="0" w:afterAutospacing="0"/>
              <w:ind w:left="301" w:hanging="284"/>
              <w:textAlignment w:val="baseline"/>
              <w:rPr>
                <w:rStyle w:val="eop"/>
                <w:rFonts w:ascii="Calibri" w:hAnsi="Calibri" w:cs="Calibri"/>
                <w:sz w:val="22"/>
                <w:szCs w:val="22"/>
              </w:rPr>
            </w:pPr>
            <w:r>
              <w:rPr>
                <w:rStyle w:val="normaltextrun"/>
                <w:rFonts w:ascii="Calibri" w:hAnsi="Calibri" w:cs="Calibri"/>
                <w:color w:val="000000"/>
                <w:sz w:val="22"/>
                <w:szCs w:val="22"/>
              </w:rPr>
              <w:t>vierailut</w:t>
            </w:r>
            <w:r>
              <w:rPr>
                <w:rStyle w:val="eop"/>
                <w:rFonts w:ascii="Calibri" w:hAnsi="Calibri" w:cs="Calibri"/>
                <w:color w:val="000000"/>
                <w:sz w:val="22"/>
                <w:szCs w:val="22"/>
              </w:rPr>
              <w:t> </w:t>
            </w:r>
          </w:p>
          <w:p w14:paraId="0613F39B" w14:textId="5961AABE" w:rsidR="00911519" w:rsidRPr="00DA7F13" w:rsidRDefault="00911519" w:rsidP="00DA7F13">
            <w:pPr>
              <w:pStyle w:val="paragraph"/>
              <w:numPr>
                <w:ilvl w:val="0"/>
                <w:numId w:val="10"/>
              </w:numPr>
              <w:tabs>
                <w:tab w:val="clear" w:pos="720"/>
              </w:tabs>
              <w:spacing w:before="0" w:beforeAutospacing="0" w:after="0" w:afterAutospacing="0"/>
              <w:ind w:left="301" w:hanging="284"/>
              <w:textAlignment w:val="baseline"/>
              <w:rPr>
                <w:rFonts w:ascii="Calibri" w:hAnsi="Calibri" w:cs="Calibri"/>
                <w:sz w:val="22"/>
                <w:szCs w:val="22"/>
              </w:rPr>
            </w:pPr>
            <w:r w:rsidRPr="00DA7F13">
              <w:rPr>
                <w:rStyle w:val="normaltextrun"/>
                <w:rFonts w:ascii="Calibri" w:hAnsi="Calibri" w:cs="Calibri"/>
                <w:color w:val="000000"/>
                <w:sz w:val="22"/>
                <w:szCs w:val="22"/>
              </w:rPr>
              <w:t>visuaalinen tuotos (esim. kuvakooste, piirros)</w:t>
            </w:r>
          </w:p>
        </w:tc>
      </w:tr>
      <w:tr w:rsidR="00911519" w:rsidRPr="00197AD8" w14:paraId="7511A54C" w14:textId="77777777" w:rsidTr="00251D9C">
        <w:trPr>
          <w:trHeight w:val="244"/>
        </w:trPr>
        <w:tc>
          <w:tcPr>
            <w:tcW w:w="137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28694FF3"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SISÄLTÖALUE TAVOITTEET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911519" w:rsidRPr="00197AD8" w:rsidRDefault="00911519" w:rsidP="00B24C1E">
            <w:pPr>
              <w:spacing w:after="0" w:line="240" w:lineRule="auto"/>
              <w:textAlignment w:val="baseline"/>
              <w:rPr>
                <w:rFonts w:eastAsia="Times New Roman" w:cstheme="minorHAnsi"/>
                <w:lang w:eastAsia="fi-FI"/>
              </w:rPr>
            </w:pPr>
            <w:r w:rsidRPr="00197AD8">
              <w:rPr>
                <w:rFonts w:eastAsia="Times New Roman" w:cstheme="minorHAnsi"/>
                <w:lang w:eastAsia="fi-FI"/>
              </w:rPr>
              <w:t>Opiskeltava sisältö </w:t>
            </w:r>
          </w:p>
          <w:p w14:paraId="0848B5F7" w14:textId="5A17A797" w:rsidR="00911519" w:rsidRPr="00197AD8" w:rsidRDefault="00911519" w:rsidP="00F0781D">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36649355"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Lisähuomioita</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49FE148" w:rsidR="00911519" w:rsidRPr="00197AD8" w:rsidRDefault="002D7762" w:rsidP="00F0781D">
            <w:pPr>
              <w:spacing w:after="0" w:line="240" w:lineRule="auto"/>
              <w:textAlignment w:val="baseline"/>
              <w:rPr>
                <w:rFonts w:eastAsia="Times New Roman" w:cstheme="minorHAnsi"/>
                <w:lang w:eastAsia="fi-FI"/>
              </w:rPr>
            </w:pPr>
            <w:r w:rsidRPr="002D7762">
              <w:rPr>
                <w:rStyle w:val="normaltextrun"/>
                <w:rFonts w:ascii="Calibri" w:hAnsi="Calibri" w:cs="Calibri"/>
                <w:color w:val="000000"/>
                <w:bdr w:val="none" w:sz="0" w:space="0" w:color="auto" w:frame="1"/>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61867085"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Aikataulu/</w:t>
            </w:r>
            <w:r>
              <w:rPr>
                <w:rFonts w:eastAsia="Times New Roman" w:cstheme="minorHAnsi"/>
                <w:lang w:eastAsia="fi-FI"/>
              </w:rPr>
              <w:br/>
            </w:r>
            <w:r w:rsidRPr="00197AD8">
              <w:rPr>
                <w:rFonts w:eastAsia="Times New Roman" w:cstheme="minorHAnsi"/>
                <w:lang w:eastAsia="fi-FI"/>
              </w:rPr>
              <w:t>suoritettu </w:t>
            </w:r>
          </w:p>
        </w:tc>
      </w:tr>
      <w:tr w:rsidR="00911519" w:rsidRPr="00197AD8" w14:paraId="2ADD82E4" w14:textId="77777777" w:rsidTr="00251D9C">
        <w:trPr>
          <w:trHeight w:val="1013"/>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0A83102" w14:textId="1480A944" w:rsidR="00911519" w:rsidRDefault="00911519" w:rsidP="00013A0F">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 xml:space="preserve">S1 </w:t>
            </w:r>
          </w:p>
          <w:p w14:paraId="3888B9A8" w14:textId="7047381F" w:rsidR="00911519" w:rsidRDefault="00911519" w:rsidP="00013A0F">
            <w:pPr>
              <w:spacing w:after="0" w:line="240" w:lineRule="auto"/>
              <w:textAlignment w:val="baseline"/>
              <w:rPr>
                <w:rFonts w:ascii="Calibri" w:eastAsia="Times New Roman" w:hAnsi="Calibri" w:cs="Calibri"/>
                <w:lang w:eastAsia="fi-FI"/>
              </w:rPr>
            </w:pPr>
          </w:p>
          <w:p w14:paraId="7740F226" w14:textId="0A426B0A" w:rsidR="00911519" w:rsidRDefault="00911519" w:rsidP="00013A0F">
            <w:pPr>
              <w:spacing w:after="0" w:line="240" w:lineRule="auto"/>
              <w:textAlignment w:val="baseline"/>
              <w:rPr>
                <w:rFonts w:ascii="Calibri" w:eastAsia="Times New Roman" w:hAnsi="Calibri" w:cs="Calibri"/>
                <w:b/>
                <w:bCs/>
                <w:lang w:eastAsia="fi-FI"/>
              </w:rPr>
            </w:pPr>
            <w:r w:rsidRPr="0543C962">
              <w:rPr>
                <w:rFonts w:ascii="Calibri" w:eastAsia="Times New Roman" w:hAnsi="Calibri" w:cs="Calibri"/>
                <w:b/>
                <w:bCs/>
                <w:lang w:eastAsia="fi-FI"/>
              </w:rPr>
              <w:t>Jyväskylässä arvioidaan T1-T2, T4-T8, T10, T15</w:t>
            </w:r>
          </w:p>
          <w:p w14:paraId="0496206E" w14:textId="77777777" w:rsidR="002D7762" w:rsidRDefault="002D7762" w:rsidP="00013A0F">
            <w:pPr>
              <w:spacing w:after="0" w:line="240" w:lineRule="auto"/>
              <w:textAlignment w:val="baseline"/>
              <w:rPr>
                <w:rFonts w:ascii="Calibri" w:eastAsia="Times New Roman" w:hAnsi="Calibri" w:cs="Calibri"/>
                <w:b/>
                <w:bCs/>
                <w:lang w:eastAsia="fi-FI"/>
              </w:rPr>
            </w:pPr>
          </w:p>
          <w:p w14:paraId="1A366198" w14:textId="334ABFDD" w:rsidR="002D7762" w:rsidRPr="004F562C" w:rsidRDefault="002D7762" w:rsidP="00013A0F">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(T1-T13, T15)</w:t>
            </w:r>
          </w:p>
          <w:p w14:paraId="40FF5AF5" w14:textId="3A9FE29F" w:rsidR="00911519" w:rsidRPr="00197AD8" w:rsidRDefault="00911519" w:rsidP="00F0781D">
            <w:pPr>
              <w:spacing w:after="0" w:line="240" w:lineRule="auto"/>
              <w:textAlignment w:val="baseline"/>
              <w:rPr>
                <w:rFonts w:eastAsia="Times New Roman" w:cstheme="minorHAnsi"/>
                <w:lang w:eastAsia="fi-FI"/>
              </w:rPr>
            </w:pP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43EC03" w14:textId="5D5A082D" w:rsidR="00911519" w:rsidRPr="00197AD8" w:rsidRDefault="00911519" w:rsidP="76726EF8">
            <w:pPr>
              <w:spacing w:after="0" w:line="240" w:lineRule="auto"/>
              <w:rPr>
                <w:rFonts w:eastAsia="Calibri" w:cstheme="minorHAnsi"/>
              </w:rPr>
            </w:pPr>
            <w:r w:rsidRPr="0543C962">
              <w:rPr>
                <w:rFonts w:eastAsia="Calibri"/>
                <w:b/>
                <w:bCs/>
              </w:rPr>
              <w:t xml:space="preserve">S1 </w:t>
            </w:r>
            <w:r w:rsidRPr="0543C962">
              <w:rPr>
                <w:rFonts w:eastAsia="Calibri"/>
              </w:rPr>
              <w:t xml:space="preserve">Luonnontieteellinen tutkimus: </w:t>
            </w:r>
            <w:r w:rsidRPr="00197AD8">
              <w:rPr>
                <w:rFonts w:eastAsia="Calibri" w:cstheme="minorHAnsi"/>
              </w:rPr>
              <w:t>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14:paraId="66368560" w14:textId="4BE4727C" w:rsidR="00911519" w:rsidRPr="00197AD8" w:rsidRDefault="00911519" w:rsidP="00197AD8">
            <w:pPr>
              <w:pStyle w:val="Luettelokappale"/>
              <w:numPr>
                <w:ilvl w:val="0"/>
                <w:numId w:val="1"/>
              </w:numPr>
              <w:spacing w:after="0" w:line="240" w:lineRule="auto"/>
              <w:ind w:left="412"/>
              <w:rPr>
                <w:rFonts w:eastAsia="Open Sans" w:cstheme="minorHAnsi"/>
              </w:rPr>
            </w:pPr>
            <w:r w:rsidRPr="00E5165B">
              <w:rPr>
                <w:rFonts w:eastAsia="Open Sans" w:cstheme="minorHAnsi"/>
                <w:b/>
                <w:bCs/>
              </w:rPr>
              <w:t>Harjoitellaan koejärjestelyjen rakentamista</w:t>
            </w:r>
            <w:r w:rsidRPr="00197AD8">
              <w:rPr>
                <w:rFonts w:eastAsia="Open Sans" w:cstheme="minorHAnsi"/>
              </w:rPr>
              <w:t xml:space="preserve"> ja mittaamista</w:t>
            </w:r>
          </w:p>
          <w:p w14:paraId="776A5CA8" w14:textId="103954A9" w:rsidR="00911519" w:rsidRPr="00197AD8" w:rsidRDefault="00911519" w:rsidP="39BE0E46">
            <w:pPr>
              <w:pStyle w:val="Luettelokappale"/>
              <w:numPr>
                <w:ilvl w:val="0"/>
                <w:numId w:val="1"/>
              </w:numPr>
              <w:spacing w:after="0" w:line="240" w:lineRule="auto"/>
              <w:ind w:left="412"/>
              <w:rPr>
                <w:rFonts w:eastAsia="Open Sans" w:cstheme="minorHAnsi"/>
              </w:rPr>
            </w:pPr>
            <w:r w:rsidRPr="00615C56">
              <w:rPr>
                <w:rFonts w:eastAsia="Open Sans" w:cstheme="minorHAnsi"/>
                <w:b/>
                <w:bCs/>
              </w:rPr>
              <w:t>Harjoitellaan työselostuksen tekemistä</w:t>
            </w:r>
            <w:r w:rsidRPr="00197AD8">
              <w:rPr>
                <w:rFonts w:eastAsia="Open Sans" w:cstheme="minorHAnsi"/>
              </w:rPr>
              <w:t xml:space="preserve"> ja oman työn arviointia</w:t>
            </w:r>
          </w:p>
          <w:p w14:paraId="297E07A9" w14:textId="2AF406E9" w:rsidR="00911519" w:rsidRPr="00197AD8" w:rsidRDefault="00911519" w:rsidP="76726EF8">
            <w:pPr>
              <w:spacing w:after="0" w:line="240" w:lineRule="auto"/>
              <w:rPr>
                <w:rFonts w:eastAsia="Calibri" w:cstheme="minorHAnsi"/>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0260BAD" w14:textId="0243E9D3" w:rsidR="00911519" w:rsidRDefault="00911519"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Oppilas osallistuu tutkimuksen tekemiseen havainnoimalla. Oppilas kuvailee tehtyä tutkimusta ja sen tuloksia. </w:t>
            </w:r>
          </w:p>
          <w:p w14:paraId="15030711" w14:textId="77777777" w:rsidR="00911519" w:rsidRDefault="00911519" w:rsidP="00F0781D">
            <w:pPr>
              <w:spacing w:after="0" w:line="240" w:lineRule="auto"/>
              <w:textAlignment w:val="baseline"/>
              <w:rPr>
                <w:rFonts w:eastAsia="Times New Roman" w:cstheme="minorHAnsi"/>
                <w:lang w:eastAsia="fi-FI"/>
              </w:rPr>
            </w:pPr>
          </w:p>
          <w:p w14:paraId="38C87F44" w14:textId="7E9AD5A5" w:rsidR="00911519" w:rsidRPr="00197AD8" w:rsidRDefault="00911519" w:rsidP="00F0781D">
            <w:pPr>
              <w:spacing w:after="0" w:line="240" w:lineRule="auto"/>
              <w:textAlignment w:val="baseline"/>
              <w:rPr>
                <w:rFonts w:eastAsia="Times New Roman" w:cstheme="minorHAnsi"/>
                <w:lang w:eastAsia="fi-FI"/>
              </w:rPr>
            </w:pP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45991DDE"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 </w:t>
            </w:r>
          </w:p>
        </w:tc>
      </w:tr>
      <w:tr w:rsidR="00911519" w:rsidRPr="00197AD8" w14:paraId="562FCFD3" w14:textId="77777777" w:rsidTr="00251D9C">
        <w:trPr>
          <w:trHeight w:val="1013"/>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A38CFD4" w14:textId="6E6DCDA0" w:rsidR="00911519" w:rsidRPr="004F562C" w:rsidRDefault="00911519" w:rsidP="00013A0F">
            <w:pPr>
              <w:spacing w:after="0" w:line="240" w:lineRule="auto"/>
              <w:textAlignment w:val="baseline"/>
              <w:rPr>
                <w:rFonts w:ascii="Calibri" w:eastAsia="Times New Roman" w:hAnsi="Calibri" w:cs="Calibri"/>
                <w:lang w:eastAsia="fi-FI"/>
              </w:rPr>
            </w:pPr>
            <w:r>
              <w:rPr>
                <w:rFonts w:eastAsia="Times New Roman" w:cstheme="minorHAnsi"/>
                <w:lang w:eastAsia="fi-FI"/>
              </w:rPr>
              <w:t xml:space="preserve">S2 </w:t>
            </w:r>
          </w:p>
          <w:p w14:paraId="3C6C671B" w14:textId="77777777" w:rsidR="00911519" w:rsidRDefault="00911519" w:rsidP="00F0781D">
            <w:pPr>
              <w:spacing w:after="0" w:line="240" w:lineRule="auto"/>
              <w:textAlignment w:val="baseline"/>
              <w:rPr>
                <w:rFonts w:eastAsia="Times New Roman" w:cstheme="minorHAnsi"/>
                <w:lang w:eastAsia="fi-FI"/>
              </w:rPr>
            </w:pPr>
          </w:p>
          <w:p w14:paraId="25BC3DD8" w14:textId="6FF5C917" w:rsidR="00911519" w:rsidRDefault="00911519" w:rsidP="00E06F10">
            <w:pPr>
              <w:spacing w:after="0" w:line="240" w:lineRule="auto"/>
              <w:textAlignment w:val="baseline"/>
              <w:rPr>
                <w:rFonts w:ascii="Calibri" w:eastAsia="Times New Roman" w:hAnsi="Calibri" w:cs="Calibri"/>
                <w:b/>
                <w:bCs/>
                <w:lang w:eastAsia="fi-FI"/>
              </w:rPr>
            </w:pPr>
            <w:r w:rsidRPr="004F562C">
              <w:rPr>
                <w:rFonts w:ascii="Calibri" w:eastAsia="Times New Roman" w:hAnsi="Calibri" w:cs="Calibri"/>
                <w:b/>
                <w:bCs/>
                <w:lang w:eastAsia="fi-FI"/>
              </w:rPr>
              <w:t xml:space="preserve">Jyväskylässä </w:t>
            </w:r>
            <w:r w:rsidRPr="045D5448">
              <w:rPr>
                <w:rFonts w:ascii="Calibri" w:eastAsia="Times New Roman" w:hAnsi="Calibri" w:cs="Calibri"/>
                <w:b/>
                <w:bCs/>
                <w:lang w:eastAsia="fi-FI"/>
              </w:rPr>
              <w:t>arvioidaan</w:t>
            </w:r>
            <w:r>
              <w:rPr>
                <w:rFonts w:ascii="Calibri" w:eastAsia="Times New Roman" w:hAnsi="Calibri" w:cs="Calibri"/>
                <w:b/>
                <w:bCs/>
                <w:lang w:eastAsia="fi-FI"/>
              </w:rPr>
              <w:t xml:space="preserve"> T1-T2, T4-T8, T10, T15</w:t>
            </w:r>
          </w:p>
          <w:p w14:paraId="2767C669" w14:textId="77777777" w:rsidR="002D7762" w:rsidRDefault="002D7762" w:rsidP="00E06F10">
            <w:pPr>
              <w:spacing w:after="0" w:line="240" w:lineRule="auto"/>
              <w:textAlignment w:val="baseline"/>
              <w:rPr>
                <w:rFonts w:ascii="Calibri" w:eastAsia="Times New Roman" w:hAnsi="Calibri" w:cs="Calibri"/>
                <w:b/>
                <w:bCs/>
                <w:lang w:eastAsia="fi-FI"/>
              </w:rPr>
            </w:pPr>
          </w:p>
          <w:p w14:paraId="798955A8" w14:textId="24A807B7" w:rsidR="002D7762" w:rsidRPr="004F562C" w:rsidRDefault="002D7762" w:rsidP="00E06F10">
            <w:pPr>
              <w:spacing w:after="0" w:line="240" w:lineRule="auto"/>
              <w:textAlignment w:val="baseline"/>
              <w:rPr>
                <w:rFonts w:ascii="Calibri" w:eastAsia="Times New Roman" w:hAnsi="Calibri" w:cs="Calibri"/>
                <w:lang w:eastAsia="fi-FI"/>
              </w:rPr>
            </w:pPr>
            <w:r>
              <w:rPr>
                <w:rFonts w:eastAsia="Times New Roman" w:cstheme="minorHAnsi"/>
                <w:lang w:eastAsia="fi-FI"/>
              </w:rPr>
              <w:t>(</w:t>
            </w:r>
            <w:r>
              <w:rPr>
                <w:rFonts w:ascii="Calibri" w:eastAsia="Times New Roman" w:hAnsi="Calibri" w:cs="Calibri"/>
                <w:lang w:eastAsia="fi-FI"/>
              </w:rPr>
              <w:t>T1-T13, T15)</w:t>
            </w:r>
          </w:p>
          <w:p w14:paraId="0EF33D06" w14:textId="20E64186" w:rsidR="00911519" w:rsidRPr="00197AD8" w:rsidRDefault="00911519" w:rsidP="00F0781D">
            <w:pPr>
              <w:spacing w:after="0" w:line="240" w:lineRule="auto"/>
              <w:textAlignment w:val="baseline"/>
              <w:rPr>
                <w:rFonts w:eastAsia="Times New Roman" w:cstheme="minorHAnsi"/>
                <w:lang w:eastAsia="fi-FI"/>
              </w:rPr>
            </w:pP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628390" w14:textId="7D6D04D6" w:rsidR="00911519" w:rsidRPr="00197AD8" w:rsidRDefault="00911519" w:rsidP="0543C962">
            <w:pPr>
              <w:spacing w:after="0" w:line="240" w:lineRule="auto"/>
              <w:rPr>
                <w:rFonts w:eastAsia="Calibri"/>
              </w:rPr>
            </w:pPr>
            <w:r w:rsidRPr="0543C962">
              <w:rPr>
                <w:rFonts w:eastAsia="Calibri"/>
                <w:b/>
                <w:bCs/>
              </w:rPr>
              <w:t xml:space="preserve">S2 </w:t>
            </w:r>
            <w:r w:rsidRPr="0543C962">
              <w:rPr>
                <w:rFonts w:eastAsia="Calibri"/>
              </w:rPr>
              <w:t>Fysiikka omassa elämässä ja elinympäristössä: Sisältöjä valitaan siten, että oman elämän ja elinympäristön ilmiöitä pohditaan erityisesti terveyden ja turvallisuuden näkökulmista. Sisältöjen valinnassa otetaan huomioon paikallinen toimintaympäristö. Tutustutaan sähkömagneettisen ja hiukkassäteilyn lajeihin. Joihinkin lämpöilmiöihin syvennytään kvalitatiivisella tasolla.</w:t>
            </w:r>
          </w:p>
          <w:p w14:paraId="07F8D22C" w14:textId="6768983B" w:rsidR="00911519" w:rsidRPr="00197AD8" w:rsidRDefault="00911519" w:rsidP="00B5758D">
            <w:pPr>
              <w:pStyle w:val="Luettelokappale"/>
              <w:numPr>
                <w:ilvl w:val="0"/>
                <w:numId w:val="1"/>
              </w:numPr>
              <w:spacing w:after="0" w:line="240" w:lineRule="auto"/>
              <w:ind w:left="412"/>
              <w:rPr>
                <w:rFonts w:eastAsia="Open Sans"/>
              </w:rPr>
            </w:pPr>
            <w:r w:rsidRPr="00B5758D">
              <w:rPr>
                <w:rFonts w:eastAsia="Open Sans"/>
              </w:rPr>
              <w:t>Lämpöopin perusteet ilmiölähtöisesti, esim. lämmön varastoituminen, lämmön siirtyminen, lämpölaajeneminen</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4A7A0409" w:rsidR="00911519" w:rsidRPr="00197AD8" w:rsidRDefault="00911519" w:rsidP="00DA7F13">
            <w:pPr>
              <w:spacing w:after="0" w:line="240" w:lineRule="auto"/>
              <w:textAlignment w:val="baseline"/>
              <w:rPr>
                <w:rFonts w:eastAsia="Times New Roman" w:cstheme="minorHAnsi"/>
                <w:lang w:eastAsia="fi-FI"/>
              </w:rPr>
            </w:pP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 </w:t>
            </w:r>
          </w:p>
        </w:tc>
      </w:tr>
      <w:tr w:rsidR="00911519" w:rsidRPr="00197AD8" w14:paraId="3DBCD1C9" w14:textId="77777777" w:rsidTr="00251D9C">
        <w:trPr>
          <w:trHeight w:val="818"/>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F61EA33" w14:textId="7018E094" w:rsidR="00911519" w:rsidRPr="004F562C" w:rsidRDefault="00911519" w:rsidP="00013A0F">
            <w:pPr>
              <w:spacing w:after="0" w:line="240" w:lineRule="auto"/>
              <w:textAlignment w:val="baseline"/>
              <w:rPr>
                <w:rFonts w:ascii="Calibri" w:eastAsia="Times New Roman" w:hAnsi="Calibri" w:cs="Calibri"/>
                <w:lang w:eastAsia="fi-FI"/>
              </w:rPr>
            </w:pPr>
            <w:r>
              <w:rPr>
                <w:rFonts w:eastAsia="Times New Roman" w:cstheme="minorHAnsi"/>
                <w:lang w:eastAsia="fi-FI"/>
              </w:rPr>
              <w:lastRenderedPageBreak/>
              <w:t xml:space="preserve">S3 </w:t>
            </w:r>
          </w:p>
          <w:p w14:paraId="490A9AA7" w14:textId="77777777" w:rsidR="00911519" w:rsidRDefault="00911519" w:rsidP="00F0781D">
            <w:pPr>
              <w:spacing w:after="0" w:line="240" w:lineRule="auto"/>
              <w:textAlignment w:val="baseline"/>
              <w:rPr>
                <w:rFonts w:eastAsia="Times New Roman" w:cstheme="minorHAnsi"/>
                <w:lang w:eastAsia="fi-FI"/>
              </w:rPr>
            </w:pPr>
          </w:p>
          <w:p w14:paraId="36DBDBF3" w14:textId="0EABB8DA" w:rsidR="00911519" w:rsidRDefault="00911519" w:rsidP="00E06F10">
            <w:pPr>
              <w:spacing w:after="0" w:line="240" w:lineRule="auto"/>
              <w:textAlignment w:val="baseline"/>
              <w:rPr>
                <w:rFonts w:ascii="Calibri" w:eastAsia="Times New Roman" w:hAnsi="Calibri" w:cs="Calibri"/>
                <w:b/>
                <w:bCs/>
                <w:lang w:eastAsia="fi-FI"/>
              </w:rPr>
            </w:pPr>
            <w:r w:rsidRPr="0543C962">
              <w:rPr>
                <w:rFonts w:ascii="Calibri" w:eastAsia="Times New Roman" w:hAnsi="Calibri" w:cs="Calibri"/>
                <w:b/>
                <w:bCs/>
                <w:lang w:eastAsia="fi-FI"/>
              </w:rPr>
              <w:t>Jyväskylässä arvioidaan T1-T2, T4-T8, T10, T15</w:t>
            </w:r>
          </w:p>
          <w:p w14:paraId="2EA3AAE2" w14:textId="77777777" w:rsidR="002D7762" w:rsidRDefault="002D7762" w:rsidP="00E06F10">
            <w:pPr>
              <w:spacing w:after="0" w:line="240" w:lineRule="auto"/>
              <w:textAlignment w:val="baseline"/>
              <w:rPr>
                <w:rFonts w:ascii="Calibri" w:eastAsia="Times New Roman" w:hAnsi="Calibri" w:cs="Calibri"/>
                <w:b/>
                <w:bCs/>
                <w:lang w:eastAsia="fi-FI"/>
              </w:rPr>
            </w:pPr>
          </w:p>
          <w:p w14:paraId="2FA42EC6" w14:textId="48A32211" w:rsidR="002D7762" w:rsidRPr="004F562C" w:rsidRDefault="002D7762" w:rsidP="00E06F10">
            <w:pPr>
              <w:spacing w:after="0" w:line="240" w:lineRule="auto"/>
              <w:textAlignment w:val="baseline"/>
              <w:rPr>
                <w:rFonts w:ascii="Calibri" w:eastAsia="Times New Roman" w:hAnsi="Calibri" w:cs="Calibri"/>
                <w:lang w:eastAsia="fi-FI"/>
              </w:rPr>
            </w:pPr>
            <w:r>
              <w:rPr>
                <w:rFonts w:eastAsia="Times New Roman" w:cstheme="minorHAnsi"/>
                <w:lang w:eastAsia="fi-FI"/>
              </w:rPr>
              <w:t>(</w:t>
            </w:r>
            <w:r>
              <w:rPr>
                <w:rFonts w:ascii="Calibri" w:eastAsia="Times New Roman" w:hAnsi="Calibri" w:cs="Calibri"/>
                <w:lang w:eastAsia="fi-FI"/>
              </w:rPr>
              <w:t>T1-T13, T15)</w:t>
            </w:r>
          </w:p>
          <w:p w14:paraId="0344A98C" w14:textId="419D4270" w:rsidR="00911519" w:rsidRPr="00197AD8" w:rsidRDefault="00911519" w:rsidP="00F0781D">
            <w:pPr>
              <w:spacing w:after="0" w:line="240" w:lineRule="auto"/>
              <w:textAlignment w:val="baseline"/>
              <w:rPr>
                <w:rFonts w:eastAsia="Times New Roman" w:cstheme="minorHAnsi"/>
                <w:lang w:eastAsia="fi-FI"/>
              </w:rPr>
            </w:pP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E45F68" w14:textId="5C2ED8E6" w:rsidR="00911519" w:rsidRPr="00197AD8" w:rsidRDefault="00911519" w:rsidP="76726EF8">
            <w:pPr>
              <w:spacing w:after="0" w:line="240" w:lineRule="auto"/>
              <w:rPr>
                <w:rFonts w:eastAsia="Calibri" w:cstheme="minorHAnsi"/>
              </w:rPr>
            </w:pPr>
            <w:r w:rsidRPr="0543C962">
              <w:rPr>
                <w:rFonts w:eastAsia="Calibri"/>
                <w:b/>
                <w:bCs/>
              </w:rPr>
              <w:t xml:space="preserve">S3 </w:t>
            </w:r>
            <w:r w:rsidRPr="0543C962">
              <w:rPr>
                <w:rFonts w:eastAsia="Calibri"/>
              </w:rPr>
              <w:t xml:space="preserve">Fysiikka yhteiskunnassa: </w:t>
            </w:r>
            <w:r w:rsidRPr="00197AD8">
              <w:rPr>
                <w:rFonts w:eastAsia="Calibri" w:cstheme="minorHAnsi"/>
              </w:rPr>
              <w:t>Fysiikan ilmiöihin ja teknologisiin sovelluksiin liittyviä sisältöjä valitaan erityisesti yhteiskunnan toiminnan ja kehittymisen näkökulmista. Pääpaino on energiantuotannossa ja kestävässä energiavarojen käytössä. Tutustutaan erilaisiin koulutuspolkuihin ja ammatteihin, joissa tarvitaan fysiikan osaamista.</w:t>
            </w:r>
          </w:p>
          <w:p w14:paraId="5213A568" w14:textId="068450D6" w:rsidR="00911519" w:rsidRPr="00197AD8" w:rsidRDefault="00911519" w:rsidP="00197AD8">
            <w:pPr>
              <w:pStyle w:val="Luettelokappale"/>
              <w:numPr>
                <w:ilvl w:val="0"/>
                <w:numId w:val="1"/>
              </w:numPr>
              <w:spacing w:after="0" w:line="240" w:lineRule="auto"/>
              <w:ind w:left="412"/>
              <w:rPr>
                <w:rFonts w:eastAsia="Open Sans" w:cstheme="minorHAnsi"/>
              </w:rPr>
            </w:pPr>
            <w:r w:rsidRPr="00197AD8">
              <w:rPr>
                <w:rFonts w:eastAsia="Open Sans" w:cstheme="minorHAnsi"/>
              </w:rPr>
              <w:t>Pyritään järjestämään FY/KE opintovierailu 8. tai 9. luokkalaisille</w:t>
            </w:r>
          </w:p>
          <w:p w14:paraId="02DAF145" w14:textId="13CF211F" w:rsidR="00911519" w:rsidRPr="00197AD8" w:rsidRDefault="00911519" w:rsidP="00B5758D">
            <w:pPr>
              <w:pStyle w:val="Luettelokappale"/>
              <w:numPr>
                <w:ilvl w:val="0"/>
                <w:numId w:val="1"/>
              </w:numPr>
              <w:spacing w:after="0" w:line="240" w:lineRule="auto"/>
              <w:ind w:left="412"/>
              <w:rPr>
                <w:rFonts w:eastAsia="Open Sans"/>
              </w:rPr>
            </w:pPr>
            <w:r w:rsidRPr="00B5758D">
              <w:rPr>
                <w:rFonts w:eastAsia="Open Sans"/>
              </w:rPr>
              <w:t xml:space="preserve">Energiantuotanto ja </w:t>
            </w:r>
            <w:r w:rsidRPr="003A32EB">
              <w:rPr>
                <w:rFonts w:eastAsia="Open Sans"/>
                <w:b/>
                <w:bCs/>
              </w:rPr>
              <w:t>kestävä energiavarojen käyttö</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409F35E0" w:rsidR="00911519" w:rsidRPr="00197AD8" w:rsidRDefault="00911519" w:rsidP="00DA7F13">
            <w:pPr>
              <w:spacing w:after="0" w:line="240" w:lineRule="auto"/>
              <w:textAlignment w:val="baseline"/>
              <w:rPr>
                <w:rFonts w:eastAsia="Times New Roman" w:cstheme="minorHAnsi"/>
                <w:lang w:eastAsia="fi-FI"/>
              </w:rPr>
            </w:pP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911519" w:rsidRPr="00197AD8" w:rsidRDefault="00911519" w:rsidP="00F0781D">
            <w:pPr>
              <w:spacing w:after="0" w:line="240" w:lineRule="auto"/>
              <w:textAlignment w:val="baseline"/>
              <w:rPr>
                <w:rFonts w:eastAsia="Times New Roman" w:cstheme="minorHAnsi"/>
                <w:lang w:eastAsia="fi-FI"/>
              </w:rPr>
            </w:pPr>
            <w:r w:rsidRPr="00197AD8">
              <w:rPr>
                <w:rFonts w:eastAsia="Times New Roman" w:cstheme="minorHAnsi"/>
                <w:lang w:eastAsia="fi-FI"/>
              </w:rPr>
              <w:t> </w:t>
            </w:r>
          </w:p>
        </w:tc>
      </w:tr>
      <w:tr w:rsidR="00911519" w:rsidRPr="00197AD8" w14:paraId="4D5F9632" w14:textId="77777777" w:rsidTr="00251D9C">
        <w:trPr>
          <w:trHeight w:val="818"/>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33C1A991" w14:textId="522EC49C" w:rsidR="00911519" w:rsidRPr="004F562C" w:rsidRDefault="00911519" w:rsidP="00013A0F">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S</w:t>
            </w:r>
            <w:r w:rsidR="00251D9C">
              <w:rPr>
                <w:rFonts w:ascii="Calibri" w:eastAsia="Times New Roman" w:hAnsi="Calibri" w:cs="Calibri"/>
                <w:lang w:eastAsia="fi-FI"/>
              </w:rPr>
              <w:t>6</w:t>
            </w:r>
            <w:r>
              <w:rPr>
                <w:rFonts w:ascii="Calibri" w:eastAsia="Times New Roman" w:hAnsi="Calibri" w:cs="Calibri"/>
                <w:lang w:eastAsia="fi-FI"/>
              </w:rPr>
              <w:t xml:space="preserve"> </w:t>
            </w:r>
          </w:p>
          <w:p w14:paraId="127CED2C" w14:textId="77777777" w:rsidR="00911519" w:rsidRDefault="00911519" w:rsidP="00F0781D">
            <w:pPr>
              <w:spacing w:after="0" w:line="240" w:lineRule="auto"/>
              <w:textAlignment w:val="baseline"/>
              <w:rPr>
                <w:rFonts w:eastAsia="Times New Roman" w:cstheme="minorHAnsi"/>
                <w:lang w:eastAsia="fi-FI"/>
              </w:rPr>
            </w:pPr>
          </w:p>
          <w:p w14:paraId="5DA361B0" w14:textId="6C9DF131" w:rsidR="00911519" w:rsidRDefault="00911519" w:rsidP="00E06F10">
            <w:pPr>
              <w:spacing w:after="0" w:line="240" w:lineRule="auto"/>
              <w:textAlignment w:val="baseline"/>
              <w:rPr>
                <w:rFonts w:ascii="Calibri" w:eastAsia="Times New Roman" w:hAnsi="Calibri" w:cs="Calibri"/>
                <w:b/>
                <w:bCs/>
                <w:lang w:eastAsia="fi-FI"/>
              </w:rPr>
            </w:pPr>
            <w:r w:rsidRPr="0543C962">
              <w:rPr>
                <w:rFonts w:ascii="Calibri" w:eastAsia="Times New Roman" w:hAnsi="Calibri" w:cs="Calibri"/>
                <w:b/>
                <w:bCs/>
                <w:lang w:eastAsia="fi-FI"/>
              </w:rPr>
              <w:t>Jyväskylässä arvioidaan T1-T2, T4-T8, T10, T14-T15</w:t>
            </w:r>
          </w:p>
          <w:p w14:paraId="5526AEAA" w14:textId="77777777" w:rsidR="002D7762" w:rsidRDefault="002D7762" w:rsidP="00E06F10">
            <w:pPr>
              <w:spacing w:after="0" w:line="240" w:lineRule="auto"/>
              <w:textAlignment w:val="baseline"/>
              <w:rPr>
                <w:rFonts w:ascii="Calibri" w:eastAsia="Times New Roman" w:hAnsi="Calibri" w:cs="Calibri"/>
                <w:b/>
                <w:bCs/>
                <w:lang w:eastAsia="fi-FI"/>
              </w:rPr>
            </w:pPr>
          </w:p>
          <w:p w14:paraId="637E8C87" w14:textId="77A8BE4C" w:rsidR="002D7762" w:rsidRPr="004F562C" w:rsidRDefault="002D7762" w:rsidP="00E06F10">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(T1-T15)</w:t>
            </w:r>
          </w:p>
          <w:p w14:paraId="44289BC8" w14:textId="2B91C69B" w:rsidR="00911519" w:rsidRPr="00197AD8" w:rsidRDefault="00911519" w:rsidP="00F0781D">
            <w:pPr>
              <w:spacing w:after="0" w:line="240" w:lineRule="auto"/>
              <w:textAlignment w:val="baseline"/>
              <w:rPr>
                <w:rFonts w:eastAsia="Times New Roman" w:cstheme="minorHAnsi"/>
                <w:lang w:eastAsia="fi-FI"/>
              </w:rPr>
            </w:pP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tcPr>
          <w:p w14:paraId="11277FB7" w14:textId="2B195184" w:rsidR="00911519" w:rsidRPr="00197AD8" w:rsidRDefault="00911519" w:rsidP="0543C962">
            <w:pPr>
              <w:spacing w:after="0" w:line="240" w:lineRule="auto"/>
              <w:rPr>
                <w:rFonts w:eastAsia="Calibri"/>
              </w:rPr>
            </w:pPr>
            <w:r w:rsidRPr="0543C962">
              <w:rPr>
                <w:rFonts w:eastAsia="Calibri"/>
                <w:b/>
                <w:bCs/>
              </w:rPr>
              <w:t xml:space="preserve">S6 </w:t>
            </w:r>
            <w:r w:rsidRPr="0543C962">
              <w:rPr>
                <w:rFonts w:eastAsia="Calibri"/>
              </w:rPr>
              <w:t>Sähkö: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Sisältöjä valitaan myös kodin sähköturvallisuuteen sekä sähkön käyttöön ja tuottamiseen liittyen. Sähköinen varautuminen ja magnetismi yhdistetään kvalitatiivisesti virtapiirien ilmiömaailmaan.</w:t>
            </w:r>
          </w:p>
          <w:p w14:paraId="770AD6BF" w14:textId="050B712C" w:rsidR="00911519" w:rsidRPr="00197AD8" w:rsidRDefault="00911519" w:rsidP="00197AD8">
            <w:pPr>
              <w:pStyle w:val="Luettelokappale"/>
              <w:numPr>
                <w:ilvl w:val="0"/>
                <w:numId w:val="1"/>
              </w:numPr>
              <w:spacing w:after="0" w:line="240" w:lineRule="auto"/>
              <w:ind w:left="412"/>
              <w:rPr>
                <w:rFonts w:eastAsia="Open Sans" w:cstheme="minorHAnsi"/>
              </w:rPr>
            </w:pPr>
            <w:r w:rsidRPr="00197AD8">
              <w:rPr>
                <w:rFonts w:eastAsia="Open Sans" w:cstheme="minorHAnsi"/>
              </w:rPr>
              <w:t>Sähköturvallisuus</w:t>
            </w:r>
          </w:p>
          <w:p w14:paraId="301340F1" w14:textId="42DFB7F0" w:rsidR="00911519" w:rsidRPr="00197AD8" w:rsidRDefault="00911519" w:rsidP="00197AD8">
            <w:pPr>
              <w:pStyle w:val="Luettelokappale"/>
              <w:numPr>
                <w:ilvl w:val="0"/>
                <w:numId w:val="1"/>
              </w:numPr>
              <w:spacing w:after="0" w:line="240" w:lineRule="auto"/>
              <w:ind w:left="412"/>
              <w:rPr>
                <w:rFonts w:eastAsia="Open Sans" w:cstheme="minorHAnsi"/>
              </w:rPr>
            </w:pPr>
            <w:r w:rsidRPr="00393791">
              <w:rPr>
                <w:rFonts w:eastAsia="Open Sans" w:cstheme="minorHAnsi"/>
                <w:b/>
                <w:bCs/>
              </w:rPr>
              <w:t>Sähkövaraus</w:t>
            </w:r>
            <w:r w:rsidRPr="00197AD8">
              <w:rPr>
                <w:rFonts w:eastAsia="Open Sans" w:cstheme="minorHAnsi"/>
              </w:rPr>
              <w:t>, virtapiiri ja kytkentöjen tekeminen</w:t>
            </w:r>
          </w:p>
          <w:p w14:paraId="24331611" w14:textId="647EEE3D" w:rsidR="00911519" w:rsidRPr="00197AD8" w:rsidRDefault="00911519" w:rsidP="00197AD8">
            <w:pPr>
              <w:pStyle w:val="Luettelokappale"/>
              <w:numPr>
                <w:ilvl w:val="0"/>
                <w:numId w:val="1"/>
              </w:numPr>
              <w:spacing w:after="0" w:line="240" w:lineRule="auto"/>
              <w:ind w:left="412"/>
              <w:rPr>
                <w:rFonts w:eastAsia="Open Sans" w:cstheme="minorHAnsi"/>
              </w:rPr>
            </w:pPr>
            <w:r w:rsidRPr="00393791">
              <w:rPr>
                <w:rFonts w:eastAsia="Open Sans" w:cstheme="minorHAnsi"/>
                <w:b/>
                <w:bCs/>
              </w:rPr>
              <w:t>Jännite, sähkövirta</w:t>
            </w:r>
            <w:r w:rsidRPr="00197AD8">
              <w:rPr>
                <w:rFonts w:eastAsia="Open Sans" w:cstheme="minorHAnsi"/>
              </w:rPr>
              <w:t xml:space="preserve"> ja niiden mittaaminen</w:t>
            </w:r>
          </w:p>
          <w:p w14:paraId="4D3E2748" w14:textId="41AF5AA8" w:rsidR="00911519" w:rsidRPr="00197AD8" w:rsidRDefault="00911519" w:rsidP="00197AD8">
            <w:pPr>
              <w:pStyle w:val="Luettelokappale"/>
              <w:numPr>
                <w:ilvl w:val="0"/>
                <w:numId w:val="1"/>
              </w:numPr>
              <w:spacing w:after="0" w:line="240" w:lineRule="auto"/>
              <w:ind w:left="412"/>
              <w:rPr>
                <w:rFonts w:eastAsia="Open Sans" w:cstheme="minorHAnsi"/>
              </w:rPr>
            </w:pPr>
            <w:r w:rsidRPr="00197AD8">
              <w:rPr>
                <w:rFonts w:eastAsia="Open Sans" w:cstheme="minorHAnsi"/>
              </w:rPr>
              <w:t>Ohmin laki ja resistanssi</w:t>
            </w:r>
          </w:p>
          <w:p w14:paraId="001453C3" w14:textId="5524CE72" w:rsidR="00911519" w:rsidRPr="00197AD8" w:rsidRDefault="00911519" w:rsidP="00197AD8">
            <w:pPr>
              <w:pStyle w:val="Luettelokappale"/>
              <w:numPr>
                <w:ilvl w:val="0"/>
                <w:numId w:val="1"/>
              </w:numPr>
              <w:spacing w:after="0" w:line="240" w:lineRule="auto"/>
              <w:ind w:left="412"/>
              <w:rPr>
                <w:rFonts w:eastAsia="Open Sans" w:cstheme="minorHAnsi"/>
              </w:rPr>
            </w:pPr>
            <w:r w:rsidRPr="00197AD8">
              <w:rPr>
                <w:rFonts w:eastAsia="Open Sans" w:cstheme="minorHAnsi"/>
              </w:rPr>
              <w:t>Sähköenergia ja sähköteho</w:t>
            </w:r>
          </w:p>
          <w:p w14:paraId="5820558A" w14:textId="19E601AB" w:rsidR="00911519" w:rsidRPr="00197AD8" w:rsidRDefault="00911519" w:rsidP="39BE0E46">
            <w:pPr>
              <w:pStyle w:val="Luettelokappale"/>
              <w:numPr>
                <w:ilvl w:val="0"/>
                <w:numId w:val="1"/>
              </w:numPr>
              <w:spacing w:after="0" w:line="240" w:lineRule="auto"/>
              <w:ind w:left="412"/>
              <w:rPr>
                <w:rFonts w:eastAsia="Open Sans" w:cstheme="minorHAnsi"/>
              </w:rPr>
            </w:pPr>
            <w:r w:rsidRPr="00197AD8">
              <w:rPr>
                <w:rFonts w:eastAsia="Open Sans" w:cstheme="minorHAnsi"/>
              </w:rPr>
              <w:t>Ilmiölähtöisesti kestomagneetti, sähkömagneetti, sähkömagneettinen induktio</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B47994" w14:textId="3F17F06B" w:rsidR="00911519" w:rsidRPr="00197AD8" w:rsidRDefault="00911519"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Oppilas tunnistaa joitakin sähköön liittyviä käsitteitä ja ilmiöitä esim. lihavoidut.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911519" w:rsidRPr="00197AD8" w:rsidRDefault="00911519" w:rsidP="00F0781D">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911519" w:rsidRPr="00197AD8" w:rsidRDefault="00911519" w:rsidP="00F0781D">
            <w:pPr>
              <w:spacing w:after="0" w:line="240" w:lineRule="auto"/>
              <w:textAlignment w:val="baseline"/>
              <w:rPr>
                <w:rFonts w:eastAsia="Times New Roman" w:cstheme="minorHAnsi"/>
                <w:lang w:eastAsia="fi-FI"/>
              </w:rPr>
            </w:pPr>
          </w:p>
        </w:tc>
      </w:tr>
    </w:tbl>
    <w:p w14:paraId="0E11A86D" w14:textId="77777777" w:rsidR="00F00881" w:rsidRPr="00197AD8" w:rsidRDefault="00F00881">
      <w:pPr>
        <w:rPr>
          <w:rFonts w:cstheme="minorHAnsi"/>
        </w:rPr>
      </w:pPr>
    </w:p>
    <w:sectPr w:rsidR="00F00881" w:rsidRPr="00197AD8" w:rsidSect="00884AC0">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04E5" w14:textId="77777777" w:rsidR="006773C2" w:rsidRDefault="006773C2" w:rsidP="006773C2">
      <w:pPr>
        <w:spacing w:after="0" w:line="240" w:lineRule="auto"/>
      </w:pPr>
      <w:r>
        <w:separator/>
      </w:r>
    </w:p>
  </w:endnote>
  <w:endnote w:type="continuationSeparator" w:id="0">
    <w:p w14:paraId="704F9C9C" w14:textId="77777777" w:rsidR="006773C2" w:rsidRDefault="006773C2" w:rsidP="0067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9F6D" w14:textId="77777777" w:rsidR="006773C2" w:rsidRDefault="006773C2" w:rsidP="006773C2">
      <w:pPr>
        <w:spacing w:after="0" w:line="240" w:lineRule="auto"/>
      </w:pPr>
      <w:r>
        <w:separator/>
      </w:r>
    </w:p>
  </w:footnote>
  <w:footnote w:type="continuationSeparator" w:id="0">
    <w:p w14:paraId="1E54D9CD" w14:textId="77777777" w:rsidR="006773C2" w:rsidRDefault="006773C2" w:rsidP="0067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820299"/>
      <w:docPartObj>
        <w:docPartGallery w:val="Page Numbers (Top of Page)"/>
        <w:docPartUnique/>
      </w:docPartObj>
    </w:sdtPr>
    <w:sdtContent>
      <w:p w14:paraId="7543ADD6" w14:textId="56144EED" w:rsidR="006773C2" w:rsidRDefault="006773C2">
        <w:pPr>
          <w:pStyle w:val="Yltunniste"/>
        </w:pPr>
        <w:r>
          <w:fldChar w:fldCharType="begin"/>
        </w:r>
        <w:r>
          <w:instrText>PAGE   \* MERGEFORMAT</w:instrText>
        </w:r>
        <w:r>
          <w:fldChar w:fldCharType="separate"/>
        </w:r>
        <w:r>
          <w:t>2</w:t>
        </w:r>
        <w:r>
          <w:fldChar w:fldCharType="end"/>
        </w:r>
        <w:r>
          <w:t xml:space="preserve"> – Fysiikka 8lk – VSOP</w:t>
        </w:r>
      </w:p>
    </w:sdtContent>
  </w:sdt>
  <w:p w14:paraId="08DB82F5" w14:textId="77777777" w:rsidR="006773C2" w:rsidRDefault="006773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86E"/>
    <w:multiLevelType w:val="multilevel"/>
    <w:tmpl w:val="BD8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45FB3"/>
    <w:multiLevelType w:val="multilevel"/>
    <w:tmpl w:val="5C2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682FA"/>
    <w:multiLevelType w:val="hybridMultilevel"/>
    <w:tmpl w:val="F462046A"/>
    <w:lvl w:ilvl="0" w:tplc="B7BE71CE">
      <w:start w:val="1"/>
      <w:numFmt w:val="bullet"/>
      <w:lvlText w:val=""/>
      <w:lvlJc w:val="left"/>
      <w:pPr>
        <w:ind w:left="720" w:hanging="360"/>
      </w:pPr>
      <w:rPr>
        <w:rFonts w:ascii="Symbol" w:hAnsi="Symbol" w:hint="default"/>
      </w:rPr>
    </w:lvl>
    <w:lvl w:ilvl="1" w:tplc="5DCA8F38">
      <w:start w:val="1"/>
      <w:numFmt w:val="bullet"/>
      <w:lvlText w:val="o"/>
      <w:lvlJc w:val="left"/>
      <w:pPr>
        <w:ind w:left="1440" w:hanging="360"/>
      </w:pPr>
      <w:rPr>
        <w:rFonts w:ascii="Courier New" w:hAnsi="Courier New" w:hint="default"/>
      </w:rPr>
    </w:lvl>
    <w:lvl w:ilvl="2" w:tplc="FD2C3BAC">
      <w:start w:val="1"/>
      <w:numFmt w:val="bullet"/>
      <w:lvlText w:val=""/>
      <w:lvlJc w:val="left"/>
      <w:pPr>
        <w:ind w:left="2160" w:hanging="360"/>
      </w:pPr>
      <w:rPr>
        <w:rFonts w:ascii="Wingdings" w:hAnsi="Wingdings" w:hint="default"/>
      </w:rPr>
    </w:lvl>
    <w:lvl w:ilvl="3" w:tplc="824E9266">
      <w:start w:val="1"/>
      <w:numFmt w:val="bullet"/>
      <w:lvlText w:val=""/>
      <w:lvlJc w:val="left"/>
      <w:pPr>
        <w:ind w:left="2880" w:hanging="360"/>
      </w:pPr>
      <w:rPr>
        <w:rFonts w:ascii="Symbol" w:hAnsi="Symbol" w:hint="default"/>
      </w:rPr>
    </w:lvl>
    <w:lvl w:ilvl="4" w:tplc="B78E39EC">
      <w:start w:val="1"/>
      <w:numFmt w:val="bullet"/>
      <w:lvlText w:val="o"/>
      <w:lvlJc w:val="left"/>
      <w:pPr>
        <w:ind w:left="3600" w:hanging="360"/>
      </w:pPr>
      <w:rPr>
        <w:rFonts w:ascii="Courier New" w:hAnsi="Courier New" w:hint="default"/>
      </w:rPr>
    </w:lvl>
    <w:lvl w:ilvl="5" w:tplc="926A70FE">
      <w:start w:val="1"/>
      <w:numFmt w:val="bullet"/>
      <w:lvlText w:val=""/>
      <w:lvlJc w:val="left"/>
      <w:pPr>
        <w:ind w:left="4320" w:hanging="360"/>
      </w:pPr>
      <w:rPr>
        <w:rFonts w:ascii="Wingdings" w:hAnsi="Wingdings" w:hint="default"/>
      </w:rPr>
    </w:lvl>
    <w:lvl w:ilvl="6" w:tplc="2A36AF3A">
      <w:start w:val="1"/>
      <w:numFmt w:val="bullet"/>
      <w:lvlText w:val=""/>
      <w:lvlJc w:val="left"/>
      <w:pPr>
        <w:ind w:left="5040" w:hanging="360"/>
      </w:pPr>
      <w:rPr>
        <w:rFonts w:ascii="Symbol" w:hAnsi="Symbol" w:hint="default"/>
      </w:rPr>
    </w:lvl>
    <w:lvl w:ilvl="7" w:tplc="C122EE0C">
      <w:start w:val="1"/>
      <w:numFmt w:val="bullet"/>
      <w:lvlText w:val="o"/>
      <w:lvlJc w:val="left"/>
      <w:pPr>
        <w:ind w:left="5760" w:hanging="360"/>
      </w:pPr>
      <w:rPr>
        <w:rFonts w:ascii="Courier New" w:hAnsi="Courier New" w:hint="default"/>
      </w:rPr>
    </w:lvl>
    <w:lvl w:ilvl="8" w:tplc="D540878C">
      <w:start w:val="1"/>
      <w:numFmt w:val="bullet"/>
      <w:lvlText w:val=""/>
      <w:lvlJc w:val="left"/>
      <w:pPr>
        <w:ind w:left="6480" w:hanging="360"/>
      </w:pPr>
      <w:rPr>
        <w:rFonts w:ascii="Wingdings" w:hAnsi="Wingdings" w:hint="default"/>
      </w:rPr>
    </w:lvl>
  </w:abstractNum>
  <w:abstractNum w:abstractNumId="3" w15:restartNumberingAfterBreak="0">
    <w:nsid w:val="32D71290"/>
    <w:multiLevelType w:val="multilevel"/>
    <w:tmpl w:val="7FF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520F6"/>
    <w:multiLevelType w:val="multilevel"/>
    <w:tmpl w:val="7032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41C2B"/>
    <w:multiLevelType w:val="multilevel"/>
    <w:tmpl w:val="966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3176C4"/>
    <w:multiLevelType w:val="multilevel"/>
    <w:tmpl w:val="2BF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CD5680"/>
    <w:multiLevelType w:val="multilevel"/>
    <w:tmpl w:val="7F24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50845"/>
    <w:multiLevelType w:val="multilevel"/>
    <w:tmpl w:val="D2D6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3071C7"/>
    <w:multiLevelType w:val="multilevel"/>
    <w:tmpl w:val="625C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4F1BF8"/>
    <w:multiLevelType w:val="multilevel"/>
    <w:tmpl w:val="6E76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349B1"/>
    <w:multiLevelType w:val="multilevel"/>
    <w:tmpl w:val="AB52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31830"/>
    <w:multiLevelType w:val="multilevel"/>
    <w:tmpl w:val="3D9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0298871">
    <w:abstractNumId w:val="2"/>
  </w:num>
  <w:num w:numId="2" w16cid:durableId="264775405">
    <w:abstractNumId w:val="7"/>
  </w:num>
  <w:num w:numId="3" w16cid:durableId="189613465">
    <w:abstractNumId w:val="5"/>
  </w:num>
  <w:num w:numId="4" w16cid:durableId="1342659944">
    <w:abstractNumId w:val="9"/>
  </w:num>
  <w:num w:numId="5" w16cid:durableId="412514182">
    <w:abstractNumId w:val="10"/>
  </w:num>
  <w:num w:numId="6" w16cid:durableId="343288139">
    <w:abstractNumId w:val="13"/>
  </w:num>
  <w:num w:numId="7" w16cid:durableId="1316836679">
    <w:abstractNumId w:val="8"/>
  </w:num>
  <w:num w:numId="8" w16cid:durableId="1368292789">
    <w:abstractNumId w:val="12"/>
  </w:num>
  <w:num w:numId="9" w16cid:durableId="1735734862">
    <w:abstractNumId w:val="1"/>
  </w:num>
  <w:num w:numId="10" w16cid:durableId="452019129">
    <w:abstractNumId w:val="0"/>
  </w:num>
  <w:num w:numId="11" w16cid:durableId="1453523240">
    <w:abstractNumId w:val="4"/>
  </w:num>
  <w:num w:numId="12" w16cid:durableId="2092583172">
    <w:abstractNumId w:val="11"/>
  </w:num>
  <w:num w:numId="13" w16cid:durableId="1453860569">
    <w:abstractNumId w:val="6"/>
  </w:num>
  <w:num w:numId="14" w16cid:durableId="40785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12FF6"/>
    <w:rsid w:val="00013A0F"/>
    <w:rsid w:val="000309F2"/>
    <w:rsid w:val="000772D2"/>
    <w:rsid w:val="00077A78"/>
    <w:rsid w:val="000971C7"/>
    <w:rsid w:val="000E52D3"/>
    <w:rsid w:val="000F5DDF"/>
    <w:rsid w:val="00102E1F"/>
    <w:rsid w:val="00197AD8"/>
    <w:rsid w:val="001A11A0"/>
    <w:rsid w:val="001C1304"/>
    <w:rsid w:val="001E28FF"/>
    <w:rsid w:val="00251D9C"/>
    <w:rsid w:val="00252AA4"/>
    <w:rsid w:val="00270E0E"/>
    <w:rsid w:val="002D7762"/>
    <w:rsid w:val="00303409"/>
    <w:rsid w:val="00393791"/>
    <w:rsid w:val="003A32EB"/>
    <w:rsid w:val="003B495F"/>
    <w:rsid w:val="003E3FFF"/>
    <w:rsid w:val="00417CA6"/>
    <w:rsid w:val="00472B05"/>
    <w:rsid w:val="004F18CD"/>
    <w:rsid w:val="00500D7C"/>
    <w:rsid w:val="00514524"/>
    <w:rsid w:val="005C22B7"/>
    <w:rsid w:val="005F541C"/>
    <w:rsid w:val="00600BC5"/>
    <w:rsid w:val="00615C56"/>
    <w:rsid w:val="00631E83"/>
    <w:rsid w:val="006773C2"/>
    <w:rsid w:val="006D2BEF"/>
    <w:rsid w:val="006E748B"/>
    <w:rsid w:val="0070021A"/>
    <w:rsid w:val="00716943"/>
    <w:rsid w:val="007952EE"/>
    <w:rsid w:val="007E3A37"/>
    <w:rsid w:val="00884AC0"/>
    <w:rsid w:val="008F30D9"/>
    <w:rsid w:val="00902B47"/>
    <w:rsid w:val="00911519"/>
    <w:rsid w:val="0093533D"/>
    <w:rsid w:val="009972C1"/>
    <w:rsid w:val="009A5930"/>
    <w:rsid w:val="00A35BBD"/>
    <w:rsid w:val="00A4796E"/>
    <w:rsid w:val="00AD6578"/>
    <w:rsid w:val="00B24C1E"/>
    <w:rsid w:val="00B40D0B"/>
    <w:rsid w:val="00B5758D"/>
    <w:rsid w:val="00B91A97"/>
    <w:rsid w:val="00BA31E0"/>
    <w:rsid w:val="00BB47B4"/>
    <w:rsid w:val="00BC7891"/>
    <w:rsid w:val="00C30C9F"/>
    <w:rsid w:val="00C37E33"/>
    <w:rsid w:val="00C734C1"/>
    <w:rsid w:val="00CB61E2"/>
    <w:rsid w:val="00D01CE7"/>
    <w:rsid w:val="00D1041B"/>
    <w:rsid w:val="00D201B5"/>
    <w:rsid w:val="00D370EA"/>
    <w:rsid w:val="00DA7F13"/>
    <w:rsid w:val="00DD059D"/>
    <w:rsid w:val="00E06F10"/>
    <w:rsid w:val="00E5165B"/>
    <w:rsid w:val="00F00881"/>
    <w:rsid w:val="00F0781D"/>
    <w:rsid w:val="00F13F01"/>
    <w:rsid w:val="00F6015C"/>
    <w:rsid w:val="00F9112D"/>
    <w:rsid w:val="00FD79AE"/>
    <w:rsid w:val="02D1FD66"/>
    <w:rsid w:val="045D5448"/>
    <w:rsid w:val="0543C962"/>
    <w:rsid w:val="067D7522"/>
    <w:rsid w:val="0AC0E020"/>
    <w:rsid w:val="143F1F9F"/>
    <w:rsid w:val="189FDDA1"/>
    <w:rsid w:val="1FCB5A62"/>
    <w:rsid w:val="238153C3"/>
    <w:rsid w:val="29E35444"/>
    <w:rsid w:val="387DABF8"/>
    <w:rsid w:val="39BE0E46"/>
    <w:rsid w:val="4E937038"/>
    <w:rsid w:val="63622A71"/>
    <w:rsid w:val="76726EF8"/>
    <w:rsid w:val="7F342E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1D2705E1-A891-4EF4-849C-FE55E87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D79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6773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773C2"/>
  </w:style>
  <w:style w:type="paragraph" w:styleId="Alatunniste">
    <w:name w:val="footer"/>
    <w:basedOn w:val="Normaali"/>
    <w:link w:val="AlatunnisteChar"/>
    <w:uiPriority w:val="99"/>
    <w:unhideWhenUsed/>
    <w:rsid w:val="006773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7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005">
      <w:bodyDiv w:val="1"/>
      <w:marLeft w:val="0"/>
      <w:marRight w:val="0"/>
      <w:marTop w:val="0"/>
      <w:marBottom w:val="0"/>
      <w:divBdr>
        <w:top w:val="none" w:sz="0" w:space="0" w:color="auto"/>
        <w:left w:val="none" w:sz="0" w:space="0" w:color="auto"/>
        <w:bottom w:val="none" w:sz="0" w:space="0" w:color="auto"/>
        <w:right w:val="none" w:sz="0" w:space="0" w:color="auto"/>
      </w:divBdr>
      <w:divsChild>
        <w:div w:id="1172528381">
          <w:marLeft w:val="0"/>
          <w:marRight w:val="0"/>
          <w:marTop w:val="0"/>
          <w:marBottom w:val="0"/>
          <w:divBdr>
            <w:top w:val="none" w:sz="0" w:space="0" w:color="auto"/>
            <w:left w:val="none" w:sz="0" w:space="0" w:color="auto"/>
            <w:bottom w:val="none" w:sz="0" w:space="0" w:color="auto"/>
            <w:right w:val="none" w:sz="0" w:space="0" w:color="auto"/>
          </w:divBdr>
        </w:div>
        <w:div w:id="217665620">
          <w:marLeft w:val="0"/>
          <w:marRight w:val="0"/>
          <w:marTop w:val="0"/>
          <w:marBottom w:val="0"/>
          <w:divBdr>
            <w:top w:val="none" w:sz="0" w:space="0" w:color="auto"/>
            <w:left w:val="none" w:sz="0" w:space="0" w:color="auto"/>
            <w:bottom w:val="none" w:sz="0" w:space="0" w:color="auto"/>
            <w:right w:val="none" w:sz="0" w:space="0" w:color="auto"/>
          </w:divBdr>
        </w:div>
        <w:div w:id="805779783">
          <w:marLeft w:val="0"/>
          <w:marRight w:val="0"/>
          <w:marTop w:val="0"/>
          <w:marBottom w:val="0"/>
          <w:divBdr>
            <w:top w:val="none" w:sz="0" w:space="0" w:color="auto"/>
            <w:left w:val="none" w:sz="0" w:space="0" w:color="auto"/>
            <w:bottom w:val="none" w:sz="0" w:space="0" w:color="auto"/>
            <w:right w:val="none" w:sz="0" w:space="0" w:color="auto"/>
          </w:divBdr>
        </w:div>
        <w:div w:id="585312267">
          <w:marLeft w:val="0"/>
          <w:marRight w:val="0"/>
          <w:marTop w:val="0"/>
          <w:marBottom w:val="0"/>
          <w:divBdr>
            <w:top w:val="none" w:sz="0" w:space="0" w:color="auto"/>
            <w:left w:val="none" w:sz="0" w:space="0" w:color="auto"/>
            <w:bottom w:val="none" w:sz="0" w:space="0" w:color="auto"/>
            <w:right w:val="none" w:sz="0" w:space="0" w:color="auto"/>
          </w:divBdr>
        </w:div>
        <w:div w:id="707754738">
          <w:marLeft w:val="0"/>
          <w:marRight w:val="0"/>
          <w:marTop w:val="0"/>
          <w:marBottom w:val="0"/>
          <w:divBdr>
            <w:top w:val="none" w:sz="0" w:space="0" w:color="auto"/>
            <w:left w:val="none" w:sz="0" w:space="0" w:color="auto"/>
            <w:bottom w:val="none" w:sz="0" w:space="0" w:color="auto"/>
            <w:right w:val="none" w:sz="0" w:space="0" w:color="auto"/>
          </w:divBdr>
        </w:div>
        <w:div w:id="80832520">
          <w:marLeft w:val="0"/>
          <w:marRight w:val="0"/>
          <w:marTop w:val="0"/>
          <w:marBottom w:val="0"/>
          <w:divBdr>
            <w:top w:val="none" w:sz="0" w:space="0" w:color="auto"/>
            <w:left w:val="none" w:sz="0" w:space="0" w:color="auto"/>
            <w:bottom w:val="none" w:sz="0" w:space="0" w:color="auto"/>
            <w:right w:val="none" w:sz="0" w:space="0" w:color="auto"/>
          </w:divBdr>
        </w:div>
      </w:divsChild>
    </w:div>
    <w:div w:id="490605631">
      <w:bodyDiv w:val="1"/>
      <w:marLeft w:val="0"/>
      <w:marRight w:val="0"/>
      <w:marTop w:val="0"/>
      <w:marBottom w:val="0"/>
      <w:divBdr>
        <w:top w:val="none" w:sz="0" w:space="0" w:color="auto"/>
        <w:left w:val="none" w:sz="0" w:space="0" w:color="auto"/>
        <w:bottom w:val="none" w:sz="0" w:space="0" w:color="auto"/>
        <w:right w:val="none" w:sz="0" w:space="0" w:color="auto"/>
      </w:divBdr>
      <w:divsChild>
        <w:div w:id="793712367">
          <w:marLeft w:val="0"/>
          <w:marRight w:val="0"/>
          <w:marTop w:val="0"/>
          <w:marBottom w:val="0"/>
          <w:divBdr>
            <w:top w:val="none" w:sz="0" w:space="0" w:color="auto"/>
            <w:left w:val="none" w:sz="0" w:space="0" w:color="auto"/>
            <w:bottom w:val="none" w:sz="0" w:space="0" w:color="auto"/>
            <w:right w:val="none" w:sz="0" w:space="0" w:color="auto"/>
          </w:divBdr>
        </w:div>
        <w:div w:id="173030944">
          <w:marLeft w:val="0"/>
          <w:marRight w:val="0"/>
          <w:marTop w:val="0"/>
          <w:marBottom w:val="0"/>
          <w:divBdr>
            <w:top w:val="none" w:sz="0" w:space="0" w:color="auto"/>
            <w:left w:val="none" w:sz="0" w:space="0" w:color="auto"/>
            <w:bottom w:val="none" w:sz="0" w:space="0" w:color="auto"/>
            <w:right w:val="none" w:sz="0" w:space="0" w:color="auto"/>
          </w:divBdr>
        </w:div>
        <w:div w:id="1444809548">
          <w:marLeft w:val="0"/>
          <w:marRight w:val="0"/>
          <w:marTop w:val="0"/>
          <w:marBottom w:val="0"/>
          <w:divBdr>
            <w:top w:val="none" w:sz="0" w:space="0" w:color="auto"/>
            <w:left w:val="none" w:sz="0" w:space="0" w:color="auto"/>
            <w:bottom w:val="none" w:sz="0" w:space="0" w:color="auto"/>
            <w:right w:val="none" w:sz="0" w:space="0" w:color="auto"/>
          </w:divBdr>
        </w:div>
        <w:div w:id="933317109">
          <w:marLeft w:val="0"/>
          <w:marRight w:val="0"/>
          <w:marTop w:val="0"/>
          <w:marBottom w:val="0"/>
          <w:divBdr>
            <w:top w:val="none" w:sz="0" w:space="0" w:color="auto"/>
            <w:left w:val="none" w:sz="0" w:space="0" w:color="auto"/>
            <w:bottom w:val="none" w:sz="0" w:space="0" w:color="auto"/>
            <w:right w:val="none" w:sz="0" w:space="0" w:color="auto"/>
          </w:divBdr>
        </w:div>
        <w:div w:id="642467331">
          <w:marLeft w:val="0"/>
          <w:marRight w:val="0"/>
          <w:marTop w:val="0"/>
          <w:marBottom w:val="0"/>
          <w:divBdr>
            <w:top w:val="none" w:sz="0" w:space="0" w:color="auto"/>
            <w:left w:val="none" w:sz="0" w:space="0" w:color="auto"/>
            <w:bottom w:val="none" w:sz="0" w:space="0" w:color="auto"/>
            <w:right w:val="none" w:sz="0" w:space="0" w:color="auto"/>
          </w:divBdr>
        </w:div>
        <w:div w:id="26037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19855-9D47-406C-90A3-10E872C223B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s>
</ds:datastoreItem>
</file>

<file path=customXml/itemProps2.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81066770-1BE3-41F1-A167-4B7CFE0B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402</Words>
  <Characters>3264</Characters>
  <Application>Microsoft Office Word</Application>
  <DocSecurity>0</DocSecurity>
  <Lines>27</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80</cp:revision>
  <dcterms:created xsi:type="dcterms:W3CDTF">2023-03-17T23:05:00Z</dcterms:created>
  <dcterms:modified xsi:type="dcterms:W3CDTF">2023-12-18T16:58:00Z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