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68" w:rsidRDefault="00C02068" w:rsidP="00C02068">
      <w:pPr>
        <w:outlineLvl w:val="0"/>
        <w:rPr>
          <w:rFonts w:ascii="Tahoma" w:hAnsi="Tahoma"/>
          <w:sz w:val="28"/>
          <w:szCs w:val="28"/>
        </w:rPr>
      </w:pPr>
      <w:r>
        <w:rPr>
          <w:rFonts w:ascii="Tahoma" w:hAnsi="Tahoma"/>
          <w:b/>
          <w:bCs/>
          <w:sz w:val="36"/>
          <w:szCs w:val="36"/>
        </w:rPr>
        <w:t>Vahvuudet ja v</w:t>
      </w:r>
      <w:r>
        <w:rPr>
          <w:rFonts w:ascii="Tahoma" w:hAnsi="Tahoma"/>
          <w:b/>
          <w:bCs/>
          <w:sz w:val="36"/>
          <w:szCs w:val="36"/>
        </w:rPr>
        <w:t>aikeudet hyvinvointi-kysely 2014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Tarkasteltiin viittä erilaista sisältöaluetta: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outlineLvl w:val="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SOSIAALISUUS </w:t>
      </w:r>
    </w:p>
    <w:p w:rsidR="00C02068" w:rsidRDefault="00C02068" w:rsidP="00C02068">
      <w:pPr>
        <w:numPr>
          <w:ilvl w:val="0"/>
          <w:numId w:val="1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Pyrin olemaan ystävällinen muita ihmisiä kohtaan. Otan muiden tunteet huomioon.</w:t>
      </w:r>
    </w:p>
    <w:p w:rsidR="00C02068" w:rsidRDefault="00C02068" w:rsidP="00C02068">
      <w:pPr>
        <w:numPr>
          <w:ilvl w:val="0"/>
          <w:numId w:val="1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Jaan mielelläni toisten kanssa tavaroitani.</w:t>
      </w:r>
    </w:p>
    <w:p w:rsidR="00C02068" w:rsidRDefault="00C02068" w:rsidP="00C02068">
      <w:pPr>
        <w:numPr>
          <w:ilvl w:val="0"/>
          <w:numId w:val="1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Haluan auttaa, jos joku on surullinen, pahoilla mielin tai voi huonosti.</w:t>
      </w:r>
    </w:p>
    <w:p w:rsidR="00C02068" w:rsidRDefault="00C02068" w:rsidP="00C02068">
      <w:pPr>
        <w:numPr>
          <w:ilvl w:val="0"/>
          <w:numId w:val="1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Olen kiltti pienempiäni kohtaan.</w:t>
      </w:r>
    </w:p>
    <w:p w:rsidR="00C02068" w:rsidRDefault="00C02068" w:rsidP="00C02068">
      <w:pPr>
        <w:numPr>
          <w:ilvl w:val="0"/>
          <w:numId w:val="1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Tarjoudun usein auttamaan muita.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outlineLvl w:val="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YLIAKTIIVISUUS</w:t>
      </w:r>
    </w:p>
    <w:p w:rsidR="00C02068" w:rsidRDefault="00C02068" w:rsidP="00C02068">
      <w:pPr>
        <w:numPr>
          <w:ilvl w:val="0"/>
          <w:numId w:val="2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Olen levoton. En pysty olema</w:t>
      </w:r>
      <w:r>
        <w:rPr>
          <w:rFonts w:ascii="Tahoma" w:hAnsi="Tahoma"/>
          <w:sz w:val="28"/>
          <w:szCs w:val="28"/>
        </w:rPr>
        <w:t>an kauan hiljaa paikoillani.</w:t>
      </w:r>
    </w:p>
    <w:p w:rsidR="00C02068" w:rsidRDefault="00C02068" w:rsidP="00C02068">
      <w:pPr>
        <w:numPr>
          <w:ilvl w:val="0"/>
          <w:numId w:val="2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Minun on vaikea istua pakoillani. Liikehdin jatkuvasti.</w:t>
      </w:r>
    </w:p>
    <w:p w:rsidR="00C02068" w:rsidRDefault="00C02068" w:rsidP="00C02068">
      <w:pPr>
        <w:numPr>
          <w:ilvl w:val="0"/>
          <w:numId w:val="2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Häiriinnyn helposti, mielenkiintoni harhailee.</w:t>
      </w:r>
    </w:p>
    <w:p w:rsidR="00C02068" w:rsidRDefault="00C02068" w:rsidP="00C02068">
      <w:pPr>
        <w:numPr>
          <w:ilvl w:val="0"/>
          <w:numId w:val="2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Harkitsen tilanteen ennen kuin alan toimia.</w:t>
      </w:r>
    </w:p>
    <w:p w:rsidR="00C02068" w:rsidRDefault="00C02068" w:rsidP="00C02068">
      <w:pPr>
        <w:numPr>
          <w:ilvl w:val="0"/>
          <w:numId w:val="2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Osaan keskittyä. Teen tehtävät loppuun.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outlineLvl w:val="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TUNNEONGELMAT</w:t>
      </w:r>
    </w:p>
    <w:p w:rsidR="00C02068" w:rsidRDefault="00C02068" w:rsidP="00C02068">
      <w:pPr>
        <w:numPr>
          <w:ilvl w:val="0"/>
          <w:numId w:val="3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Minulla on usein päänsärkyä, vatsakipua tai pahoinvointia.</w:t>
      </w:r>
    </w:p>
    <w:p w:rsidR="00C02068" w:rsidRDefault="00C02068" w:rsidP="00C02068">
      <w:pPr>
        <w:numPr>
          <w:ilvl w:val="0"/>
          <w:numId w:val="3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Murehdin monia asioita.</w:t>
      </w:r>
    </w:p>
    <w:p w:rsidR="00C02068" w:rsidRDefault="00C02068" w:rsidP="00C02068">
      <w:pPr>
        <w:numPr>
          <w:ilvl w:val="0"/>
          <w:numId w:val="3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Olen usein onneton, mieli maassa tai itkuinen.</w:t>
      </w:r>
    </w:p>
    <w:p w:rsidR="00C02068" w:rsidRDefault="00C02068" w:rsidP="00C02068">
      <w:pPr>
        <w:numPr>
          <w:ilvl w:val="0"/>
          <w:numId w:val="3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Jännitän uu</w:t>
      </w:r>
      <w:r>
        <w:rPr>
          <w:rFonts w:ascii="Tahoma" w:hAnsi="Tahoma"/>
          <w:sz w:val="28"/>
          <w:szCs w:val="28"/>
        </w:rPr>
        <w:t>sia tilanteita. Kadotan helposti itseluottamukseni.</w:t>
      </w:r>
    </w:p>
    <w:p w:rsidR="00C02068" w:rsidRDefault="00C02068" w:rsidP="00C02068">
      <w:pPr>
        <w:numPr>
          <w:ilvl w:val="0"/>
          <w:numId w:val="3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Pelkään monia asioita. Pelästyn helposti.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outlineLvl w:val="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KÄYTTÄYTYMISONGELMAT</w:t>
      </w:r>
    </w:p>
    <w:p w:rsidR="00C02068" w:rsidRDefault="00C02068" w:rsidP="00C02068">
      <w:pPr>
        <w:numPr>
          <w:ilvl w:val="0"/>
          <w:numId w:val="4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Saatan vihastua kovasti ja menetän malttini.</w:t>
      </w:r>
    </w:p>
    <w:p w:rsidR="00C02068" w:rsidRDefault="00C02068" w:rsidP="00C02068">
      <w:pPr>
        <w:numPr>
          <w:ilvl w:val="0"/>
          <w:numId w:val="4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Yleensä teen niin kuin käsketään.</w:t>
      </w:r>
    </w:p>
    <w:p w:rsidR="00C02068" w:rsidRDefault="00C02068" w:rsidP="00C02068">
      <w:pPr>
        <w:numPr>
          <w:ilvl w:val="0"/>
          <w:numId w:val="4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Tappelen tai riitelen usein. Voin pakottaa muut tekemään mitä haluan.</w:t>
      </w:r>
    </w:p>
    <w:p w:rsidR="00C02068" w:rsidRDefault="00C02068" w:rsidP="00C02068">
      <w:pPr>
        <w:numPr>
          <w:ilvl w:val="0"/>
          <w:numId w:val="4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Minua syytetään usein valehtelemisesta tai petkuttamisesta.</w:t>
      </w:r>
    </w:p>
    <w:p w:rsidR="00C02068" w:rsidRDefault="00C02068" w:rsidP="00C02068">
      <w:pPr>
        <w:numPr>
          <w:ilvl w:val="0"/>
          <w:numId w:val="4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Otan tavaroita, jotka eivät kuulu minulle.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outlineLvl w:val="0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TOVERIONGELMAT</w:t>
      </w:r>
    </w:p>
    <w:p w:rsidR="00C02068" w:rsidRDefault="00C02068" w:rsidP="00C02068">
      <w:pPr>
        <w:numPr>
          <w:ilvl w:val="0"/>
          <w:numId w:val="5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Olen usein itsekseni. Teen asioita yksin. Pysyn omissa oloissani.</w:t>
      </w:r>
    </w:p>
    <w:p w:rsidR="00C02068" w:rsidRDefault="00C02068" w:rsidP="00C02068">
      <w:pPr>
        <w:numPr>
          <w:ilvl w:val="0"/>
          <w:numId w:val="5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Minulla on yksi tai useampia hyviä ystäviä.</w:t>
      </w:r>
    </w:p>
    <w:p w:rsidR="00C02068" w:rsidRDefault="00C02068" w:rsidP="00C02068">
      <w:pPr>
        <w:numPr>
          <w:ilvl w:val="0"/>
          <w:numId w:val="5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Ikäiseni pitävät minusta.</w:t>
      </w:r>
    </w:p>
    <w:p w:rsidR="00C02068" w:rsidRDefault="00C02068" w:rsidP="00C02068">
      <w:pPr>
        <w:numPr>
          <w:ilvl w:val="0"/>
          <w:numId w:val="5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Toiset lapset tai nuoret härnäävät tai kiusaavat minua.</w:t>
      </w:r>
    </w:p>
    <w:p w:rsidR="00C02068" w:rsidRDefault="00C02068" w:rsidP="00C02068">
      <w:pPr>
        <w:numPr>
          <w:ilvl w:val="0"/>
          <w:numId w:val="5"/>
        </w:num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Tulen paremmin toimeen aikuisten kuin ikäisteni kanssa.</w:t>
      </w: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rPr>
          <w:rFonts w:ascii="Tahoma" w:hAnsi="Tahoma"/>
          <w:sz w:val="28"/>
          <w:szCs w:val="28"/>
        </w:rPr>
      </w:pP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32"/>
          <w:szCs w:val="32"/>
        </w:rPr>
      </w:pPr>
      <w:r>
        <w:rPr>
          <w:rFonts w:ascii="Tahoma" w:hAnsi="Tahoma" w:cs="Times New Roman"/>
          <w:sz w:val="32"/>
          <w:szCs w:val="32"/>
        </w:rPr>
        <w:t xml:space="preserve">Vastauksia tulkittaessa on tärkeää pitää mielessä, että Vahvuudet ja vaikeudet </w:t>
      </w:r>
      <w:proofErr w:type="gramStart"/>
      <w:r>
        <w:rPr>
          <w:rFonts w:ascii="Tahoma" w:hAnsi="Tahoma" w:cs="Times New Roman"/>
          <w:sz w:val="32"/>
          <w:szCs w:val="32"/>
        </w:rPr>
        <w:t>–menetelmä</w:t>
      </w:r>
      <w:proofErr w:type="gramEnd"/>
      <w:r>
        <w:rPr>
          <w:rFonts w:ascii="Tahoma" w:hAnsi="Tahoma" w:cs="Times New Roman"/>
          <w:sz w:val="32"/>
          <w:szCs w:val="32"/>
        </w:rPr>
        <w:t xml:space="preserve"> on tarkoitettu tukemaan kokonaisarviota </w:t>
      </w:r>
      <w:r>
        <w:rPr>
          <w:rFonts w:ascii="Tahoma" w:hAnsi="Tahoma" w:cs="Times New Roman"/>
          <w:sz w:val="32"/>
          <w:szCs w:val="32"/>
        </w:rPr>
        <w:lastRenderedPageBreak/>
        <w:t xml:space="preserve">lapsen hyvinvoinnista. </w:t>
      </w: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32"/>
          <w:szCs w:val="32"/>
        </w:rPr>
      </w:pP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40"/>
          <w:szCs w:val="40"/>
        </w:rPr>
      </w:pPr>
      <w:r>
        <w:rPr>
          <w:rFonts w:ascii="Tahoma" w:hAnsi="Tahoma" w:cs="Times New Roman"/>
          <w:sz w:val="40"/>
          <w:szCs w:val="40"/>
        </w:rPr>
        <w:t xml:space="preserve">Vastaukset yksittäisiin väittämiin ja yhteispistemäärät on aina yhdistettävä kaikkeen muuhun lapsesta käytettävissä olevaan informaatioon. </w:t>
      </w: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40"/>
          <w:szCs w:val="40"/>
        </w:rPr>
      </w:pP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32"/>
          <w:szCs w:val="32"/>
        </w:rPr>
      </w:pPr>
      <w:r>
        <w:rPr>
          <w:rFonts w:ascii="Tahoma" w:hAnsi="Tahoma" w:cs="Times New Roman"/>
          <w:sz w:val="32"/>
          <w:szCs w:val="32"/>
        </w:rPr>
        <w:t>SOSIAALISUUS -sisältöalueen summapistemäärää voidaan tarkastella kuten kouluarvosanoja 10=erinomainen, 9= kiitettävä jne.</w:t>
      </w: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32"/>
          <w:szCs w:val="32"/>
        </w:rPr>
      </w:pPr>
    </w:p>
    <w:p w:rsidR="00C02068" w:rsidRDefault="00C02068" w:rsidP="00C02068">
      <w:pPr>
        <w:tabs>
          <w:tab w:val="left" w:pos="2947"/>
        </w:tabs>
        <w:rPr>
          <w:rFonts w:ascii="Tahoma" w:hAnsi="Tahoma" w:cs="Times New Roman"/>
          <w:sz w:val="28"/>
          <w:szCs w:val="28"/>
        </w:rPr>
      </w:pPr>
      <w:r>
        <w:rPr>
          <w:rFonts w:ascii="Tahoma" w:hAnsi="Tahoma" w:cs="Times New Roman"/>
          <w:sz w:val="32"/>
          <w:szCs w:val="32"/>
        </w:rPr>
        <w:t xml:space="preserve">MUIDEN SISÄLTÖALUEIDEN pisteet laskettiin yhteen. Pistemäärän </w:t>
      </w:r>
      <w:proofErr w:type="spellStart"/>
      <w:r>
        <w:rPr>
          <w:rFonts w:ascii="Tahoma" w:hAnsi="Tahoma" w:cs="Times New Roman"/>
          <w:sz w:val="32"/>
          <w:szCs w:val="32"/>
        </w:rPr>
        <w:t>tulikinnat</w:t>
      </w:r>
      <w:proofErr w:type="spellEnd"/>
      <w:r>
        <w:rPr>
          <w:rFonts w:ascii="Tahoma" w:hAnsi="Tahoma" w:cs="Times New Roman"/>
          <w:sz w:val="32"/>
          <w:szCs w:val="32"/>
        </w:rPr>
        <w:t>:</w:t>
      </w:r>
    </w:p>
    <w:p w:rsidR="00C02068" w:rsidRDefault="00C02068" w:rsidP="00C02068">
      <w:pPr>
        <w:jc w:val="both"/>
        <w:rPr>
          <w:rFonts w:ascii="Tahoma" w:hAnsi="Tahoma" w:cs="Times New Roman"/>
          <w:sz w:val="28"/>
          <w:szCs w:val="28"/>
        </w:rPr>
      </w:pPr>
    </w:p>
    <w:p w:rsidR="00C02068" w:rsidRDefault="00C02068" w:rsidP="00C02068">
      <w:pPr>
        <w:rPr>
          <w:rFonts w:ascii="Tahoma" w:hAnsi="Tahoma"/>
          <w:b/>
          <w:bCs/>
          <w:color w:val="000000"/>
          <w:sz w:val="32"/>
          <w:szCs w:val="32"/>
        </w:rPr>
      </w:pPr>
      <w:proofErr w:type="gramStart"/>
      <w:r>
        <w:rPr>
          <w:rFonts w:ascii="Tahoma" w:hAnsi="Tahoma"/>
          <w:color w:val="000000"/>
          <w:sz w:val="32"/>
          <w:szCs w:val="32"/>
        </w:rPr>
        <w:t>-</w:t>
      </w:r>
      <w:proofErr w:type="gramEnd"/>
      <w:r>
        <w:rPr>
          <w:rFonts w:ascii="Tahoma" w:hAnsi="Tahoma"/>
          <w:b/>
          <w:bCs/>
          <w:color w:val="000000"/>
          <w:sz w:val="32"/>
          <w:szCs w:val="32"/>
        </w:rPr>
        <w:t xml:space="preserve"> Mikäli yhteispistemäärä on</w:t>
      </w:r>
    </w:p>
    <w:p w:rsidR="00C02068" w:rsidRDefault="00C02068" w:rsidP="00C02068">
      <w:pPr>
        <w:rPr>
          <w:rFonts w:ascii="Tahoma" w:hAnsi="Tahoma"/>
          <w:b/>
          <w:bCs/>
          <w:color w:val="000000"/>
          <w:sz w:val="32"/>
          <w:szCs w:val="32"/>
        </w:rPr>
      </w:pPr>
      <w:r>
        <w:rPr>
          <w:rFonts w:ascii="Tahoma" w:hAnsi="Tahoma"/>
          <w:b/>
          <w:bCs/>
          <w:color w:val="000000"/>
          <w:sz w:val="32"/>
          <w:szCs w:val="32"/>
        </w:rPr>
        <w:t xml:space="preserve">* huoltajan </w:t>
      </w:r>
      <w:proofErr w:type="gramStart"/>
      <w:r>
        <w:rPr>
          <w:rFonts w:ascii="Tahoma" w:hAnsi="Tahoma"/>
          <w:b/>
          <w:bCs/>
          <w:color w:val="000000"/>
          <w:sz w:val="32"/>
          <w:szCs w:val="32"/>
        </w:rPr>
        <w:t>kyselyssä  14</w:t>
      </w:r>
      <w:proofErr w:type="gramEnd"/>
      <w:r>
        <w:rPr>
          <w:rFonts w:ascii="Tahoma" w:hAnsi="Tahoma"/>
          <w:b/>
          <w:bCs/>
          <w:color w:val="000000"/>
          <w:sz w:val="32"/>
          <w:szCs w:val="32"/>
        </w:rPr>
        <w:t>+,</w:t>
      </w:r>
    </w:p>
    <w:p w:rsidR="00C02068" w:rsidRDefault="00C02068" w:rsidP="00C02068">
      <w:pPr>
        <w:rPr>
          <w:rFonts w:ascii="Tahoma" w:hAnsi="Tahoma"/>
          <w:b/>
          <w:bCs/>
          <w:color w:val="000000"/>
          <w:sz w:val="32"/>
          <w:szCs w:val="32"/>
        </w:rPr>
      </w:pPr>
      <w:r>
        <w:rPr>
          <w:rFonts w:ascii="Tahoma" w:hAnsi="Tahoma"/>
          <w:b/>
          <w:bCs/>
          <w:color w:val="000000"/>
          <w:sz w:val="32"/>
          <w:szCs w:val="32"/>
        </w:rPr>
        <w:t>* opettajan vastaamassa kyselyssä 11+</w:t>
      </w:r>
    </w:p>
    <w:p w:rsidR="00C02068" w:rsidRDefault="00C02068" w:rsidP="00C02068">
      <w:pPr>
        <w:rPr>
          <w:rFonts w:ascii="Tahoma" w:hAnsi="Tahoma"/>
          <w:b/>
          <w:bCs/>
          <w:color w:val="000000"/>
          <w:sz w:val="32"/>
          <w:szCs w:val="32"/>
        </w:rPr>
      </w:pPr>
      <w:r>
        <w:rPr>
          <w:rFonts w:ascii="Tahoma" w:hAnsi="Tahoma"/>
          <w:b/>
          <w:bCs/>
          <w:color w:val="000000"/>
          <w:sz w:val="32"/>
          <w:szCs w:val="32"/>
        </w:rPr>
        <w:t>* oppilaan vastauksissa +15,</w:t>
      </w:r>
    </w:p>
    <w:p w:rsidR="00C02068" w:rsidRDefault="00C02068" w:rsidP="00C02068">
      <w:pPr>
        <w:rPr>
          <w:rFonts w:ascii="Tahoma" w:hAnsi="Tahoma"/>
          <w:b/>
          <w:bCs/>
          <w:color w:val="000000"/>
          <w:sz w:val="32"/>
          <w:szCs w:val="32"/>
        </w:rPr>
      </w:pPr>
    </w:p>
    <w:p w:rsidR="00C02068" w:rsidRDefault="00C02068" w:rsidP="00C02068">
      <w:pPr>
        <w:rPr>
          <w:rFonts w:ascii="Tahoma" w:hAnsi="Tahoma"/>
          <w:color w:val="000000"/>
          <w:sz w:val="32"/>
          <w:szCs w:val="32"/>
        </w:rPr>
      </w:pPr>
      <w:r>
        <w:rPr>
          <w:rFonts w:ascii="Tahoma" w:hAnsi="Tahoma"/>
          <w:b/>
          <w:bCs/>
          <w:color w:val="000000"/>
          <w:sz w:val="32"/>
          <w:szCs w:val="32"/>
        </w:rPr>
        <w:t>on</w:t>
      </w:r>
      <w:r>
        <w:rPr>
          <w:rFonts w:ascii="Tahoma" w:hAnsi="Tahoma"/>
          <w:b/>
          <w:bCs/>
          <w:color w:val="000000"/>
          <w:sz w:val="32"/>
          <w:szCs w:val="32"/>
        </w:rPr>
        <w:t xml:space="preserve"> hyvä nostaa lapsen asia esille luokan hyvinvointikeskustelussa</w:t>
      </w:r>
      <w:bookmarkStart w:id="0" w:name="_GoBack"/>
      <w:bookmarkEnd w:id="0"/>
      <w:r>
        <w:rPr>
          <w:rFonts w:ascii="Tahoma" w:hAnsi="Tahoma"/>
          <w:b/>
          <w:bCs/>
          <w:color w:val="000000"/>
          <w:sz w:val="32"/>
          <w:szCs w:val="32"/>
        </w:rPr>
        <w:t>.</w:t>
      </w:r>
    </w:p>
    <w:p w:rsidR="00C02068" w:rsidRDefault="00C02068" w:rsidP="00C02068">
      <w:pPr>
        <w:jc w:val="both"/>
        <w:rPr>
          <w:rFonts w:ascii="Tahoma" w:hAnsi="Tahoma" w:cs="Times New Roman"/>
          <w:sz w:val="28"/>
          <w:szCs w:val="28"/>
        </w:rPr>
      </w:pPr>
    </w:p>
    <w:p w:rsidR="00C02068" w:rsidRDefault="00C02068" w:rsidP="00C02068">
      <w:pPr>
        <w:numPr>
          <w:ilvl w:val="0"/>
          <w:numId w:val="6"/>
        </w:numPr>
        <w:ind w:left="714" w:hanging="357"/>
        <w:rPr>
          <w:rFonts w:ascii="Tahoma" w:hAnsi="Tahoma"/>
          <w:sz w:val="30"/>
          <w:szCs w:val="30"/>
        </w:rPr>
      </w:pPr>
      <w:r>
        <w:rPr>
          <w:rFonts w:ascii="Tahoma" w:hAnsi="Tahoma"/>
          <w:b/>
          <w:i/>
          <w:sz w:val="30"/>
          <w:szCs w:val="30"/>
        </w:rPr>
        <w:t>0-15 pistettä</w:t>
      </w:r>
      <w:r>
        <w:rPr>
          <w:rFonts w:ascii="Tahoma" w:hAnsi="Tahoma"/>
          <w:b/>
          <w:sz w:val="30"/>
          <w:szCs w:val="30"/>
        </w:rPr>
        <w:t>:</w:t>
      </w:r>
      <w:r>
        <w:rPr>
          <w:rFonts w:ascii="Tahoma" w:hAnsi="Tahoma"/>
          <w:sz w:val="30"/>
          <w:szCs w:val="30"/>
        </w:rPr>
        <w:t xml:space="preserve"> Lapsi voi todennäköisesti hyvin: Ei aihetta jatkotoimenpiteisiin, </w:t>
      </w:r>
      <w:proofErr w:type="gramStart"/>
      <w:r>
        <w:rPr>
          <w:rFonts w:ascii="Tahoma" w:hAnsi="Tahoma"/>
          <w:sz w:val="30"/>
          <w:szCs w:val="30"/>
        </w:rPr>
        <w:t>jos  muu</w:t>
      </w:r>
      <w:proofErr w:type="gramEnd"/>
      <w:r>
        <w:rPr>
          <w:rFonts w:ascii="Tahoma" w:hAnsi="Tahoma"/>
          <w:sz w:val="30"/>
          <w:szCs w:val="30"/>
        </w:rPr>
        <w:t xml:space="preserve"> käytettävissä oleva tieto ei niitä edellytä.</w:t>
      </w:r>
    </w:p>
    <w:p w:rsidR="00C02068" w:rsidRDefault="00C02068" w:rsidP="00C02068">
      <w:pPr>
        <w:ind w:left="714" w:hanging="357"/>
        <w:rPr>
          <w:rFonts w:ascii="Tahoma" w:hAnsi="Tahoma"/>
          <w:sz w:val="30"/>
          <w:szCs w:val="30"/>
        </w:rPr>
      </w:pPr>
    </w:p>
    <w:p w:rsidR="00C02068" w:rsidRDefault="00C02068" w:rsidP="00C02068">
      <w:pPr>
        <w:numPr>
          <w:ilvl w:val="0"/>
          <w:numId w:val="6"/>
        </w:numPr>
        <w:ind w:left="714" w:hanging="357"/>
        <w:rPr>
          <w:rFonts w:ascii="Tahoma" w:hAnsi="Tahoma"/>
          <w:sz w:val="30"/>
          <w:szCs w:val="30"/>
        </w:rPr>
      </w:pPr>
      <w:proofErr w:type="gramStart"/>
      <w:r>
        <w:rPr>
          <w:rFonts w:ascii="Tahoma" w:hAnsi="Tahoma"/>
          <w:b/>
          <w:i/>
          <w:sz w:val="30"/>
          <w:szCs w:val="30"/>
        </w:rPr>
        <w:t>16-19</w:t>
      </w:r>
      <w:proofErr w:type="gramEnd"/>
      <w:r>
        <w:rPr>
          <w:rFonts w:ascii="Tahoma" w:hAnsi="Tahoma"/>
          <w:b/>
          <w:i/>
          <w:sz w:val="30"/>
          <w:szCs w:val="30"/>
        </w:rPr>
        <w:t xml:space="preserve"> pistettä:</w:t>
      </w:r>
      <w:r>
        <w:rPr>
          <w:rFonts w:ascii="Tahoma" w:hAnsi="Tahoma"/>
          <w:sz w:val="30"/>
          <w:szCs w:val="30"/>
        </w:rPr>
        <w:t xml:space="preserve"> Viitteitä tehokkaamman tuen tarpeesta. Keskustellaan vanhempien ja oppilashuollon asiantuntijoiden kanssa ja sovitaan jatkotoimenpiteistä.</w:t>
      </w:r>
    </w:p>
    <w:p w:rsidR="00C02068" w:rsidRDefault="00C02068" w:rsidP="00C02068">
      <w:pPr>
        <w:ind w:left="714" w:hanging="357"/>
        <w:rPr>
          <w:rFonts w:ascii="Tahoma" w:hAnsi="Tahoma"/>
          <w:sz w:val="30"/>
          <w:szCs w:val="30"/>
        </w:rPr>
      </w:pPr>
    </w:p>
    <w:p w:rsidR="00C02068" w:rsidRDefault="00C02068" w:rsidP="00C02068">
      <w:pPr>
        <w:numPr>
          <w:ilvl w:val="0"/>
          <w:numId w:val="6"/>
        </w:numPr>
        <w:ind w:left="714" w:hanging="357"/>
        <w:rPr>
          <w:rFonts w:ascii="Tahoma" w:hAnsi="Tahoma" w:cs="Times New Roman"/>
          <w:sz w:val="30"/>
          <w:szCs w:val="30"/>
        </w:rPr>
      </w:pPr>
      <w:proofErr w:type="gramStart"/>
      <w:r>
        <w:rPr>
          <w:rFonts w:ascii="Tahoma" w:hAnsi="Tahoma" w:cs="Times New Roman"/>
          <w:b/>
          <w:i/>
          <w:sz w:val="30"/>
          <w:szCs w:val="30"/>
        </w:rPr>
        <w:t>20-40</w:t>
      </w:r>
      <w:proofErr w:type="gramEnd"/>
      <w:r>
        <w:rPr>
          <w:rFonts w:ascii="Tahoma" w:hAnsi="Tahoma" w:cs="Times New Roman"/>
          <w:b/>
          <w:i/>
          <w:sz w:val="30"/>
          <w:szCs w:val="30"/>
        </w:rPr>
        <w:t xml:space="preserve"> pistettä:</w:t>
      </w:r>
      <w:r>
        <w:rPr>
          <w:rFonts w:ascii="Tahoma" w:hAnsi="Tahoma" w:cs="Times New Roman"/>
          <w:sz w:val="30"/>
          <w:szCs w:val="30"/>
        </w:rPr>
        <w:t xml:space="preserve"> Välitön tehostetun tuen tarve. Vastuu siirtyy peruskoulussa oppilashuollolle. Oppilaan hyvinvointitilanne ja tuen tarve pohditaan yksityiskohtaisemmin yhteistyössä vanhempien ja oppilashuoltohenkilöstön kanssa. </w:t>
      </w:r>
    </w:p>
    <w:p w:rsidR="00D8465D" w:rsidRDefault="00D8465D" w:rsidP="002A302A"/>
    <w:sectPr w:rsidR="00D8465D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68" w:rsidRDefault="00C02068" w:rsidP="008B3910">
      <w:r>
        <w:separator/>
      </w:r>
    </w:p>
  </w:endnote>
  <w:endnote w:type="continuationSeparator" w:id="0">
    <w:p w:rsidR="00C02068" w:rsidRDefault="00C0206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68" w:rsidRDefault="00C02068" w:rsidP="008B3910">
      <w:r>
        <w:separator/>
      </w:r>
    </w:p>
  </w:footnote>
  <w:footnote w:type="continuationSeparator" w:id="0">
    <w:p w:rsidR="00C02068" w:rsidRDefault="00C0206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crosoft YaHe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icrosoft YaHe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icrosoft YaHe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crosoft YaHe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icrosoft YaHe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icrosoft YaHei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crosoft YaHe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icrosoft YaHe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icrosoft YaHei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crosoft YaHe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icrosoft YaHe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icrosoft YaHe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crosoft YaHe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icrosoft YaHe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icrosoft YaHei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crosoft YaHe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icrosoft YaHe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icrosoft YaHei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crosoft YaHe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icrosoft YaHe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icrosoft YaHe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crosoft YaHe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icrosoft YaHe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icrosoft YaHei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crosoft YaHe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icrosoft YaHe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icrosoft YaHei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crosoft YaHe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icrosoft YaHe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icrosoft YaHe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crosoft YaHe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icrosoft YaHe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icrosoft YaHei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crosoft YaHe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icrosoft YaHe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icrosoft YaHei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crosoft YaHe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icrosoft YaHe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icrosoft YaHe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crosoft YaHe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icrosoft YaHe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icrosoft YaHei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crosoft YaHe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icrosoft YaHe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icrosoft YaHei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68"/>
    <w:rsid w:val="001874C5"/>
    <w:rsid w:val="002A302A"/>
    <w:rsid w:val="002B6B2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C02068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2068"/>
    <w:pPr>
      <w:widowControl w:val="0"/>
      <w:suppressAutoHyphens/>
    </w:pPr>
    <w:rPr>
      <w:rFonts w:ascii="Times New Roman" w:eastAsia="SimSun" w:hAnsi="Times New Roman" w:cs="Mangal"/>
      <w:kern w:val="2"/>
      <w:lang w:eastAsia="zh-CN" w:bidi="hi-I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2068"/>
    <w:pPr>
      <w:widowControl w:val="0"/>
      <w:suppressAutoHyphens/>
    </w:pPr>
    <w:rPr>
      <w:rFonts w:ascii="Times New Roman" w:eastAsia="SimSun" w:hAnsi="Times New Roman" w:cs="Mangal"/>
      <w:kern w:val="2"/>
      <w:lang w:eastAsia="zh-CN" w:bidi="hi-I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Tuomainen Tarja</dc:creator>
  <cp:lastModifiedBy>Tuomainen Tarja</cp:lastModifiedBy>
  <cp:revision>2</cp:revision>
  <dcterms:created xsi:type="dcterms:W3CDTF">2014-11-17T07:12:00Z</dcterms:created>
  <dcterms:modified xsi:type="dcterms:W3CDTF">2014-11-17T07:12:00Z</dcterms:modified>
</cp:coreProperties>
</file>