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7A" w:rsidRDefault="00343A86" w:rsidP="00047A2F">
      <w:pPr>
        <w:pStyle w:val="Heading1"/>
      </w:pPr>
      <w:bookmarkStart w:id="0" w:name="_GoBack"/>
      <w:bookmarkEnd w:id="0"/>
      <w:r w:rsidRPr="00343A86">
        <w:t>Kasvatustie</w:t>
      </w:r>
      <w:r>
        <w:t>teiden ja psykologian tiedekunnan intranetin alustava rakenne</w:t>
      </w:r>
    </w:p>
    <w:p w:rsidR="00047A2F" w:rsidRPr="00047A2F" w:rsidRDefault="00047A2F" w:rsidP="00047A2F"/>
    <w:p w:rsidR="00343A86" w:rsidRPr="00EE483B" w:rsidRDefault="00343A86" w:rsidP="00343A86">
      <w:pPr>
        <w:pStyle w:val="ListParagraph"/>
        <w:numPr>
          <w:ilvl w:val="0"/>
          <w:numId w:val="2"/>
        </w:numPr>
        <w:rPr>
          <w:b/>
        </w:rPr>
      </w:pPr>
      <w:r w:rsidRPr="00EE483B">
        <w:rPr>
          <w:b/>
        </w:rPr>
        <w:t>Ajankohtaista</w:t>
      </w:r>
    </w:p>
    <w:p w:rsidR="00343A86" w:rsidRPr="00EE483B" w:rsidRDefault="00343A86" w:rsidP="00343A86">
      <w:pPr>
        <w:pStyle w:val="ListParagraph"/>
        <w:numPr>
          <w:ilvl w:val="0"/>
          <w:numId w:val="2"/>
        </w:numPr>
        <w:rPr>
          <w:b/>
        </w:rPr>
      </w:pPr>
      <w:r w:rsidRPr="00EE483B">
        <w:rPr>
          <w:b/>
        </w:rPr>
        <w:t>Ohjeita henkilöstölle</w:t>
      </w:r>
    </w:p>
    <w:p w:rsidR="00F4415B" w:rsidRPr="00EE483B" w:rsidRDefault="00F4415B" w:rsidP="00F4415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Töissä tiedekunnassa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Tiedekunnan vuosikello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Työsuunnitelma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Työaika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Työsuhteen päättyessä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Työvälineet ja työpiste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Työterveys ja -hyvinvointi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Opetusportfolio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Matkustaminen</w:t>
      </w:r>
    </w:p>
    <w:p w:rsidR="00F4415B" w:rsidRPr="00EE483B" w:rsidRDefault="00F4415B" w:rsidP="00F4415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Henkilöstöasiat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 xml:space="preserve">Rekrytointi 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 xml:space="preserve">Oman osaamisen kehittäminen 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>Opetusnäytteet</w:t>
      </w:r>
    </w:p>
    <w:p w:rsidR="00F4415B" w:rsidRPr="00EE483B" w:rsidRDefault="00F4415B" w:rsidP="00F4415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Palvelupyynnöt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 xml:space="preserve">Tiloihin liittyvät palvelupyynnöt 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>IT-asiat: digipalvelut</w:t>
      </w:r>
    </w:p>
    <w:p w:rsidR="00F4415B" w:rsidRPr="00EE483B" w:rsidRDefault="00F4415B" w:rsidP="00F4415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Kansainvälistyminen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 xml:space="preserve">Kansainvälinen liikkuvuus 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>Ulkomaisen vieraan isännöinti</w:t>
      </w:r>
    </w:p>
    <w:p w:rsidR="00F4415B" w:rsidRPr="00EE483B" w:rsidRDefault="00F4415B" w:rsidP="00F4415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Talous- ja hankeasiat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 xml:space="preserve">Yliopiston ohjeet talouteen, hankintoihin ja projekteihin 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>Laitosten talous- ja hankeasiat</w:t>
      </w:r>
    </w:p>
    <w:p w:rsidR="00F4415B" w:rsidRPr="00EE483B" w:rsidRDefault="00F4415B" w:rsidP="00F4415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Tilat ja työympäristö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>Yliopiston tiloja ja työympäristöä koskevat ohjeet (mm. kulkuoikeudet, posti, pysäköintiluvat)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>Tilojen, kulkuneuvojen ja laitteiden varaus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 xml:space="preserve">Turvallisuus 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 w:rsidRPr="005D7387">
        <w:t>Vahtimestarit</w:t>
      </w:r>
    </w:p>
    <w:p w:rsidR="00F4415B" w:rsidRPr="00EE483B" w:rsidRDefault="00F4415B" w:rsidP="00F4415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Tukipalvelut ja yhteyshenkilöt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Kasvatustieteiden laitos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Opettajankoulutuslaitos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Psykologian laitos</w:t>
      </w:r>
    </w:p>
    <w:p w:rsidR="005D7387" w:rsidRDefault="005D7387" w:rsidP="005D7387">
      <w:pPr>
        <w:pStyle w:val="ListParagraph"/>
        <w:numPr>
          <w:ilvl w:val="2"/>
          <w:numId w:val="2"/>
        </w:numPr>
      </w:pPr>
      <w:r>
        <w:t>Normaalikoulu</w:t>
      </w:r>
    </w:p>
    <w:p w:rsidR="00343A86" w:rsidRPr="00EE483B" w:rsidRDefault="00343A86" w:rsidP="00343A86">
      <w:pPr>
        <w:pStyle w:val="ListParagraph"/>
        <w:numPr>
          <w:ilvl w:val="0"/>
          <w:numId w:val="2"/>
        </w:numPr>
        <w:rPr>
          <w:b/>
        </w:rPr>
      </w:pPr>
      <w:r w:rsidRPr="00EE483B">
        <w:rPr>
          <w:b/>
        </w:rPr>
        <w:t>Opetus</w:t>
      </w:r>
    </w:p>
    <w:p w:rsidR="00F4415B" w:rsidRPr="00FB0DF1" w:rsidRDefault="00531F96" w:rsidP="00531F96">
      <w:pPr>
        <w:pStyle w:val="ListParagraph"/>
        <w:numPr>
          <w:ilvl w:val="1"/>
          <w:numId w:val="2"/>
        </w:numPr>
        <w:rPr>
          <w:b/>
        </w:rPr>
      </w:pPr>
      <w:r w:rsidRPr="00FB0DF1">
        <w:rPr>
          <w:b/>
        </w:rPr>
        <w:t>Opetussuunnitelmat ja opetusjärjestelyt</w:t>
      </w:r>
    </w:p>
    <w:p w:rsidR="00E26C50" w:rsidRDefault="00E26C50" w:rsidP="00E26C50">
      <w:pPr>
        <w:pStyle w:val="ListParagraph"/>
        <w:numPr>
          <w:ilvl w:val="2"/>
          <w:numId w:val="2"/>
        </w:numPr>
      </w:pPr>
      <w:r w:rsidRPr="00E26C50">
        <w:t>Opetussuunnitelmat</w:t>
      </w:r>
    </w:p>
    <w:p w:rsidR="00E26C50" w:rsidRDefault="00E26C50" w:rsidP="00E26C50">
      <w:pPr>
        <w:pStyle w:val="ListParagraph"/>
        <w:numPr>
          <w:ilvl w:val="2"/>
          <w:numId w:val="2"/>
        </w:numPr>
      </w:pPr>
      <w:r w:rsidRPr="00E26C50">
        <w:t>Opetusohjelmat</w:t>
      </w:r>
    </w:p>
    <w:p w:rsidR="00E26C50" w:rsidRDefault="00E26C50" w:rsidP="00E26C50">
      <w:pPr>
        <w:pStyle w:val="ListParagraph"/>
        <w:numPr>
          <w:ilvl w:val="2"/>
          <w:numId w:val="2"/>
        </w:numPr>
      </w:pPr>
      <w:r w:rsidRPr="00E26C50">
        <w:t>Tenttikäytännöt</w:t>
      </w:r>
    </w:p>
    <w:p w:rsidR="00531F96" w:rsidRPr="00FB0DF1" w:rsidRDefault="00531F96" w:rsidP="00531F96">
      <w:pPr>
        <w:pStyle w:val="ListParagraph"/>
        <w:numPr>
          <w:ilvl w:val="1"/>
          <w:numId w:val="2"/>
        </w:numPr>
        <w:rPr>
          <w:b/>
        </w:rPr>
      </w:pPr>
      <w:r w:rsidRPr="00FB0DF1">
        <w:rPr>
          <w:b/>
        </w:rPr>
        <w:lastRenderedPageBreak/>
        <w:t>Opintopalvelut ja koulutuksen kehittämisryhmät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r>
        <w:t>Tiedekunnan opintopalvelut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r w:rsidRPr="00FB0DF1">
        <w:t xml:space="preserve">Koulutuksesta vastaavat varajohtajat 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r w:rsidRPr="00FB0DF1">
        <w:t xml:space="preserve">Laitosten opetuksen kehittämisryhmät 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r w:rsidRPr="00FB0DF1">
        <w:t>Tiedekunnan opetuksen kehittämisryhmä</w:t>
      </w:r>
    </w:p>
    <w:p w:rsidR="00531F96" w:rsidRDefault="00531F96" w:rsidP="00531F96">
      <w:pPr>
        <w:pStyle w:val="ListParagraph"/>
        <w:numPr>
          <w:ilvl w:val="1"/>
          <w:numId w:val="2"/>
        </w:numPr>
        <w:rPr>
          <w:b/>
        </w:rPr>
      </w:pPr>
      <w:r w:rsidRPr="00FB0DF1">
        <w:rPr>
          <w:b/>
        </w:rPr>
        <w:t>Opintojen ohjaus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r w:rsidRPr="00FB0DF1">
        <w:t xml:space="preserve">Opinto-ohjaussuunnitelma 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r w:rsidRPr="00FB0DF1">
        <w:t xml:space="preserve">Opinto- ja HOPS-ohjaus laitoksilla 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r w:rsidRPr="00FB0DF1">
        <w:t xml:space="preserve">Sisu-järjestelmän ohjeet 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r w:rsidRPr="00FB0DF1">
        <w:t xml:space="preserve">Laitosten </w:t>
      </w:r>
      <w:proofErr w:type="spellStart"/>
      <w:r w:rsidRPr="00FB0DF1">
        <w:t>hyvikset</w:t>
      </w:r>
      <w:proofErr w:type="spellEnd"/>
      <w:r w:rsidRPr="00FB0DF1">
        <w:t xml:space="preserve"> </w:t>
      </w:r>
    </w:p>
    <w:p w:rsidR="00FB0DF1" w:rsidRDefault="00FB0DF1" w:rsidP="00FB0DF1">
      <w:pPr>
        <w:pStyle w:val="ListParagraph"/>
        <w:numPr>
          <w:ilvl w:val="2"/>
          <w:numId w:val="2"/>
        </w:numPr>
      </w:pPr>
      <w:proofErr w:type="spellStart"/>
      <w:r w:rsidRPr="00FB0DF1">
        <w:t>Student</w:t>
      </w:r>
      <w:proofErr w:type="spellEnd"/>
      <w:r w:rsidRPr="00FB0DF1">
        <w:t xml:space="preserve"> Life </w:t>
      </w:r>
    </w:p>
    <w:p w:rsidR="00FB0DF1" w:rsidRPr="00FB0DF1" w:rsidRDefault="00FB0DF1" w:rsidP="00FB0DF1">
      <w:pPr>
        <w:pStyle w:val="ListParagraph"/>
        <w:numPr>
          <w:ilvl w:val="2"/>
          <w:numId w:val="2"/>
        </w:numPr>
      </w:pPr>
      <w:r w:rsidRPr="00FB0DF1">
        <w:t>Esteetön yliopisto</w:t>
      </w:r>
    </w:p>
    <w:p w:rsidR="00531F96" w:rsidRPr="001E53DE" w:rsidRDefault="00531F96" w:rsidP="00531F96">
      <w:pPr>
        <w:pStyle w:val="ListParagraph"/>
        <w:numPr>
          <w:ilvl w:val="1"/>
          <w:numId w:val="2"/>
        </w:numPr>
        <w:rPr>
          <w:b/>
        </w:rPr>
      </w:pPr>
      <w:r w:rsidRPr="001E53DE">
        <w:rPr>
          <w:b/>
        </w:rPr>
        <w:t>Opinnäytteet ja kypsyysnäyte</w:t>
      </w:r>
    </w:p>
    <w:p w:rsidR="008D5E25" w:rsidRDefault="008D5E25" w:rsidP="008D5E25">
      <w:pPr>
        <w:pStyle w:val="ListParagraph"/>
        <w:numPr>
          <w:ilvl w:val="2"/>
          <w:numId w:val="2"/>
        </w:numPr>
      </w:pPr>
      <w:r w:rsidRPr="008D5E25">
        <w:t xml:space="preserve">Kandidaatintutkielma </w:t>
      </w:r>
    </w:p>
    <w:p w:rsidR="008D5E25" w:rsidRDefault="008D5E25" w:rsidP="008D5E25">
      <w:pPr>
        <w:pStyle w:val="ListParagraph"/>
        <w:numPr>
          <w:ilvl w:val="2"/>
          <w:numId w:val="2"/>
        </w:numPr>
      </w:pPr>
      <w:r w:rsidRPr="008D5E25">
        <w:t xml:space="preserve">Syventävien opintojen tutkielma </w:t>
      </w:r>
    </w:p>
    <w:p w:rsidR="008D5E25" w:rsidRDefault="008D5E25" w:rsidP="008D5E25">
      <w:pPr>
        <w:pStyle w:val="ListParagraph"/>
        <w:numPr>
          <w:ilvl w:val="2"/>
          <w:numId w:val="2"/>
        </w:numPr>
      </w:pPr>
      <w:r w:rsidRPr="008D5E25">
        <w:t>Kypsyysnäyte</w:t>
      </w:r>
    </w:p>
    <w:p w:rsidR="00531F96" w:rsidRPr="001E53DE" w:rsidRDefault="00531F96" w:rsidP="00531F96">
      <w:pPr>
        <w:pStyle w:val="ListParagraph"/>
        <w:numPr>
          <w:ilvl w:val="1"/>
          <w:numId w:val="2"/>
        </w:numPr>
        <w:rPr>
          <w:b/>
        </w:rPr>
      </w:pPr>
      <w:r w:rsidRPr="001E53DE">
        <w:rPr>
          <w:b/>
        </w:rPr>
        <w:t>Koulutuksen kehittämismateriaalit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 xml:space="preserve">Ajankohtaista koulutuksen kehittämisessä 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 xml:space="preserve">Vuosikello 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 xml:space="preserve">Palautteet ja kyselyt opiskelijoille 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>Yliopiston tilastot</w:t>
      </w:r>
    </w:p>
    <w:p w:rsidR="00531F96" w:rsidRDefault="00531F96" w:rsidP="00531F96">
      <w:pPr>
        <w:pStyle w:val="ListParagraph"/>
        <w:numPr>
          <w:ilvl w:val="1"/>
          <w:numId w:val="2"/>
        </w:numPr>
        <w:rPr>
          <w:b/>
        </w:rPr>
      </w:pPr>
      <w:r w:rsidRPr="001E53DE">
        <w:rPr>
          <w:b/>
        </w:rPr>
        <w:t>Oman osaamisen kehittäminen ja esittäminen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>Osaamisen kehittämisen mahdollisuudet yliopistolla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>
        <w:t>Opetusosaaminen</w:t>
      </w:r>
    </w:p>
    <w:p w:rsidR="001E53DE" w:rsidRPr="001E53DE" w:rsidRDefault="001E53DE" w:rsidP="001E53DE">
      <w:pPr>
        <w:pStyle w:val="ListParagraph"/>
        <w:numPr>
          <w:ilvl w:val="2"/>
          <w:numId w:val="2"/>
        </w:numPr>
      </w:pPr>
      <w:r w:rsidRPr="001E53DE">
        <w:t>Opetusportfolio</w:t>
      </w:r>
    </w:p>
    <w:p w:rsidR="00531F96" w:rsidRDefault="00531F96" w:rsidP="00531F96">
      <w:pPr>
        <w:pStyle w:val="ListParagraph"/>
        <w:numPr>
          <w:ilvl w:val="1"/>
          <w:numId w:val="2"/>
        </w:numPr>
        <w:rPr>
          <w:b/>
        </w:rPr>
      </w:pPr>
      <w:r w:rsidRPr="001E53DE">
        <w:rPr>
          <w:b/>
        </w:rPr>
        <w:t>Säännöt ja linjaukset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 xml:space="preserve">Tutkintosääntö 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 xml:space="preserve">AHOT-periaatteet 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 xml:space="preserve">Vilppi ja plagiointi </w:t>
      </w:r>
    </w:p>
    <w:p w:rsidR="001E53DE" w:rsidRDefault="001E53DE" w:rsidP="001E53DE">
      <w:pPr>
        <w:pStyle w:val="ListParagraph"/>
        <w:numPr>
          <w:ilvl w:val="2"/>
          <w:numId w:val="2"/>
        </w:numPr>
      </w:pPr>
      <w:r w:rsidRPr="001E53DE">
        <w:t xml:space="preserve">Valintaperusteet </w:t>
      </w:r>
    </w:p>
    <w:p w:rsidR="001E53DE" w:rsidRPr="001E53DE" w:rsidRDefault="001E53DE" w:rsidP="001E53DE">
      <w:pPr>
        <w:pStyle w:val="ListParagraph"/>
        <w:numPr>
          <w:ilvl w:val="2"/>
          <w:numId w:val="2"/>
        </w:numPr>
      </w:pPr>
      <w:r w:rsidRPr="001E53DE">
        <w:t xml:space="preserve">Tiedonohjaussuunnitelma (TOS): asiakirjojen rekisteröinnin, käsittelyn ja säilyttämisen ohjeisto </w:t>
      </w:r>
    </w:p>
    <w:p w:rsidR="001E53DE" w:rsidRPr="001E53DE" w:rsidRDefault="00343A86" w:rsidP="001E53DE">
      <w:pPr>
        <w:pStyle w:val="ListParagraph"/>
        <w:numPr>
          <w:ilvl w:val="0"/>
          <w:numId w:val="2"/>
        </w:numPr>
        <w:rPr>
          <w:b/>
        </w:rPr>
      </w:pPr>
      <w:r w:rsidRPr="00EE483B">
        <w:rPr>
          <w:b/>
        </w:rPr>
        <w:t>Tutkimus</w:t>
      </w:r>
    </w:p>
    <w:p w:rsidR="00074F7B" w:rsidRPr="00EE483B" w:rsidRDefault="00074F7B" w:rsidP="00074F7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Tohtorikoulutus</w:t>
      </w:r>
    </w:p>
    <w:p w:rsidR="00074F7B" w:rsidRDefault="00074F7B" w:rsidP="00074F7B">
      <w:pPr>
        <w:pStyle w:val="ListParagraph"/>
        <w:numPr>
          <w:ilvl w:val="2"/>
          <w:numId w:val="2"/>
        </w:numPr>
      </w:pPr>
      <w:r>
        <w:t>Opiskelijalle</w:t>
      </w:r>
    </w:p>
    <w:p w:rsidR="00074F7B" w:rsidRDefault="00074F7B" w:rsidP="00074F7B">
      <w:pPr>
        <w:pStyle w:val="ListParagraph"/>
        <w:numPr>
          <w:ilvl w:val="2"/>
          <w:numId w:val="2"/>
        </w:numPr>
      </w:pPr>
      <w:r>
        <w:t>Ohjaajalle</w:t>
      </w:r>
    </w:p>
    <w:p w:rsidR="00074F7B" w:rsidRDefault="00074F7B" w:rsidP="00074F7B">
      <w:pPr>
        <w:pStyle w:val="ListParagraph"/>
        <w:numPr>
          <w:ilvl w:val="2"/>
          <w:numId w:val="2"/>
        </w:numPr>
      </w:pPr>
      <w:r>
        <w:t>Lomakkeet</w:t>
      </w:r>
    </w:p>
    <w:p w:rsidR="00074F7B" w:rsidRPr="00EE483B" w:rsidRDefault="00074F7B" w:rsidP="00074F7B">
      <w:pPr>
        <w:pStyle w:val="ListParagraph"/>
        <w:numPr>
          <w:ilvl w:val="1"/>
          <w:numId w:val="2"/>
        </w:numPr>
        <w:rPr>
          <w:b/>
        </w:rPr>
      </w:pPr>
      <w:r w:rsidRPr="00EE483B">
        <w:rPr>
          <w:b/>
        </w:rPr>
        <w:t>Tutkimuksen tueksi</w:t>
      </w:r>
    </w:p>
    <w:p w:rsidR="00074F7B" w:rsidRDefault="00074F7B" w:rsidP="00074F7B">
      <w:pPr>
        <w:pStyle w:val="ListParagraph"/>
        <w:numPr>
          <w:ilvl w:val="2"/>
          <w:numId w:val="2"/>
        </w:numPr>
      </w:pPr>
      <w:r w:rsidRPr="00074F7B">
        <w:t>Tutkimushankkeiden suunnittelu ja rahoitus</w:t>
      </w:r>
    </w:p>
    <w:p w:rsidR="00074F7B" w:rsidRDefault="00074F7B" w:rsidP="00074F7B">
      <w:pPr>
        <w:pStyle w:val="ListParagraph"/>
        <w:numPr>
          <w:ilvl w:val="2"/>
          <w:numId w:val="2"/>
        </w:numPr>
      </w:pPr>
      <w:r w:rsidRPr="00074F7B">
        <w:t xml:space="preserve">Tutkimusartikkelien tunnistetiedot </w:t>
      </w:r>
    </w:p>
    <w:p w:rsidR="00074F7B" w:rsidRDefault="00074F7B" w:rsidP="00074F7B">
      <w:pPr>
        <w:pStyle w:val="ListParagraph"/>
        <w:numPr>
          <w:ilvl w:val="2"/>
          <w:numId w:val="2"/>
        </w:numPr>
      </w:pPr>
      <w:proofErr w:type="spellStart"/>
      <w:r w:rsidRPr="00074F7B">
        <w:t>Converis</w:t>
      </w:r>
      <w:proofErr w:type="spellEnd"/>
    </w:p>
    <w:p w:rsidR="00343A86" w:rsidRPr="00EE483B" w:rsidRDefault="00343A86" w:rsidP="00343A86">
      <w:pPr>
        <w:pStyle w:val="ListParagraph"/>
        <w:numPr>
          <w:ilvl w:val="0"/>
          <w:numId w:val="2"/>
        </w:numPr>
        <w:rPr>
          <w:b/>
        </w:rPr>
      </w:pPr>
      <w:r w:rsidRPr="00EE483B">
        <w:rPr>
          <w:b/>
        </w:rPr>
        <w:t>Johtaminen ja päätöksenteko</w:t>
      </w:r>
    </w:p>
    <w:p w:rsidR="00ED738C" w:rsidRPr="008651D4" w:rsidRDefault="00ED738C" w:rsidP="00ED738C">
      <w:pPr>
        <w:pStyle w:val="ListParagraph"/>
        <w:numPr>
          <w:ilvl w:val="1"/>
          <w:numId w:val="2"/>
        </w:numPr>
        <w:rPr>
          <w:b/>
        </w:rPr>
      </w:pPr>
      <w:r w:rsidRPr="008651D4">
        <w:rPr>
          <w:b/>
        </w:rPr>
        <w:t>Tiedekunta</w:t>
      </w:r>
    </w:p>
    <w:p w:rsidR="00342972" w:rsidRDefault="00342972" w:rsidP="00342972">
      <w:pPr>
        <w:pStyle w:val="ListParagraph"/>
        <w:numPr>
          <w:ilvl w:val="2"/>
          <w:numId w:val="2"/>
        </w:numPr>
      </w:pPr>
      <w:r w:rsidRPr="00342972">
        <w:t xml:space="preserve">Tiedekuntaneuvosto </w:t>
      </w:r>
    </w:p>
    <w:p w:rsidR="00342972" w:rsidRDefault="00342972" w:rsidP="00342972">
      <w:pPr>
        <w:pStyle w:val="ListParagraph"/>
        <w:numPr>
          <w:ilvl w:val="2"/>
          <w:numId w:val="2"/>
        </w:numPr>
      </w:pPr>
      <w:r w:rsidRPr="00342972">
        <w:t xml:space="preserve">Johto </w:t>
      </w:r>
    </w:p>
    <w:p w:rsidR="00342972" w:rsidRDefault="00342972" w:rsidP="00342972">
      <w:pPr>
        <w:pStyle w:val="ListParagraph"/>
        <w:numPr>
          <w:ilvl w:val="2"/>
          <w:numId w:val="2"/>
        </w:numPr>
      </w:pPr>
      <w:r w:rsidRPr="00342972">
        <w:lastRenderedPageBreak/>
        <w:t>Strategia 2030</w:t>
      </w:r>
    </w:p>
    <w:p w:rsidR="00342972" w:rsidRDefault="00342972" w:rsidP="00342972">
      <w:pPr>
        <w:pStyle w:val="ListParagraph"/>
        <w:numPr>
          <w:ilvl w:val="2"/>
          <w:numId w:val="2"/>
        </w:numPr>
      </w:pPr>
      <w:r w:rsidRPr="00342972">
        <w:t xml:space="preserve"> Toiminnan suunnittelu </w:t>
      </w:r>
    </w:p>
    <w:p w:rsidR="00342972" w:rsidRDefault="00342972" w:rsidP="00342972">
      <w:pPr>
        <w:pStyle w:val="ListParagraph"/>
        <w:numPr>
          <w:ilvl w:val="2"/>
          <w:numId w:val="2"/>
        </w:numPr>
      </w:pPr>
      <w:r w:rsidRPr="00342972">
        <w:t xml:space="preserve">Edustajat yliopiston johdossa ja kehittämisryhmissä </w:t>
      </w:r>
    </w:p>
    <w:p w:rsidR="00342972" w:rsidRDefault="00342972" w:rsidP="00342972">
      <w:pPr>
        <w:pStyle w:val="ListParagraph"/>
        <w:numPr>
          <w:ilvl w:val="2"/>
          <w:numId w:val="2"/>
        </w:numPr>
      </w:pPr>
      <w:r w:rsidRPr="00342972">
        <w:t xml:space="preserve">Johtamisen huoneentaulu </w:t>
      </w:r>
    </w:p>
    <w:p w:rsidR="00342972" w:rsidRDefault="00342972" w:rsidP="00342972">
      <w:pPr>
        <w:pStyle w:val="ListParagraph"/>
        <w:numPr>
          <w:ilvl w:val="2"/>
          <w:numId w:val="2"/>
        </w:numPr>
      </w:pPr>
      <w:r w:rsidRPr="00342972">
        <w:t>Kampusten kehittäminen ja tilatulevaisuus</w:t>
      </w:r>
    </w:p>
    <w:p w:rsidR="00ED738C" w:rsidRDefault="00ED738C" w:rsidP="00ED738C">
      <w:pPr>
        <w:pStyle w:val="ListParagraph"/>
        <w:numPr>
          <w:ilvl w:val="1"/>
          <w:numId w:val="2"/>
        </w:numPr>
        <w:rPr>
          <w:b/>
        </w:rPr>
      </w:pPr>
      <w:r w:rsidRPr="008651D4">
        <w:rPr>
          <w:b/>
        </w:rPr>
        <w:t>Kasvatustieteiden laitos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Johto ja johtoryhmä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Työryhmät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Toimintakäsikirja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Tutkimuksen kehittämissuunnitelma </w:t>
      </w:r>
    </w:p>
    <w:p w:rsidR="008651D4" w:rsidRPr="008651D4" w:rsidRDefault="008651D4" w:rsidP="008651D4">
      <w:pPr>
        <w:pStyle w:val="ListParagraph"/>
        <w:numPr>
          <w:ilvl w:val="2"/>
          <w:numId w:val="2"/>
        </w:numPr>
      </w:pPr>
      <w:r w:rsidRPr="008651D4">
        <w:t>Laitoskokoukset</w:t>
      </w:r>
    </w:p>
    <w:p w:rsidR="00ED738C" w:rsidRDefault="00ED738C" w:rsidP="00ED738C">
      <w:pPr>
        <w:pStyle w:val="ListParagraph"/>
        <w:numPr>
          <w:ilvl w:val="1"/>
          <w:numId w:val="2"/>
        </w:numPr>
        <w:rPr>
          <w:b/>
        </w:rPr>
      </w:pPr>
      <w:r w:rsidRPr="008651D4">
        <w:rPr>
          <w:b/>
        </w:rPr>
        <w:t>Opettajankoulutuslaitos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Johto ja johtoryhmä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Työryhmät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Toimintakäsikirja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Tutkimuksen kehittämissuunnitelma </w:t>
      </w:r>
    </w:p>
    <w:p w:rsidR="008651D4" w:rsidRPr="008651D4" w:rsidRDefault="008651D4" w:rsidP="008651D4">
      <w:pPr>
        <w:pStyle w:val="ListParagraph"/>
        <w:numPr>
          <w:ilvl w:val="2"/>
          <w:numId w:val="2"/>
        </w:numPr>
      </w:pPr>
      <w:r w:rsidRPr="008651D4">
        <w:t>Laitoskokoukset</w:t>
      </w:r>
    </w:p>
    <w:p w:rsidR="00ED738C" w:rsidRDefault="00ED738C" w:rsidP="00ED738C">
      <w:pPr>
        <w:pStyle w:val="ListParagraph"/>
        <w:numPr>
          <w:ilvl w:val="1"/>
          <w:numId w:val="2"/>
        </w:numPr>
        <w:rPr>
          <w:b/>
        </w:rPr>
      </w:pPr>
      <w:r w:rsidRPr="008651D4">
        <w:rPr>
          <w:b/>
        </w:rPr>
        <w:t>Psykologian laitos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Johto ja johtoryhmä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Työryhmät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Toimintakäsikirja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Tutkimuksen kehittämissuunnitelma </w:t>
      </w:r>
    </w:p>
    <w:p w:rsidR="008651D4" w:rsidRPr="008651D4" w:rsidRDefault="008651D4" w:rsidP="008651D4">
      <w:pPr>
        <w:pStyle w:val="ListParagraph"/>
        <w:numPr>
          <w:ilvl w:val="2"/>
          <w:numId w:val="2"/>
        </w:numPr>
      </w:pPr>
      <w:r w:rsidRPr="008651D4">
        <w:t>Laitoskokoukset</w:t>
      </w:r>
    </w:p>
    <w:p w:rsidR="00ED738C" w:rsidRDefault="008651D4" w:rsidP="00ED738C">
      <w:pPr>
        <w:pStyle w:val="ListParagraph"/>
        <w:numPr>
          <w:ilvl w:val="1"/>
          <w:numId w:val="2"/>
        </w:numPr>
        <w:rPr>
          <w:b/>
        </w:rPr>
      </w:pPr>
      <w:r w:rsidRPr="008651D4">
        <w:rPr>
          <w:b/>
        </w:rPr>
        <w:t>Normaalikoulu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Johto ja johtoryhmä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Työryhmät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Toimintakäsikirja </w:t>
      </w:r>
    </w:p>
    <w:p w:rsidR="008651D4" w:rsidRDefault="008651D4" w:rsidP="008651D4">
      <w:pPr>
        <w:pStyle w:val="ListParagraph"/>
        <w:numPr>
          <w:ilvl w:val="2"/>
          <w:numId w:val="2"/>
        </w:numPr>
      </w:pPr>
      <w:r w:rsidRPr="008651D4">
        <w:t xml:space="preserve">Tutkimuksen kehittämissuunnitelma </w:t>
      </w:r>
    </w:p>
    <w:p w:rsidR="008651D4" w:rsidRPr="008651D4" w:rsidRDefault="008651D4" w:rsidP="008651D4">
      <w:pPr>
        <w:pStyle w:val="ListParagraph"/>
        <w:numPr>
          <w:ilvl w:val="2"/>
          <w:numId w:val="2"/>
        </w:numPr>
      </w:pPr>
      <w:r w:rsidRPr="008651D4">
        <w:t>Laitoskokoukset</w:t>
      </w:r>
    </w:p>
    <w:p w:rsidR="00343A86" w:rsidRPr="00EE483B" w:rsidRDefault="00343A86" w:rsidP="00343A86">
      <w:pPr>
        <w:pStyle w:val="ListParagraph"/>
        <w:numPr>
          <w:ilvl w:val="0"/>
          <w:numId w:val="2"/>
        </w:numPr>
        <w:rPr>
          <w:b/>
        </w:rPr>
      </w:pPr>
      <w:r w:rsidRPr="00EE483B">
        <w:rPr>
          <w:b/>
        </w:rPr>
        <w:t>Viestintä</w:t>
      </w:r>
    </w:p>
    <w:p w:rsidR="00ED738C" w:rsidRDefault="00ED738C" w:rsidP="00ED738C">
      <w:pPr>
        <w:pStyle w:val="ListParagraph"/>
        <w:numPr>
          <w:ilvl w:val="1"/>
          <w:numId w:val="2"/>
        </w:numPr>
      </w:pPr>
      <w:r w:rsidRPr="00ED738C">
        <w:t xml:space="preserve">Yliopiston viestintäohjeet ja </w:t>
      </w:r>
      <w:r>
        <w:t>–</w:t>
      </w:r>
      <w:r w:rsidRPr="00ED738C">
        <w:t>materiaalit</w:t>
      </w:r>
    </w:p>
    <w:p w:rsidR="00ED738C" w:rsidRDefault="00ED738C" w:rsidP="00ED738C">
      <w:pPr>
        <w:pStyle w:val="ListParagraph"/>
        <w:numPr>
          <w:ilvl w:val="1"/>
          <w:numId w:val="2"/>
        </w:numPr>
      </w:pPr>
      <w:r w:rsidRPr="00ED738C">
        <w:t>Tiedekunnan viestintäohjeet ja -materiaalit</w:t>
      </w:r>
    </w:p>
    <w:p w:rsidR="00343A86" w:rsidRDefault="00343A86"/>
    <w:p w:rsidR="006A5BFC" w:rsidRDefault="006A5BFC"/>
    <w:sectPr w:rsidR="006A5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069D"/>
    <w:multiLevelType w:val="hybridMultilevel"/>
    <w:tmpl w:val="EE84D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395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6"/>
    <w:rsid w:val="00000E6C"/>
    <w:rsid w:val="00010B5B"/>
    <w:rsid w:val="00016A2A"/>
    <w:rsid w:val="000218D0"/>
    <w:rsid w:val="00024535"/>
    <w:rsid w:val="0003526B"/>
    <w:rsid w:val="000467E3"/>
    <w:rsid w:val="00047A2F"/>
    <w:rsid w:val="00067667"/>
    <w:rsid w:val="00074F7B"/>
    <w:rsid w:val="000811C1"/>
    <w:rsid w:val="00093177"/>
    <w:rsid w:val="00093AAF"/>
    <w:rsid w:val="000A7420"/>
    <w:rsid w:val="000B5A01"/>
    <w:rsid w:val="000C67C4"/>
    <w:rsid w:val="00103A6B"/>
    <w:rsid w:val="00121FA0"/>
    <w:rsid w:val="00180A69"/>
    <w:rsid w:val="00184AF9"/>
    <w:rsid w:val="001E53DE"/>
    <w:rsid w:val="0022022B"/>
    <w:rsid w:val="00262FBE"/>
    <w:rsid w:val="00286090"/>
    <w:rsid w:val="002A3D28"/>
    <w:rsid w:val="002B038B"/>
    <w:rsid w:val="002C3B23"/>
    <w:rsid w:val="002E5E20"/>
    <w:rsid w:val="003339A9"/>
    <w:rsid w:val="00342972"/>
    <w:rsid w:val="00343A86"/>
    <w:rsid w:val="00357DC7"/>
    <w:rsid w:val="00362E1B"/>
    <w:rsid w:val="003E0F05"/>
    <w:rsid w:val="003E1454"/>
    <w:rsid w:val="003E7B31"/>
    <w:rsid w:val="00406447"/>
    <w:rsid w:val="004261B2"/>
    <w:rsid w:val="00426C46"/>
    <w:rsid w:val="00443202"/>
    <w:rsid w:val="00462437"/>
    <w:rsid w:val="0046690B"/>
    <w:rsid w:val="004C279D"/>
    <w:rsid w:val="004C5D04"/>
    <w:rsid w:val="004E3819"/>
    <w:rsid w:val="005064E3"/>
    <w:rsid w:val="00525C6E"/>
    <w:rsid w:val="00530978"/>
    <w:rsid w:val="00531BA2"/>
    <w:rsid w:val="00531F96"/>
    <w:rsid w:val="00532784"/>
    <w:rsid w:val="00535FF1"/>
    <w:rsid w:val="00592BAC"/>
    <w:rsid w:val="005A2D6D"/>
    <w:rsid w:val="005B33F1"/>
    <w:rsid w:val="005C543D"/>
    <w:rsid w:val="005D7387"/>
    <w:rsid w:val="005F6012"/>
    <w:rsid w:val="0062144D"/>
    <w:rsid w:val="00646BCF"/>
    <w:rsid w:val="006A5BFC"/>
    <w:rsid w:val="006B0A1D"/>
    <w:rsid w:val="007049B9"/>
    <w:rsid w:val="00704CB7"/>
    <w:rsid w:val="0072567A"/>
    <w:rsid w:val="007375D6"/>
    <w:rsid w:val="00737B37"/>
    <w:rsid w:val="00763323"/>
    <w:rsid w:val="00765B0C"/>
    <w:rsid w:val="007663C6"/>
    <w:rsid w:val="00782E6C"/>
    <w:rsid w:val="0079667E"/>
    <w:rsid w:val="007E694E"/>
    <w:rsid w:val="00811590"/>
    <w:rsid w:val="00813E69"/>
    <w:rsid w:val="00832EE3"/>
    <w:rsid w:val="008651D4"/>
    <w:rsid w:val="008A5F8F"/>
    <w:rsid w:val="008B41B4"/>
    <w:rsid w:val="008B6E7A"/>
    <w:rsid w:val="008D1436"/>
    <w:rsid w:val="008D5E25"/>
    <w:rsid w:val="008E4E34"/>
    <w:rsid w:val="0090626C"/>
    <w:rsid w:val="009134F5"/>
    <w:rsid w:val="00922664"/>
    <w:rsid w:val="009405D6"/>
    <w:rsid w:val="00951A90"/>
    <w:rsid w:val="00952D97"/>
    <w:rsid w:val="00956B77"/>
    <w:rsid w:val="00956ED3"/>
    <w:rsid w:val="009579CB"/>
    <w:rsid w:val="00971A63"/>
    <w:rsid w:val="009770EB"/>
    <w:rsid w:val="00983D27"/>
    <w:rsid w:val="009B5EFD"/>
    <w:rsid w:val="009C5B5D"/>
    <w:rsid w:val="009F79AB"/>
    <w:rsid w:val="00A00419"/>
    <w:rsid w:val="00A03497"/>
    <w:rsid w:val="00A03FCD"/>
    <w:rsid w:val="00A14E11"/>
    <w:rsid w:val="00A45BC8"/>
    <w:rsid w:val="00A530DD"/>
    <w:rsid w:val="00AA17D8"/>
    <w:rsid w:val="00AC1FF6"/>
    <w:rsid w:val="00AC349D"/>
    <w:rsid w:val="00B0428D"/>
    <w:rsid w:val="00B26E22"/>
    <w:rsid w:val="00B32938"/>
    <w:rsid w:val="00B44041"/>
    <w:rsid w:val="00B463A2"/>
    <w:rsid w:val="00B938EC"/>
    <w:rsid w:val="00B94D4E"/>
    <w:rsid w:val="00BF00FA"/>
    <w:rsid w:val="00C24CA3"/>
    <w:rsid w:val="00C33F1F"/>
    <w:rsid w:val="00C5147F"/>
    <w:rsid w:val="00C87172"/>
    <w:rsid w:val="00CD3AFD"/>
    <w:rsid w:val="00CE26BE"/>
    <w:rsid w:val="00CF686F"/>
    <w:rsid w:val="00D21E9A"/>
    <w:rsid w:val="00D27C67"/>
    <w:rsid w:val="00D43D9D"/>
    <w:rsid w:val="00D44ACB"/>
    <w:rsid w:val="00D625E4"/>
    <w:rsid w:val="00D633F4"/>
    <w:rsid w:val="00D734A4"/>
    <w:rsid w:val="00D81524"/>
    <w:rsid w:val="00D94DD4"/>
    <w:rsid w:val="00DC6E42"/>
    <w:rsid w:val="00DE74D0"/>
    <w:rsid w:val="00DF504B"/>
    <w:rsid w:val="00E11000"/>
    <w:rsid w:val="00E17878"/>
    <w:rsid w:val="00E26C50"/>
    <w:rsid w:val="00E319D1"/>
    <w:rsid w:val="00E32827"/>
    <w:rsid w:val="00E83E7A"/>
    <w:rsid w:val="00E87032"/>
    <w:rsid w:val="00E9153C"/>
    <w:rsid w:val="00EB0FBA"/>
    <w:rsid w:val="00EB6095"/>
    <w:rsid w:val="00EB74C3"/>
    <w:rsid w:val="00ED738C"/>
    <w:rsid w:val="00EE333A"/>
    <w:rsid w:val="00EE483B"/>
    <w:rsid w:val="00EE6368"/>
    <w:rsid w:val="00EF56E4"/>
    <w:rsid w:val="00F008BF"/>
    <w:rsid w:val="00F23A93"/>
    <w:rsid w:val="00F4415B"/>
    <w:rsid w:val="00F478A1"/>
    <w:rsid w:val="00F91EC0"/>
    <w:rsid w:val="00FB0DF1"/>
    <w:rsid w:val="00FB169A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19767-C675-4E96-8A66-AD19490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A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7A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2586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Palos, Aleksi</dc:creator>
  <cp:keywords/>
  <dc:description/>
  <cp:lastModifiedBy>Mäensivu, Marja</cp:lastModifiedBy>
  <cp:revision>2</cp:revision>
  <dcterms:created xsi:type="dcterms:W3CDTF">2020-01-17T07:55:00Z</dcterms:created>
  <dcterms:modified xsi:type="dcterms:W3CDTF">2020-01-17T07:55:00Z</dcterms:modified>
</cp:coreProperties>
</file>