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1"/>
        <w:spacing w:lineRule="auto" w:line="480"/>
        <w:jc w:val="center"/>
        <w:rPr>
          <w:rFonts w:ascii="Hind Siliguri" w:hAnsi="Hind Siliguri" w:eastAsia="Hind Siliguri" w:cs="Hind Siliguri"/>
        </w:rPr>
      </w:pPr>
      <w:r>
        <w:rPr/>
        <w:drawing>
          <wp:inline distT="0" distB="0" distL="0" distR="0">
            <wp:extent cx="5468620" cy="893445"/>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5468620" cy="893445"/>
                    </a:xfrm>
                    <a:prstGeom prst="rect">
                      <a:avLst/>
                    </a:prstGeom>
                  </pic:spPr>
                </pic:pic>
              </a:graphicData>
            </a:graphic>
          </wp:inline>
        </w:drawing>
      </w:r>
    </w:p>
    <w:p>
      <w:pPr>
        <w:pStyle w:val="Otsikko1"/>
        <w:jc w:val="center"/>
        <w:rPr>
          <w:rFonts w:ascii="Hind Siliguri" w:hAnsi="Hind Siliguri" w:eastAsia="Hind Siliguri" w:cs="Hind Siliguri"/>
        </w:rPr>
      </w:pPr>
      <w:bookmarkStart w:id="0" w:name="_ee0q1i1yr3bf"/>
      <w:bookmarkEnd w:id="0"/>
      <w:r>
        <w:rPr>
          <w:rFonts w:eastAsia="Hind Siliguri" w:cs="Hind Siliguri" w:ascii="Hind Siliguri" w:hAnsi="Hind Siliguri"/>
        </w:rPr>
        <w:t>Sähköiset opintopolut ja ViLLE-oppimisympäristö</w:t>
      </w:r>
    </w:p>
    <w:p>
      <w:pPr>
        <w:pStyle w:val="Normal1"/>
        <w:rPr>
          <w:rFonts w:ascii="Hind Siliguri" w:hAnsi="Hind Siliguri" w:eastAsia="Hind Siliguri" w:cs="Hind Siliguri"/>
        </w:rPr>
      </w:pPr>
      <w:bookmarkStart w:id="1" w:name="_dqvl5un97g67"/>
      <w:bookmarkEnd w:id="1"/>
      <w:r>
        <w:rPr>
          <w:rFonts w:eastAsia="Hind Siliguri" w:cs="Hind Siliguri" w:ascii="Hind Siliguri" w:hAnsi="Hind Siliguri"/>
        </w:rPr>
        <w:t>Turun yliopisto tekee työtä opetuksen sähköistämiseksi peruskoulussa ja lukiossa ja tarjoaa koulujen käyttöön kehittämänsä ViLLE-oppimisympäristön. ViLLEssä on kirjasarjoista riippumattomat sähköiset matematiikan ja ohjelmoinnin sekä äidinkielen ja kirjallisuuden opintopolut.  ViLLEn avulla yksi oppitunti viikossa toteutetaan sähköisenä oppituntina ja tämän lisäksi oppilaat saavat kotitehtäviä ViLLEssä tehtäväksi.</w:t>
      </w:r>
    </w:p>
    <w:p>
      <w:pPr>
        <w:pStyle w:val="Normal1"/>
        <w:rPr>
          <w:rFonts w:ascii="Hind Siliguri" w:hAnsi="Hind Siliguri" w:eastAsia="Hind Siliguri" w:cs="Hind Siliguri"/>
        </w:rPr>
      </w:pPr>
      <w:r>
        <w:rPr>
          <w:rFonts w:eastAsia="Hind Siliguri" w:cs="Hind Siliguri" w:ascii="Hind Siliguri" w:hAnsi="Hind Siliguri"/>
        </w:rPr>
        <w:t>ViLLE seuraa oppilaan edistymistä: oppilaan tehtävävastaukset jäävät näkyviin ViLLEen, ja niiden avulla opettaja saa paremman käsityksen oppilaan taidoista. Matematiikassa laskettujen laskujen avulla voidaan havaita ongelmia solmukohdissa, ja puuttua oppimisen vaikeuksiin jo varhaisessa vaiheessa. ViLLEn oppimisanalytiikka mahdollistaa oppilaan yksilöllisen tukemisen.</w:t>
      </w:r>
    </w:p>
    <w:p>
      <w:pPr>
        <w:pStyle w:val="Normal1"/>
        <w:rPr>
          <w:rFonts w:ascii="Hind Siliguri" w:hAnsi="Hind Siliguri" w:eastAsia="Hind Siliguri" w:cs="Hind Siliguri"/>
        </w:rPr>
      </w:pPr>
      <w:r>
        <w:rPr>
          <w:rFonts w:eastAsia="Hind Siliguri" w:cs="Hind Siliguri" w:ascii="Hind Siliguri" w:hAnsi="Hind Siliguri"/>
        </w:rPr>
      </w:r>
    </w:p>
    <w:p>
      <w:pPr>
        <w:pStyle w:val="Otsikko1"/>
        <w:jc w:val="center"/>
        <w:rPr>
          <w:rFonts w:ascii="Hind Siliguri" w:hAnsi="Hind Siliguri" w:eastAsia="Hind Siliguri" w:cs="Hind Siliguri"/>
        </w:rPr>
      </w:pPr>
      <w:bookmarkStart w:id="2" w:name="_tqlwkbvr5lhh"/>
      <w:bookmarkEnd w:id="2"/>
      <w:r>
        <w:rPr>
          <w:rFonts w:eastAsia="Hind Siliguri" w:cs="Hind Siliguri" w:ascii="Hind Siliguri" w:hAnsi="Hind Siliguri"/>
        </w:rPr>
        <w:t>Mikä ViLLE on?</w:t>
      </w:r>
    </w:p>
    <w:p>
      <w:pPr>
        <w:pStyle w:val="Normal1"/>
        <w:rPr>
          <w:rFonts w:ascii="Hind Siliguri" w:hAnsi="Hind Siliguri" w:eastAsia="Hind Siliguri" w:cs="Hind Siliguri"/>
        </w:rPr>
      </w:pPr>
      <w:r>
        <w:rPr>
          <w:rFonts w:eastAsia="Hind Siliguri" w:cs="Hind Siliguri" w:ascii="Hind Siliguri" w:hAnsi="Hind Siliguri"/>
        </w:rPr>
        <w:t xml:space="preserve">ViLLE on Turun yliopiston informaatioteknologian laitoksella kehitetty oppimisjärjestelmä. Järjestelmä sisältää useita matematiikan, kielten ja muiden aineiden oppimiseen kehitettyjä tehtävätyyppejä. Oppilaalle ViLLE näkyy ympäristönä, jossa automaattisesti arvioitavia tehtäviä voi ratkaista omaan tahtiin ajasta ja paikasta riippumatta. </w:t>
      </w:r>
    </w:p>
    <w:p>
      <w:pPr>
        <w:pStyle w:val="Normal1"/>
        <w:rPr>
          <w:rFonts w:ascii="Hind Siliguri" w:hAnsi="Hind Siliguri" w:eastAsia="Hind Siliguri" w:cs="Hind Siliguri"/>
        </w:rPr>
      </w:pPr>
      <w:r>
        <w:rPr>
          <w:rFonts w:eastAsia="Hind Siliguri" w:cs="Hind Siliguri" w:ascii="Hind Siliguri" w:hAnsi="Hind Siliguri"/>
        </w:rPr>
        <w:t xml:space="preserve">Tyypillisesti tehtäviä voi ratkaista niin monta kertaa kuin haluaa. Useimmissa tehtävissä oppilaalle tuleva kysymys valitaan isosta kysymysjoukosta, jolloin saman tehtävän voi ratkaista mielekkäästi useampaankin kertaan. Järjestelmä antaa aina välittömän palautteen ratkaisusta, ja oppilas voi helposti tarkastella kokonaistilannettaan eri kursseilla etusivun profiilinäkymästä. </w:t>
      </w:r>
    </w:p>
    <w:p>
      <w:pPr>
        <w:pStyle w:val="Normal1"/>
        <w:rPr>
          <w:rFonts w:ascii="Hind Siliguri" w:hAnsi="Hind Siliguri" w:eastAsia="Hind Siliguri" w:cs="Hind Siliguri"/>
        </w:rPr>
      </w:pPr>
      <w:r>
        <w:rPr>
          <w:rFonts w:eastAsia="Hind Siliguri" w:cs="Hind Siliguri" w:ascii="Hind Siliguri" w:hAnsi="Hind Siliguri"/>
        </w:rPr>
        <w:t>ViLLEn käyttö parantaa tutkitusti oppilaiden oppimistuloksia, ja oppimisympäristöä kehitetään jatkuvasti tämän tavoitteen edistämiseksi. Järjestelmä auttaa opettajia paremmin kohdentamaan aikaansa apua tarvitseville ja lisähaasteita kaipaaville oppilaille. ViLLEn antama automaattinen arviointi ja välitön palaute mahdollistavat oppilaan itsenäisen ja aktiivisen oppimisen.</w:t>
      </w:r>
    </w:p>
    <w:p>
      <w:pPr>
        <w:pStyle w:val="Otsikko1"/>
        <w:rPr>
          <w:rFonts w:ascii="Hind Siliguri" w:hAnsi="Hind Siliguri" w:eastAsia="Hind Siliguri" w:cs="Hind Siliguri"/>
        </w:rPr>
      </w:pPr>
      <w:r>
        <w:rPr>
          <w:rFonts w:eastAsia="Hind Siliguri" w:cs="Hind Siliguri" w:ascii="Hind Siliguri" w:hAnsi="Hind Siliguri"/>
        </w:rPr>
      </w:r>
      <w:bookmarkStart w:id="3" w:name="_5sxxqkd6auah"/>
      <w:bookmarkStart w:id="4" w:name="_5sxxqkd6auah"/>
      <w:bookmarkEnd w:id="4"/>
      <w:r>
        <w:br w:type="page"/>
      </w:r>
    </w:p>
    <w:p>
      <w:pPr>
        <w:pStyle w:val="Otsikko1"/>
        <w:jc w:val="center"/>
        <w:rPr>
          <w:rFonts w:ascii="Hind Siliguri" w:hAnsi="Hind Siliguri" w:eastAsia="Hind Siliguri" w:cs="Hind Siliguri"/>
        </w:rPr>
      </w:pPr>
      <w:bookmarkStart w:id="5" w:name="_a6lh2ohu4iuk"/>
      <w:bookmarkEnd w:id="5"/>
      <w:r>
        <w:rPr>
          <w:rFonts w:eastAsia="Hind Siliguri" w:cs="Hind Siliguri" w:ascii="Hind Siliguri" w:hAnsi="Hind Siliguri"/>
        </w:rPr>
        <w:t>Mistä ViLLE löytyy?</w:t>
      </w:r>
    </w:p>
    <w:p>
      <w:pPr>
        <w:pStyle w:val="Normal1"/>
        <w:rPr/>
      </w:pPr>
      <w:r>
        <w:rPr>
          <w:rFonts w:eastAsia="Hind Siliguri" w:cs="Hind Siliguri" w:ascii="Hind Siliguri" w:hAnsi="Hind Siliguri"/>
        </w:rPr>
        <w:t xml:space="preserve">ViLLEä voi käyttää tietokoneella tai tabletilla. Oppilas avaa nettiselaimen ja kirjautuu ViLLEen järjestelmän kotisivuilta osoitteesta </w:t>
      </w:r>
      <w:hyperlink r:id="rId3">
        <w:r>
          <w:rPr>
            <w:rStyle w:val="ListLabel1"/>
            <w:rFonts w:eastAsia="Hind Siliguri" w:cs="Hind Siliguri" w:ascii="Hind Siliguri" w:hAnsi="Hind Siliguri"/>
            <w:b/>
            <w:color w:val="1155CC"/>
            <w:u w:val="single"/>
          </w:rPr>
          <w:t>https://ville.utu.fi</w:t>
        </w:r>
      </w:hyperlink>
      <w:r>
        <w:rPr>
          <w:rFonts w:eastAsia="Hind Siliguri" w:cs="Hind Siliguri" w:ascii="Hind Siliguri" w:hAnsi="Hind Siliguri"/>
        </w:rPr>
        <w:t xml:space="preserve">  Jokaisella oppilaalla on henkilökohtainen käyttäjätunnus ja salasana kirjautumista varten. ViLLEn käyttöön suositellaan tuoretta versiota Chrome- tai Firefox-selaimesta. </w:t>
      </w:r>
    </w:p>
    <w:p>
      <w:pPr>
        <w:pStyle w:val="Normal1"/>
        <w:rPr>
          <w:rFonts w:ascii="Hind Siliguri" w:hAnsi="Hind Siliguri" w:eastAsia="Hind Siliguri" w:cs="Hind Siliguri"/>
        </w:rPr>
      </w:pPr>
      <w:r>
        <w:rPr/>
        <w:drawing>
          <wp:inline distT="0" distB="0" distL="0" distR="0">
            <wp:extent cx="3040380" cy="138874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4"/>
                    <a:stretch>
                      <a:fillRect/>
                    </a:stretch>
                  </pic:blipFill>
                  <pic:spPr bwMode="auto">
                    <a:xfrm>
                      <a:off x="0" y="0"/>
                      <a:ext cx="3040380" cy="1388745"/>
                    </a:xfrm>
                    <a:prstGeom prst="rect">
                      <a:avLst/>
                    </a:prstGeom>
                  </pic:spPr>
                </pic:pic>
              </a:graphicData>
            </a:graphic>
          </wp:inline>
        </w:drawing>
        <w:drawing>
          <wp:anchor behindDoc="0" distT="0" distB="0" distL="114300" distR="114300" simplePos="0" locked="0" layoutInCell="1" allowOverlap="1" relativeHeight="2">
            <wp:simplePos x="0" y="0"/>
            <wp:positionH relativeFrom="column">
              <wp:posOffset>171450</wp:posOffset>
            </wp:positionH>
            <wp:positionV relativeFrom="paragraph">
              <wp:posOffset>381000</wp:posOffset>
            </wp:positionV>
            <wp:extent cx="2308860" cy="662940"/>
            <wp:effectExtent l="0" t="0" r="0" b="0"/>
            <wp:wrapSquare wrapText="bothSides"/>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5"/>
                    <a:stretch>
                      <a:fillRect/>
                    </a:stretch>
                  </pic:blipFill>
                  <pic:spPr bwMode="auto">
                    <a:xfrm>
                      <a:off x="0" y="0"/>
                      <a:ext cx="2308860" cy="662940"/>
                    </a:xfrm>
                    <a:prstGeom prst="rect">
                      <a:avLst/>
                    </a:prstGeom>
                  </pic:spPr>
                </pic:pic>
              </a:graphicData>
            </a:graphic>
          </wp:anchor>
        </w:drawing>
      </w:r>
    </w:p>
    <w:p>
      <w:pPr>
        <w:pStyle w:val="Normal1"/>
        <w:rPr>
          <w:rFonts w:ascii="Hind Siliguri" w:hAnsi="Hind Siliguri" w:eastAsia="Hind Siliguri" w:cs="Hind Siliguri"/>
        </w:rPr>
      </w:pPr>
      <w:r>
        <w:rPr>
          <w:rFonts w:eastAsia="Hind Siliguri" w:cs="Hind Siliguri" w:ascii="Hind Siliguri" w:hAnsi="Hind Siliguri"/>
        </w:rPr>
        <w:t>ViLLEen kirjaudutaan kirjoittamalla tunnus ja salasana etusivulle. Oppilaan tunnuksena on joko olemassa oleva sähköpostiosoite tai opettajan luoma tunnus, joka näyttää sähköpostiosoitteelta. Joissakin kouluissa on käytössä Microsoftin O365 tai Googlen GAfE -ympäristö, ja silloin ViLLEenkin voi (useimmissa tapauksissa) kirjautua koulun tietokoneverkon salasanalla. Oppilas kirjautuu aina samalla tavalla ViLLEen sekä kotona että koulussa.</w:t>
      </w:r>
    </w:p>
    <w:p>
      <w:pPr>
        <w:pStyle w:val="Normal1"/>
        <w:rPr>
          <w:rFonts w:ascii="Hind Siliguri" w:hAnsi="Hind Siliguri" w:eastAsia="Hind Siliguri" w:cs="Hind Siliguri"/>
        </w:rPr>
      </w:pPr>
      <w:r>
        <w:rPr>
          <w:rFonts w:eastAsia="Hind Siliguri" w:cs="Hind Siliguri" w:ascii="Hind Siliguri" w:hAnsi="Hind Siliguri"/>
        </w:rPr>
        <w:t xml:space="preserve">Kirjautumisen jälkeen valitaan oikea kurssi yläreunan sinisestä valikosta ja sen jälkeen </w:t>
      </w:r>
      <w:r>
        <w:rPr>
          <w:rFonts w:eastAsia="Hind Siliguri" w:cs="Hind Siliguri" w:ascii="Hind Siliguri" w:hAnsi="Hind Siliguri"/>
          <w:b/>
        </w:rPr>
        <w:t>uusin oppitunti, joka on oppituntilistassa yleensä alimmaisena</w:t>
      </w:r>
      <w:r>
        <w:rPr>
          <w:rFonts w:eastAsia="Hind Siliguri" w:cs="Hind Siliguri" w:ascii="Hind Siliguri" w:hAnsi="Hind Siliguri"/>
        </w:rPr>
        <w:t xml:space="preserve">. Opettaja on myös saattanut merkitä oppitunnin oranssilla lippukuvakkeella. Oppilas voi valita tehtävälistasta tehtäviä haluamassaan järjestyksessä. Katso kuvat kirjautumisesta ja tehtävien valitsemisesta viimeiseltä sivulta. Tehtävät lähetetään ja tallennetaan painamalla </w:t>
      </w:r>
      <w:r>
        <w:rPr>
          <w:rFonts w:eastAsia="Hind Siliguri" w:cs="Hind Siliguri" w:ascii="Hind Siliguri" w:hAnsi="Hind Siliguri"/>
          <w:b/>
        </w:rPr>
        <w:t>lähetyspainiketta</w:t>
      </w:r>
      <w:r>
        <w:rPr>
          <w:rFonts w:eastAsia="Hind Siliguri" w:cs="Hind Siliguri" w:ascii="Hind Siliguri" w:hAnsi="Hind Siliguri"/>
        </w:rPr>
        <w:t>, jossa on nuolen kuva. Kun oppilas on valmis, kirjaudutaan ulos ViLLEstä.</w:t>
      </w:r>
    </w:p>
    <w:p>
      <w:pPr>
        <w:pStyle w:val="Normal1"/>
        <w:rPr/>
      </w:pPr>
      <w:r>
        <w:rPr>
          <w:rFonts w:eastAsia="Hind Siliguri" w:cs="Hind Siliguri" w:ascii="Hind Siliguri" w:hAnsi="Hind Siliguri"/>
        </w:rPr>
        <w:t xml:space="preserve">Tarkemman kuvauksen järjestelmästä ja tutkimuksista löydät ViLLEn tutkimussivuilta </w:t>
      </w:r>
      <w:r>
        <w:rPr>
          <w:rFonts w:eastAsia="Hind Siliguri" w:cs="Hind Siliguri" w:ascii="Hind Siliguri" w:hAnsi="Hind Siliguri"/>
          <w:b/>
        </w:rPr>
        <w:t>oppimisanalytiikka.fi</w:t>
      </w:r>
      <w:r>
        <w:rPr>
          <w:rFonts w:eastAsia="Hind Siliguri" w:cs="Hind Siliguri" w:ascii="Hind Siliguri" w:hAnsi="Hind Siliguri"/>
        </w:rPr>
        <w:t xml:space="preserve">. Lisätietoja saat joko opettajalta tai suoraan ViLLEn kehittäjiltä lähettämällä sähköpostia osoitteeseen </w:t>
      </w:r>
      <w:hyperlink r:id="rId6">
        <w:r>
          <w:rPr>
            <w:rStyle w:val="ListLabel1"/>
            <w:rFonts w:eastAsia="Hind Siliguri" w:cs="Hind Siliguri" w:ascii="Hind Siliguri" w:hAnsi="Hind Siliguri"/>
            <w:b/>
            <w:color w:val="1155CC"/>
            <w:u w:val="single"/>
          </w:rPr>
          <w:t>villeteam@utu.fi</w:t>
        </w:r>
      </w:hyperlink>
      <w:r>
        <w:rPr>
          <w:rFonts w:eastAsia="Hind Siliguri" w:cs="Hind Siliguri" w:ascii="Hind Siliguri" w:hAnsi="Hind Siliguri"/>
        </w:rPr>
        <w:t>.</w:t>
      </w:r>
    </w:p>
    <w:p>
      <w:pPr>
        <w:pStyle w:val="Otsikko1"/>
        <w:rPr>
          <w:rFonts w:ascii="Hind Siliguri" w:hAnsi="Hind Siliguri" w:eastAsia="Hind Siliguri" w:cs="Hind Siliguri"/>
        </w:rPr>
      </w:pPr>
      <w:bookmarkStart w:id="6" w:name="_kr0gou6zgaov"/>
      <w:bookmarkEnd w:id="6"/>
      <w:r>
        <w:rPr>
          <w:rFonts w:eastAsia="Hind Siliguri" w:cs="Hind Siliguri" w:ascii="Hind Siliguri" w:hAnsi="Hind Siliguri"/>
        </w:rPr>
        <w:t>Kotitehtävät</w:t>
      </w:r>
    </w:p>
    <w:p>
      <w:pPr>
        <w:pStyle w:val="Normal1"/>
        <w:rPr>
          <w:rFonts w:ascii="Hind Siliguri" w:hAnsi="Hind Siliguri" w:eastAsia="Hind Siliguri" w:cs="Hind Siliguri"/>
        </w:rPr>
      </w:pPr>
      <w:r>
        <w:rPr>
          <w:rFonts w:eastAsia="Hind Siliguri" w:cs="Hind Siliguri" w:ascii="Hind Siliguri" w:hAnsi="Hind Siliguri"/>
        </w:rPr>
        <w:t xml:space="preserve">Opettajat voivat määrittää, miten paljon kotitehtäviä oppilaiden on tehtävä asettamalla vaaditun vähimmäispistemäärän, jonka saavutettua kotitehtävät katsotaan suoritetuksi. Tämän pistemäärän saavuttamisesta oppilas palkitaan </w:t>
      </w:r>
      <w:r>
        <w:rPr>
          <w:rFonts w:eastAsia="Hind Siliguri" w:cs="Hind Siliguri" w:ascii="Hind Siliguri" w:hAnsi="Hind Siliguri"/>
          <w:b/>
        </w:rPr>
        <w:t>pronssipokaalilla</w:t>
      </w:r>
      <w:r>
        <w:rPr>
          <w:rFonts w:eastAsia="Hind Siliguri" w:cs="Hind Siliguri" w:ascii="Hind Siliguri" w:hAnsi="Hind Siliguri"/>
        </w:rPr>
        <w:t>. Tehtävät voi suorittaa missä järjestyksessä hyvänsä, ja oppilas voi itse valita, mitkä tehtävät hän tekee vaaditun pistemäärän saavuttamiseksi.</w:t>
      </w:r>
    </w:p>
    <w:p>
      <w:pPr>
        <w:pStyle w:val="Normal1"/>
        <w:rPr>
          <w:rFonts w:ascii="Hind Siliguri" w:hAnsi="Hind Siliguri" w:eastAsia="Hind Siliguri" w:cs="Hind Siliguri"/>
        </w:rPr>
      </w:pPr>
      <w:r>
        <w:rPr>
          <w:rFonts w:eastAsia="Hind Siliguri" w:cs="Hind Siliguri" w:ascii="Hind Siliguri" w:hAnsi="Hind Siliguri"/>
        </w:rPr>
        <w:t>ViLLE-kotitehtävät tehdään seuraavaan ViLLE-tuntiin mennessä. ViLLE-järjestelmä kertoo opettajalle, ovatko läksyt ajallaan tehtyinä. Aiempien kurssien seurantatietojen perusteella suosittelemme, ettei tehtävien tekemistä jätetä edelliseen iltaan.</w:t>
      </w:r>
    </w:p>
    <w:p>
      <w:pPr>
        <w:pStyle w:val="Normal1"/>
        <w:rPr>
          <w:rFonts w:ascii="Hind Siliguri" w:hAnsi="Hind Siliguri" w:eastAsia="Hind Siliguri" w:cs="Hind Siliguri"/>
        </w:rPr>
      </w:pPr>
      <w:r>
        <w:rPr/>
        <w:drawing>
          <wp:inline distT="0" distB="0" distL="0" distR="0">
            <wp:extent cx="5734050" cy="2759710"/>
            <wp:effectExtent l="0" t="0" r="0" b="0"/>
            <wp:docPr id="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
                    <pic:cNvPicPr>
                      <a:picLocks noChangeAspect="1" noChangeArrowheads="1"/>
                    </pic:cNvPicPr>
                  </pic:nvPicPr>
                  <pic:blipFill>
                    <a:blip r:embed="rId7"/>
                    <a:srcRect l="0" t="0" r="0" b="9456"/>
                    <a:stretch>
                      <a:fillRect/>
                    </a:stretch>
                  </pic:blipFill>
                  <pic:spPr bwMode="auto">
                    <a:xfrm>
                      <a:off x="0" y="0"/>
                      <a:ext cx="5734050" cy="2759710"/>
                    </a:xfrm>
                    <a:prstGeom prst="rect">
                      <a:avLst/>
                    </a:prstGeom>
                  </pic:spPr>
                </pic:pic>
              </a:graphicData>
            </a:graphic>
          </wp:inline>
        </w:drawing>
      </w:r>
    </w:p>
    <w:p>
      <w:pPr>
        <w:pStyle w:val="Normal1"/>
        <w:numPr>
          <w:ilvl w:val="0"/>
          <w:numId w:val="1"/>
        </w:numPr>
        <w:ind w:left="720" w:hanging="360"/>
        <w:rPr>
          <w:rFonts w:ascii="Hind Siliguri" w:hAnsi="Hind Siliguri" w:eastAsia="Hind Siliguri" w:cs="Hind Siliguri"/>
          <w:i/>
          <w:i/>
        </w:rPr>
      </w:pPr>
      <w:r>
        <w:rPr>
          <w:rFonts w:eastAsia="Hind Siliguri" w:cs="Hind Siliguri" w:ascii="Hind Siliguri" w:hAnsi="Hind Siliguri"/>
          <w:i/>
        </w:rPr>
        <w:t>Kirjautuminen ViLLEen osoitteessa ville.utu.fi (1. kirjautuminen ViLLEn salasanalla TAI 2. kirjautuminen O365-salasanalla)</w:t>
      </w:r>
    </w:p>
    <w:p>
      <w:pPr>
        <w:pStyle w:val="Normal1"/>
        <w:ind w:left="720" w:hanging="0"/>
        <w:rPr>
          <w:rFonts w:ascii="Hind Siliguri" w:hAnsi="Hind Siliguri" w:eastAsia="Hind Siliguri" w:cs="Hind Siliguri"/>
          <w:i/>
          <w:i/>
        </w:rPr>
      </w:pPr>
      <w:r>
        <w:rPr>
          <w:rFonts w:eastAsia="Hind Siliguri" w:cs="Hind Siliguri" w:ascii="Hind Siliguri" w:hAnsi="Hind Siliguri"/>
          <w:i/>
        </w:rPr>
      </w:r>
    </w:p>
    <w:p>
      <w:pPr>
        <w:pStyle w:val="Normal1"/>
        <w:rPr>
          <w:rFonts w:ascii="Hind Siliguri" w:hAnsi="Hind Siliguri" w:eastAsia="Hind Siliguri" w:cs="Hind Siliguri"/>
        </w:rPr>
      </w:pPr>
      <w:r>
        <w:rPr/>
        <w:drawing>
          <wp:inline distT="0" distB="0" distL="0" distR="0">
            <wp:extent cx="5734050" cy="2874010"/>
            <wp:effectExtent l="0" t="0" r="0" b="0"/>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8"/>
                    <a:srcRect l="0" t="0" r="0" b="18454"/>
                    <a:stretch>
                      <a:fillRect/>
                    </a:stretch>
                  </pic:blipFill>
                  <pic:spPr bwMode="auto">
                    <a:xfrm>
                      <a:off x="0" y="0"/>
                      <a:ext cx="5734050" cy="2874010"/>
                    </a:xfrm>
                    <a:prstGeom prst="rect">
                      <a:avLst/>
                    </a:prstGeom>
                  </pic:spPr>
                </pic:pic>
              </a:graphicData>
            </a:graphic>
          </wp:inline>
        </w:drawing>
      </w:r>
    </w:p>
    <w:p>
      <w:pPr>
        <w:pStyle w:val="Normal1"/>
        <w:numPr>
          <w:ilvl w:val="0"/>
          <w:numId w:val="1"/>
        </w:numPr>
        <w:ind w:left="720" w:hanging="360"/>
        <w:rPr>
          <w:rFonts w:ascii="Hind Siliguri" w:hAnsi="Hind Siliguri" w:eastAsia="Hind Siliguri" w:cs="Hind Siliguri"/>
          <w:i/>
          <w:i/>
        </w:rPr>
      </w:pPr>
      <w:r>
        <w:rPr>
          <w:rFonts w:eastAsia="Hind Siliguri" w:cs="Hind Siliguri" w:ascii="Hind Siliguri" w:hAnsi="Hind Siliguri"/>
          <w:i/>
        </w:rPr>
        <w:t xml:space="preserve">Oppitunnin avaaminen (1. Varmista että sinisessä laatikossa on oikea kurssi valittuna, valkoisesta nuolesta voi vaihtaa kurssia. 2. Valitse oppitunti, uusin oppitunti on yleensä alimmaisena.) </w:t>
      </w:r>
    </w:p>
    <w:p>
      <w:pPr>
        <w:pStyle w:val="Normal1"/>
        <w:rPr>
          <w:rFonts w:ascii="Hind Siliguri" w:hAnsi="Hind Siliguri" w:eastAsia="Hind Siliguri" w:cs="Hind Siliguri"/>
          <w:i/>
          <w:i/>
        </w:rPr>
      </w:pPr>
      <w:r>
        <w:rPr>
          <w:rFonts w:eastAsia="Hind Siliguri" w:cs="Hind Siliguri" w:ascii="Hind Siliguri" w:hAnsi="Hind Siliguri"/>
          <w:i/>
        </w:rPr>
      </w:r>
    </w:p>
    <w:p>
      <w:pPr>
        <w:pStyle w:val="Normal1"/>
        <w:rPr>
          <w:rFonts w:ascii="Hind Siliguri" w:hAnsi="Hind Siliguri" w:eastAsia="Hind Siliguri" w:cs="Hind Siliguri"/>
        </w:rPr>
      </w:pPr>
      <w:r>
        <w:rPr>
          <w:rFonts w:eastAsia="Hind Siliguri" w:cs="Hind Siliguri" w:ascii="Hind Siliguri" w:hAnsi="Hind Siliguri"/>
        </w:rPr>
      </w:r>
    </w:p>
    <w:p>
      <w:pPr>
        <w:pStyle w:val="Normal1"/>
        <w:rPr>
          <w:rFonts w:ascii="Hind Siliguri" w:hAnsi="Hind Siliguri" w:eastAsia="Hind Siliguri" w:cs="Hind Siliguri"/>
        </w:rPr>
      </w:pPr>
      <w:r>
        <w:rPr>
          <w:rFonts w:eastAsia="Hind Siliguri" w:cs="Hind Siliguri" w:ascii="Hind Siliguri" w:hAnsi="Hind Siliguri"/>
        </w:rPr>
      </w:r>
    </w:p>
    <w:p>
      <w:pPr>
        <w:pStyle w:val="Normal1"/>
        <w:rPr>
          <w:rFonts w:ascii="Hind Siliguri" w:hAnsi="Hind Siliguri" w:eastAsia="Hind Siliguri" w:cs="Hind Siliguri"/>
        </w:rPr>
      </w:pPr>
      <w:r>
        <w:rPr/>
        <w:drawing>
          <wp:inline distT="0" distB="0" distL="0" distR="0">
            <wp:extent cx="5734050" cy="2403475"/>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9"/>
                    <a:stretch>
                      <a:fillRect/>
                    </a:stretch>
                  </pic:blipFill>
                  <pic:spPr bwMode="auto">
                    <a:xfrm>
                      <a:off x="0" y="0"/>
                      <a:ext cx="5734050" cy="2403475"/>
                    </a:xfrm>
                    <a:prstGeom prst="rect">
                      <a:avLst/>
                    </a:prstGeom>
                  </pic:spPr>
                </pic:pic>
              </a:graphicData>
            </a:graphic>
          </wp:inline>
        </w:drawing>
      </w:r>
    </w:p>
    <w:p>
      <w:pPr>
        <w:pStyle w:val="Normal1"/>
        <w:numPr>
          <w:ilvl w:val="0"/>
          <w:numId w:val="1"/>
        </w:numPr>
        <w:ind w:left="720" w:hanging="360"/>
        <w:rPr>
          <w:rFonts w:ascii="Hind Siliguri" w:hAnsi="Hind Siliguri" w:eastAsia="Hind Siliguri" w:cs="Hind Siliguri"/>
          <w:i/>
          <w:i/>
        </w:rPr>
      </w:pPr>
      <w:r>
        <w:rPr>
          <w:rFonts w:eastAsia="Hind Siliguri" w:cs="Hind Siliguri" w:ascii="Hind Siliguri" w:hAnsi="Hind Siliguri"/>
          <w:i/>
        </w:rPr>
        <w:t>Oppitunnin tehtävät. (1. Vaaleanpunainen pistepalkki pitää täyttää pronssipokaaliin asti. 2. Tehtävä valitaan listalta. Kun tehtävä on suoritettu täysin pistein, sen uudelleen tekeminen ei kerrytä lisää pisteitä.)</w:t>
      </w:r>
    </w:p>
    <w:p>
      <w:pPr>
        <w:pStyle w:val="Normal1"/>
        <w:rPr>
          <w:rFonts w:ascii="Hind Siliguri" w:hAnsi="Hind Siliguri" w:eastAsia="Hind Siliguri" w:cs="Hind Siliguri"/>
        </w:rPr>
      </w:pPr>
      <w:r>
        <w:rPr>
          <w:rFonts w:eastAsia="Hind Siliguri" w:cs="Hind Siliguri" w:ascii="Hind Siliguri" w:hAnsi="Hind Siliguri"/>
        </w:rPr>
      </w:r>
    </w:p>
    <w:p>
      <w:pPr>
        <w:pStyle w:val="Normal1"/>
        <w:rPr>
          <w:rFonts w:ascii="Hind Siliguri" w:hAnsi="Hind Siliguri" w:eastAsia="Hind Siliguri" w:cs="Hind Siliguri"/>
        </w:rPr>
      </w:pPr>
      <w:r>
        <w:rPr>
          <w:rFonts w:eastAsia="Hind Siliguri" w:cs="Hind Siliguri" w:ascii="Hind Siliguri" w:hAnsi="Hind Siliguri"/>
        </w:rPr>
      </w:r>
    </w:p>
    <w:p>
      <w:pPr>
        <w:pStyle w:val="Normal1"/>
        <w:rPr>
          <w:rFonts w:ascii="Hind Siliguri" w:hAnsi="Hind Siliguri" w:eastAsia="Hind Siliguri" w:cs="Hind Siliguri"/>
        </w:rPr>
      </w:pPr>
      <w:r>
        <w:rPr/>
        <w:drawing>
          <wp:inline distT="0" distB="0" distL="0" distR="0">
            <wp:extent cx="5734050" cy="3306445"/>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10"/>
                    <a:stretch>
                      <a:fillRect/>
                    </a:stretch>
                  </pic:blipFill>
                  <pic:spPr bwMode="auto">
                    <a:xfrm>
                      <a:off x="0" y="0"/>
                      <a:ext cx="5734050" cy="3306445"/>
                    </a:xfrm>
                    <a:prstGeom prst="rect">
                      <a:avLst/>
                    </a:prstGeom>
                  </pic:spPr>
                </pic:pic>
              </a:graphicData>
            </a:graphic>
          </wp:inline>
        </w:drawing>
      </w:r>
    </w:p>
    <w:p>
      <w:pPr>
        <w:pStyle w:val="Normal1"/>
        <w:numPr>
          <w:ilvl w:val="0"/>
          <w:numId w:val="1"/>
        </w:numPr>
        <w:ind w:left="720" w:hanging="360"/>
        <w:rPr>
          <w:rFonts w:ascii="Hind Siliguri" w:hAnsi="Hind Siliguri" w:eastAsia="Hind Siliguri" w:cs="Hind Siliguri"/>
          <w:i/>
          <w:i/>
        </w:rPr>
      </w:pPr>
      <w:r>
        <w:rPr>
          <w:rFonts w:eastAsia="Hind Siliguri" w:cs="Hind Siliguri" w:ascii="Hind Siliguri" w:hAnsi="Hind Siliguri"/>
          <w:i/>
        </w:rPr>
        <w:t>Tehtävän suorittaminen. (1. Esimerkkitehtävässä edetään painikkeilla kysymyksestä toiseen. 2. Lopuksi tehtävä lähetetään lähetyspainikkeella.)</w:t>
      </w:r>
    </w:p>
    <w:p>
      <w:pPr>
        <w:pStyle w:val="Normal1"/>
        <w:rPr/>
      </w:pPr>
      <w:r>
        <w:rPr/>
      </w:r>
    </w:p>
    <w:sectPr>
      <w:headerReference w:type="default" r:id="rId11"/>
      <w:headerReference w:type="first" r:id="rId12"/>
      <w:footerReference w:type="default" r:id="rId13"/>
      <w:footerReference w:type="first" r:id="rId14"/>
      <w:type w:val="nextPage"/>
      <w:pgSz w:w="11906" w:h="16838"/>
      <w:pgMar w:left="1440" w:right="1440" w:header="709" w:top="1360" w:footer="709" w:bottom="1360"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rebuchet MS">
    <w:charset w:val="00"/>
    <w:family w:val="roman"/>
    <w:pitch w:val="variable"/>
  </w:font>
  <w:font w:name="Hind Siligur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819" w:leader="none"/>
        <w:tab w:val="right" w:pos="9638" w:leader="none"/>
      </w:tabs>
      <w:spacing w:lineRule="auto" w:line="240" w:before="0" w:after="0"/>
      <w:ind w:left="0" w:right="0" w:hanging="0"/>
      <w:jc w:val="center"/>
      <w:rPr>
        <w:rFonts w:ascii="Hind Siliguri" w:hAnsi="Hind Siliguri" w:eastAsia="Hind Siliguri" w:cs="Hind Siliguri"/>
        <w:i w:val="false"/>
        <w:i w:val="false"/>
        <w:caps w:val="false"/>
        <w:smallCaps w:val="false"/>
        <w:strike w:val="false"/>
        <w:dstrike w:val="false"/>
        <w:color w:val="000000"/>
        <w:position w:val="0"/>
        <w:sz w:val="22"/>
        <w:sz w:val="20"/>
        <w:szCs w:val="20"/>
        <w:u w:val="none"/>
        <w:vertAlign w:val="baseline"/>
      </w:rPr>
    </w:pPr>
    <w:r>
      <w:rPr>
        <w:rFonts w:eastAsia="Hind Siliguri" w:cs="Hind Siliguri" w:ascii="Hind Siliguri" w:hAnsi="Hind Siliguri"/>
        <w:i w:val="false"/>
        <w:caps w:val="false"/>
        <w:smallCaps w:val="false"/>
        <w:strike w:val="false"/>
        <w:dstrike w:val="false"/>
        <w:color w:val="000000"/>
        <w:position w:val="0"/>
        <w:sz w:val="20"/>
        <w:sz w:val="20"/>
        <w:szCs w:val="20"/>
        <w:u w:val="none"/>
        <w:shd w:fill="auto" w:val="clear"/>
        <w:vertAlign w:val="baseline"/>
      </w:rPr>
      <w:t>© 201</w:t>
    </w:r>
    <w:r>
      <w:rPr>
        <w:rFonts w:eastAsia="Hind Siliguri" w:cs="Hind Siliguri" w:ascii="Hind Siliguri" w:hAnsi="Hind Siliguri"/>
        <w:sz w:val="20"/>
        <w:szCs w:val="20"/>
      </w:rPr>
      <w:t>9</w:t>
    </w:r>
    <w:r>
      <w:rPr>
        <w:rFonts w:eastAsia="Hind Siliguri" w:cs="Hind Siliguri" w:ascii="Hind Siliguri" w:hAnsi="Hind Siliguri"/>
        <w:i w:val="false"/>
        <w:caps w:val="false"/>
        <w:smallCaps w:val="false"/>
        <w:strike w:val="false"/>
        <w:dstrike w:val="false"/>
        <w:color w:val="000000"/>
        <w:position w:val="0"/>
        <w:sz w:val="20"/>
        <w:sz w:val="20"/>
        <w:szCs w:val="20"/>
        <w:u w:val="none"/>
        <w:shd w:fill="auto" w:val="clear"/>
        <w:vertAlign w:val="baseline"/>
      </w:rPr>
      <w:t xml:space="preserve">. Oppimisanalytiikan keskus &amp; ViLLE Team.   |   </w:t>
    </w:r>
    <w:r>
      <w:rPr>
        <w:rFonts w:eastAsia="Hind Siliguri" w:cs="Hind Siliguri" w:ascii="Hind Siliguri" w:hAnsi="Hind Siliguri"/>
        <w:sz w:val="20"/>
        <w:szCs w:val="20"/>
      </w:rPr>
      <w:t>oppimisanalytiikka</w:t>
    </w:r>
    <w:r>
      <w:rPr>
        <w:rFonts w:eastAsia="Hind Siliguri" w:cs="Hind Siliguri" w:ascii="Hind Siliguri" w:hAnsi="Hind Siliguri"/>
        <w:i w:val="false"/>
        <w:caps w:val="false"/>
        <w:smallCaps w:val="false"/>
        <w:strike w:val="false"/>
        <w:dstrike w:val="false"/>
        <w:color w:val="000000"/>
        <w:position w:val="0"/>
        <w:sz w:val="20"/>
        <w:sz w:val="20"/>
        <w:szCs w:val="20"/>
        <w:u w:val="none"/>
        <w:shd w:fill="auto" w:val="clear"/>
        <w:vertAlign w:val="baseline"/>
      </w:rPr>
      <w:t>.fi   |   villeteam@utu.fi</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spacing w:lineRule="auto" w:line="480"/>
      <w:jc w:val="center"/>
      <w:rPr>
        <w:rFonts w:ascii="Hind Siliguri" w:hAnsi="Hind Siliguri" w:eastAsia="Hind Siliguri" w:cs="Hind Siliguri"/>
        <w:sz w:val="24"/>
        <w:szCs w:val="24"/>
      </w:rPr>
    </w:pPr>
    <w:r>
      <w:rPr/>
      <w:drawing>
        <wp:inline distT="0" distB="0" distL="0" distR="0">
          <wp:extent cx="2862580" cy="467360"/>
          <wp:effectExtent l="0" t="0" r="0" b="0"/>
          <wp:docPr id="8" name="Kuv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1" descr=""/>
                  <pic:cNvPicPr>
                    <a:picLocks noChangeAspect="1" noChangeArrowheads="1"/>
                  </pic:cNvPicPr>
                </pic:nvPicPr>
                <pic:blipFill>
                  <a:blip r:embed="rId1"/>
                  <a:stretch>
                    <a:fillRect/>
                  </a:stretch>
                </pic:blipFill>
                <pic:spPr bwMode="auto">
                  <a:xfrm>
                    <a:off x="0" y="0"/>
                    <a:ext cx="2862580" cy="46736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isplayBackgroundShape/>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i-FI" w:eastAsia="zh-CN" w:bidi="hi-IN"/>
      </w:rPr>
    </w:rPrDefault>
    <w:pPrDefault>
      <w:pPr/>
    </w:pPrDefault>
  </w:docDefaults>
  <w:style w:type="paragraph" w:styleId="Normal">
    <w:name w:val="Normal"/>
    <w:qFormat/>
    <w:pPr>
      <w:widowControl/>
      <w:bidi w:val="0"/>
      <w:spacing w:lineRule="auto" w:line="360"/>
      <w:jc w:val="both"/>
    </w:pPr>
    <w:rPr>
      <w:rFonts w:ascii="Arial" w:hAnsi="Arial" w:eastAsia="Arial" w:cs="Arial"/>
      <w:color w:val="auto"/>
      <w:kern w:val="0"/>
      <w:sz w:val="22"/>
      <w:szCs w:val="22"/>
      <w:lang w:val="fi-FI" w:eastAsia="zh-CN" w:bidi="hi-IN"/>
    </w:rPr>
  </w:style>
  <w:style w:type="paragraph" w:styleId="Otsikko1">
    <w:name w:val="Heading 1"/>
    <w:basedOn w:val="Normal1"/>
    <w:next w:val="Normal1"/>
    <w:qFormat/>
    <w:pPr>
      <w:keepNext w:val="true"/>
      <w:keepLines/>
      <w:spacing w:lineRule="auto" w:line="240" w:before="200" w:after="0"/>
    </w:pPr>
    <w:rPr>
      <w:rFonts w:ascii="Trebuchet MS" w:hAnsi="Trebuchet MS" w:eastAsia="Trebuchet MS" w:cs="Trebuchet MS"/>
      <w:sz w:val="32"/>
      <w:szCs w:val="32"/>
    </w:rPr>
  </w:style>
  <w:style w:type="paragraph" w:styleId="Otsikko2">
    <w:name w:val="Heading 2"/>
    <w:basedOn w:val="Normal1"/>
    <w:next w:val="Normal1"/>
    <w:qFormat/>
    <w:pPr>
      <w:keepNext w:val="true"/>
      <w:keepLines/>
      <w:spacing w:lineRule="auto" w:line="240" w:before="200" w:after="0"/>
    </w:pPr>
    <w:rPr>
      <w:rFonts w:ascii="Trebuchet MS" w:hAnsi="Trebuchet MS" w:eastAsia="Trebuchet MS" w:cs="Trebuchet MS"/>
      <w:b/>
      <w:sz w:val="26"/>
      <w:szCs w:val="26"/>
    </w:rPr>
  </w:style>
  <w:style w:type="paragraph" w:styleId="Otsikko3">
    <w:name w:val="Heading 3"/>
    <w:basedOn w:val="Normal1"/>
    <w:next w:val="Normal1"/>
    <w:qFormat/>
    <w:pPr>
      <w:keepNext w:val="true"/>
      <w:keepLines/>
      <w:spacing w:lineRule="auto" w:line="240" w:before="160" w:after="0"/>
    </w:pPr>
    <w:rPr>
      <w:rFonts w:ascii="Trebuchet MS" w:hAnsi="Trebuchet MS" w:eastAsia="Trebuchet MS" w:cs="Trebuchet MS"/>
      <w:b/>
      <w:color w:val="666666"/>
      <w:sz w:val="24"/>
      <w:szCs w:val="24"/>
    </w:rPr>
  </w:style>
  <w:style w:type="paragraph" w:styleId="Otsikko4">
    <w:name w:val="Heading 4"/>
    <w:basedOn w:val="Normal1"/>
    <w:next w:val="Normal1"/>
    <w:qFormat/>
    <w:pPr>
      <w:keepNext w:val="true"/>
      <w:keepLines/>
      <w:spacing w:lineRule="auto" w:line="240" w:before="160" w:after="0"/>
    </w:pPr>
    <w:rPr>
      <w:rFonts w:ascii="Trebuchet MS" w:hAnsi="Trebuchet MS" w:eastAsia="Trebuchet MS" w:cs="Trebuchet MS"/>
      <w:color w:val="666666"/>
      <w:u w:val="single"/>
    </w:rPr>
  </w:style>
  <w:style w:type="paragraph" w:styleId="Otsikko5">
    <w:name w:val="Heading 5"/>
    <w:basedOn w:val="Normal1"/>
    <w:next w:val="Normal1"/>
    <w:qFormat/>
    <w:pPr>
      <w:keepNext w:val="true"/>
      <w:keepLines/>
      <w:spacing w:lineRule="auto" w:line="240" w:before="160" w:after="0"/>
    </w:pPr>
    <w:rPr>
      <w:rFonts w:ascii="Trebuchet MS" w:hAnsi="Trebuchet MS" w:eastAsia="Trebuchet MS" w:cs="Trebuchet MS"/>
      <w:color w:val="666666"/>
    </w:rPr>
  </w:style>
  <w:style w:type="paragraph" w:styleId="Otsikko6">
    <w:name w:val="Heading 6"/>
    <w:basedOn w:val="Normal1"/>
    <w:next w:val="Normal1"/>
    <w:qFormat/>
    <w:pPr>
      <w:keepNext w:val="true"/>
      <w:keepLines/>
      <w:spacing w:lineRule="auto" w:line="240" w:before="160" w:after="0"/>
    </w:pPr>
    <w:rPr>
      <w:rFonts w:ascii="Trebuchet MS" w:hAnsi="Trebuchet MS" w:eastAsia="Trebuchet MS" w:cs="Trebuchet MS"/>
      <w:i/>
      <w:color w:val="666666"/>
    </w:rPr>
  </w:style>
  <w:style w:type="character" w:styleId="ListLabel1">
    <w:name w:val="ListLabel 1"/>
    <w:qFormat/>
    <w:rPr>
      <w:rFonts w:ascii="Hind Siliguri" w:hAnsi="Hind Siliguri" w:eastAsia="Hind Siliguri" w:cs="Hind Siliguri"/>
      <w:b/>
      <w:color w:val="1155CC"/>
      <w:u w:val="single"/>
    </w:rPr>
  </w:style>
  <w:style w:type="character" w:styleId="Internetlinkki">
    <w:name w:val="Internet-linkki"/>
    <w:rPr>
      <w:color w:val="000080"/>
      <w:u w:val="single"/>
      <w:lang w:val="zxx" w:eastAsia="zxx" w:bidi="zxx"/>
    </w:rPr>
  </w:style>
  <w:style w:type="paragraph" w:styleId="Otsikko">
    <w:name w:val="Otsikko"/>
    <w:basedOn w:val="Normal"/>
    <w:next w:val="Leipteksti"/>
    <w:qFormat/>
    <w:pPr>
      <w:keepNext w:val="true"/>
      <w:spacing w:before="240" w:after="120"/>
    </w:pPr>
    <w:rPr>
      <w:rFonts w:ascii="Liberation Sans" w:hAnsi="Liberation Sans" w:eastAsia="Microsoft YaHei" w:cs="Lucida Sans"/>
      <w:sz w:val="28"/>
      <w:szCs w:val="28"/>
    </w:rPr>
  </w:style>
  <w:style w:type="paragraph" w:styleId="Leipteksti">
    <w:name w:val="Body Text"/>
    <w:basedOn w:val="Normal"/>
    <w:pPr>
      <w:spacing w:lineRule="auto" w:line="276" w:before="0" w:after="140"/>
    </w:pPr>
    <w:rPr/>
  </w:style>
  <w:style w:type="paragraph" w:styleId="Luettelo">
    <w:name w:val="List"/>
    <w:basedOn w:val="Leipteksti"/>
    <w:pPr/>
    <w:rPr>
      <w:rFonts w:cs="Lucida Sans"/>
    </w:rPr>
  </w:style>
  <w:style w:type="paragraph" w:styleId="Kuvaotsikko">
    <w:name w:val="Caption"/>
    <w:basedOn w:val="Normal"/>
    <w:qFormat/>
    <w:pPr>
      <w:suppressLineNumbers/>
      <w:spacing w:before="120" w:after="120"/>
    </w:pPr>
    <w:rPr>
      <w:rFonts w:cs="Lucida Sans"/>
      <w:i/>
      <w:iCs/>
      <w:sz w:val="24"/>
      <w:szCs w:val="24"/>
    </w:rPr>
  </w:style>
  <w:style w:type="paragraph" w:styleId="Hakemisto">
    <w:name w:val="Hakemisto"/>
    <w:basedOn w:val="Normal"/>
    <w:qFormat/>
    <w:pPr>
      <w:suppressLineNumbers/>
    </w:pPr>
    <w:rPr>
      <w:rFonts w:cs="Lucida Sans"/>
    </w:rPr>
  </w:style>
  <w:style w:type="paragraph" w:styleId="Normal1" w:default="1">
    <w:name w:val="LO-normal"/>
    <w:qFormat/>
    <w:pPr>
      <w:widowControl/>
      <w:bidi w:val="0"/>
      <w:spacing w:lineRule="auto" w:line="360"/>
      <w:jc w:val="both"/>
    </w:pPr>
    <w:rPr>
      <w:rFonts w:ascii="Arial" w:hAnsi="Arial" w:eastAsia="Arial" w:cs="Arial"/>
      <w:color w:val="auto"/>
      <w:kern w:val="0"/>
      <w:sz w:val="22"/>
      <w:szCs w:val="22"/>
      <w:lang w:val="fi-FI" w:eastAsia="zh-CN" w:bidi="hi-IN"/>
    </w:rPr>
  </w:style>
  <w:style w:type="paragraph" w:styleId="Potsikko">
    <w:name w:val="Title"/>
    <w:basedOn w:val="Normal1"/>
    <w:next w:val="Normal1"/>
    <w:qFormat/>
    <w:pPr>
      <w:keepNext w:val="true"/>
      <w:keepLines/>
    </w:pPr>
    <w:rPr>
      <w:rFonts w:ascii="Trebuchet MS" w:hAnsi="Trebuchet MS" w:eastAsia="Trebuchet MS" w:cs="Trebuchet MS"/>
      <w:sz w:val="42"/>
      <w:szCs w:val="42"/>
    </w:rPr>
  </w:style>
  <w:style w:type="paragraph" w:styleId="Alaotsikko">
    <w:name w:val="Subtitle"/>
    <w:basedOn w:val="Normal1"/>
    <w:next w:val="Normal1"/>
    <w:qFormat/>
    <w:pPr>
      <w:keepNext w:val="true"/>
      <w:keepLines/>
      <w:spacing w:lineRule="auto" w:line="240" w:before="0" w:after="200"/>
    </w:pPr>
    <w:rPr>
      <w:rFonts w:ascii="Trebuchet MS" w:hAnsi="Trebuchet MS" w:eastAsia="Trebuchet MS" w:cs="Trebuchet MS"/>
      <w:i/>
      <w:color w:val="666666"/>
      <w:sz w:val="26"/>
      <w:szCs w:val="26"/>
    </w:rPr>
  </w:style>
  <w:style w:type="paragraph" w:styleId="Yltunniste">
    <w:name w:val="Header"/>
    <w:basedOn w:val="Normal"/>
    <w:pPr/>
    <w:rPr/>
  </w:style>
  <w:style w:type="paragraph" w:styleId="Alatunniste">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ville.utu.fi/"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mailto:villeteam@utu.fi"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LibreOffice/6.2.2.2$Windows_X86_64 LibreOffice_project/2b840030fec2aae0fd2658d8d4f9548af4e3518d</Application>
  <Pages>2</Pages>
  <Words>525</Words>
  <Characters>4373</Characters>
  <CharactersWithSpaces>4888</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fi-FI</dc:language>
  <cp:lastModifiedBy/>
  <cp:revision>0</cp:revision>
  <dc:subject/>
  <dc:title/>
</cp:coreProperties>
</file>