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67" w:rsidRPr="00890767" w:rsidRDefault="00890767" w:rsidP="00890767">
      <w:pPr>
        <w:pStyle w:val="Otsikko"/>
        <w:rPr>
          <w:b/>
          <w:bCs/>
          <w:sz w:val="32"/>
          <w:szCs w:val="32"/>
        </w:rPr>
      </w:pPr>
      <w:r w:rsidRPr="00890767">
        <w:rPr>
          <w:b/>
          <w:bCs/>
          <w:sz w:val="32"/>
          <w:szCs w:val="32"/>
        </w:rPr>
        <w:t>"Opettaja ei ylläty, jos pojat saavat nelosia" – koulu suosii yhä tyttöjä ja muu yhteiskunta poikia, vaikka ongelmaa on yritetty korjata vuosia</w:t>
      </w:r>
    </w:p>
    <w:p w:rsidR="00890767" w:rsidRPr="00890767" w:rsidRDefault="00890767" w:rsidP="00890767"/>
    <w:p w:rsidR="00890767" w:rsidRPr="00890767" w:rsidRDefault="00890767" w:rsidP="00890767">
      <w:pPr>
        <w:rPr>
          <w:rFonts w:ascii="Calibri" w:eastAsia="Calibri" w:hAnsi="Calibri" w:cs="Calibri"/>
          <w:i/>
          <w:iCs/>
        </w:rPr>
      </w:pPr>
      <w:r w:rsidRPr="00890767">
        <w:rPr>
          <w:rFonts w:ascii="Calibri" w:eastAsia="Calibri" w:hAnsi="Calibri" w:cs="Calibri"/>
          <w:i/>
          <w:iCs/>
        </w:rPr>
        <w:t>Tytöt pärjäävät paremmin peruskoulussa, lukiossa ja korkeakoulussa, mutta hakeutuvat matalapalkkaisiin töihin. Yläkoululainen näkee koulun arjessa, miten erilaisia odotuksia ja ennakkoluuloja eri sukupuoliin kohdistetaan.</w:t>
      </w:r>
    </w:p>
    <w:p w:rsidR="00890767" w:rsidRPr="00890767" w:rsidRDefault="00890767" w:rsidP="00890767">
      <w:pPr>
        <w:rPr>
          <w:rFonts w:ascii="Calibri" w:eastAsia="Calibri" w:hAnsi="Calibri" w:cs="Calibri"/>
          <w:i/>
          <w:iCs/>
        </w:rPr>
      </w:pPr>
    </w:p>
    <w:p w:rsidR="00890767" w:rsidRPr="00890767" w:rsidRDefault="00890767" w:rsidP="00890767">
      <w:pPr>
        <w:rPr>
          <w:rFonts w:ascii="Calibri" w:eastAsia="Calibri" w:hAnsi="Calibri" w:cs="Calibri"/>
          <w:b/>
          <w:bCs/>
        </w:rPr>
      </w:pPr>
      <w:r w:rsidRPr="00890767">
        <w:rPr>
          <w:rFonts w:ascii="Calibri" w:eastAsia="Calibri" w:hAnsi="Calibri" w:cs="Calibri"/>
          <w:b/>
          <w:bCs/>
        </w:rPr>
        <w:t>13.6.2022 Jenni Nerg, Yle uutiset</w:t>
      </w:r>
    </w:p>
    <w:p w:rsidR="00890767" w:rsidRPr="00890767" w:rsidRDefault="00890767" w:rsidP="00890767">
      <w:pPr>
        <w:rPr>
          <w:rFonts w:ascii="Calibri" w:eastAsia="Calibri" w:hAnsi="Calibri" w:cs="Calibri"/>
          <w:b/>
          <w:bCs/>
        </w:rPr>
      </w:pPr>
    </w:p>
    <w:p w:rsidR="00890767" w:rsidRPr="00890767" w:rsidRDefault="00890767" w:rsidP="00890767">
      <w:pPr>
        <w:rPr>
          <w:rFonts w:ascii="Calibri" w:eastAsia="Calibri" w:hAnsi="Calibri" w:cs="Calibri"/>
        </w:rPr>
      </w:pPr>
      <w:r w:rsidRPr="00890767">
        <w:rPr>
          <w:rFonts w:ascii="Calibri" w:eastAsia="Calibri" w:hAnsi="Calibri" w:cs="Calibri"/>
        </w:rPr>
        <w:t xml:space="preserve">– Ihan perus, että tytöt </w:t>
      </w:r>
      <w:proofErr w:type="gramStart"/>
      <w:r w:rsidRPr="00890767">
        <w:rPr>
          <w:rFonts w:ascii="Calibri" w:eastAsia="Calibri" w:hAnsi="Calibri" w:cs="Calibri"/>
        </w:rPr>
        <w:t>haluaa</w:t>
      </w:r>
      <w:proofErr w:type="gramEnd"/>
      <w:r w:rsidRPr="00890767">
        <w:rPr>
          <w:rFonts w:ascii="Calibri" w:eastAsia="Calibri" w:hAnsi="Calibri" w:cs="Calibri"/>
        </w:rPr>
        <w:t xml:space="preserve"> olla parhaita. Musta ainakin tuntuu, että kaikki tytöt </w:t>
      </w:r>
      <w:proofErr w:type="gramStart"/>
      <w:r w:rsidRPr="00890767">
        <w:rPr>
          <w:rFonts w:ascii="Calibri" w:eastAsia="Calibri" w:hAnsi="Calibri" w:cs="Calibri"/>
        </w:rPr>
        <w:t>yrittää</w:t>
      </w:r>
      <w:proofErr w:type="gramEnd"/>
      <w:r w:rsidRPr="00890767">
        <w:rPr>
          <w:rFonts w:ascii="Calibri" w:eastAsia="Calibri" w:hAnsi="Calibri" w:cs="Calibri"/>
        </w:rPr>
        <w:t xml:space="preserve"> saada parhaan keskiarvon stipendin ja osoittaa, että ovat hyviä, </w:t>
      </w:r>
      <w:r w:rsidRPr="00890767">
        <w:rPr>
          <w:rFonts w:ascii="Calibri" w:eastAsia="Calibri" w:hAnsi="Calibri" w:cs="Calibri"/>
          <w:b/>
          <w:bCs/>
        </w:rPr>
        <w:t>Helena Rauha</w:t>
      </w:r>
      <w:r w:rsidRPr="00890767">
        <w:rPr>
          <w:rFonts w:ascii="Calibri" w:eastAsia="Calibri" w:hAnsi="Calibri" w:cs="Calibri"/>
        </w:rPr>
        <w:t xml:space="preserve"> kertoo.</w:t>
      </w:r>
    </w:p>
    <w:p w:rsidR="00890767" w:rsidRPr="00890767" w:rsidRDefault="00890767" w:rsidP="00890767">
      <w:pPr>
        <w:rPr>
          <w:rFonts w:ascii="Calibri" w:eastAsia="Calibri" w:hAnsi="Calibri" w:cs="Calibri"/>
        </w:rPr>
      </w:pPr>
      <w:r w:rsidRPr="00890767">
        <w:rPr>
          <w:rFonts w:ascii="Calibri" w:eastAsia="Calibri" w:hAnsi="Calibri" w:cs="Calibri"/>
        </w:rPr>
        <w:t>Rauha on juuri lopettanut kahdeksannen luokan Seinäjoen lyseossa. Hänellä on paljon tarkkoja huomioita ja ajatuksia koulumenestyksen sukupuolittumisesta ja asenteista koulussa. Rauha kokee, että pojilta odotetaan automaattisesti huonoa käytöstä ja tytöiltä odotetaan hyviä numeroita.</w:t>
      </w:r>
    </w:p>
    <w:p w:rsidR="00890767" w:rsidRPr="00890767" w:rsidRDefault="00890767" w:rsidP="00890767">
      <w:pPr>
        <w:rPr>
          <w:rFonts w:ascii="Calibri" w:eastAsia="Calibri" w:hAnsi="Calibri" w:cs="Calibri"/>
        </w:rPr>
      </w:pPr>
      <w:r w:rsidRPr="00890767">
        <w:rPr>
          <w:rFonts w:ascii="Calibri" w:eastAsia="Calibri" w:hAnsi="Calibri" w:cs="Calibri"/>
        </w:rPr>
        <w:t>– Kyllä tytöillä on parempi koulumenestys kuin pojilla. Ja ihan selkeästi, Rauha kertoo oman koulunsa tilanteesta.</w:t>
      </w:r>
    </w:p>
    <w:p w:rsidR="00890767" w:rsidRPr="00890767" w:rsidRDefault="00890767" w:rsidP="00890767">
      <w:pPr>
        <w:rPr>
          <w:rFonts w:eastAsiaTheme="minorEastAsia"/>
        </w:rPr>
      </w:pPr>
      <w:r w:rsidRPr="00890767">
        <w:rPr>
          <w:rFonts w:ascii="Calibri" w:eastAsia="Calibri" w:hAnsi="Calibri" w:cs="Calibri"/>
        </w:rPr>
        <w:t>Opetushallinnon tilastopalvelu Vipusen tilastot kertovat samasta ilmiöstä. Peruskoulun päättötodistusten arvosanoissa tyttö</w:t>
      </w:r>
      <w:r w:rsidRPr="00890767">
        <w:rPr>
          <w:rFonts w:eastAsiaTheme="minorEastAsia"/>
        </w:rPr>
        <w:t>jen</w:t>
      </w:r>
      <w:hyperlink r:id="rId4">
        <w:r w:rsidRPr="00890767">
          <w:rPr>
            <w:rStyle w:val="Hyperlinkki"/>
            <w:rFonts w:eastAsiaTheme="minorEastAsia"/>
            <w:color w:val="auto"/>
            <w:u w:val="none"/>
          </w:rPr>
          <w:t xml:space="preserve"> keskiarvot ovat vähintään kahdeksan</w:t>
        </w:r>
      </w:hyperlink>
      <w:r w:rsidRPr="00890767">
        <w:rPr>
          <w:rFonts w:eastAsiaTheme="minorEastAsia"/>
        </w:rPr>
        <w:t xml:space="preserve"> kaikkialla Suomessa. Poikien keskiarvo taas </w:t>
      </w:r>
      <w:hyperlink r:id="rId5">
        <w:r w:rsidRPr="00890767">
          <w:rPr>
            <w:rStyle w:val="Hyperlinkki"/>
            <w:rFonts w:eastAsiaTheme="minorEastAsia"/>
            <w:color w:val="auto"/>
            <w:u w:val="none"/>
          </w:rPr>
          <w:t>ei ylitä kahdeksaa</w:t>
        </w:r>
      </w:hyperlink>
      <w:r w:rsidRPr="00890767">
        <w:rPr>
          <w:rFonts w:eastAsiaTheme="minorEastAsia"/>
        </w:rPr>
        <w:t xml:space="preserve"> missään maakunnassa.</w:t>
      </w:r>
    </w:p>
    <w:p w:rsidR="00890767" w:rsidRPr="00890767" w:rsidRDefault="00890767" w:rsidP="00890767">
      <w:pPr>
        <w:rPr>
          <w:rFonts w:ascii="Calibri" w:eastAsia="Calibri" w:hAnsi="Calibri" w:cs="Calibri"/>
        </w:rPr>
      </w:pPr>
      <w:r w:rsidRPr="00890767">
        <w:rPr>
          <w:rFonts w:ascii="Calibri" w:eastAsia="Calibri" w:hAnsi="Calibri" w:cs="Calibri"/>
        </w:rPr>
        <w:t>Vastaavasti tytöt kirjoittavat vuosittain yli kaksinkertaisen määrän laudatureita poikiin</w:t>
      </w:r>
      <w:r>
        <w:rPr>
          <w:rFonts w:ascii="Calibri" w:eastAsia="Calibri" w:hAnsi="Calibri" w:cs="Calibri"/>
        </w:rPr>
        <w:t xml:space="preserve"> verrattuna. </w:t>
      </w:r>
      <w:bookmarkStart w:id="0" w:name="_GoBack"/>
      <w:bookmarkEnd w:id="0"/>
      <w:r w:rsidRPr="00890767">
        <w:rPr>
          <w:rFonts w:ascii="Calibri" w:eastAsia="Calibri" w:hAnsi="Calibri" w:cs="Calibri"/>
        </w:rPr>
        <w:t xml:space="preserve">Vipusesta käy myös ilmi, että yli puolet korkeakouluista </w:t>
      </w:r>
      <w:hyperlink r:id="rId6">
        <w:r w:rsidRPr="00890767">
          <w:rPr>
            <w:rStyle w:val="Hyperlinkki"/>
            <w:rFonts w:ascii="Calibri" w:eastAsia="Calibri" w:hAnsi="Calibri" w:cs="Calibri"/>
            <w:color w:val="auto"/>
            <w:u w:val="none"/>
          </w:rPr>
          <w:t>valmistuneista on naisia</w:t>
        </w:r>
      </w:hyperlink>
      <w:r w:rsidRPr="00890767">
        <w:rPr>
          <w:rFonts w:ascii="Calibri" w:eastAsia="Calibri" w:hAnsi="Calibri" w:cs="Calibri"/>
        </w:rPr>
        <w:t>.</w:t>
      </w:r>
    </w:p>
    <w:p w:rsidR="00890767" w:rsidRPr="00890767" w:rsidRDefault="00890767" w:rsidP="00890767">
      <w:pPr>
        <w:pStyle w:val="Otsikko2"/>
        <w:rPr>
          <w:rFonts w:ascii="Calibri" w:eastAsia="Calibri" w:hAnsi="Calibri" w:cs="Calibri"/>
          <w:b/>
          <w:bCs/>
          <w:color w:val="auto"/>
          <w:sz w:val="28"/>
          <w:szCs w:val="28"/>
        </w:rPr>
      </w:pPr>
      <w:r w:rsidRPr="00890767">
        <w:rPr>
          <w:rFonts w:ascii="Calibri" w:eastAsia="Calibri" w:hAnsi="Calibri" w:cs="Calibri"/>
          <w:b/>
          <w:bCs/>
          <w:color w:val="auto"/>
          <w:sz w:val="28"/>
          <w:szCs w:val="28"/>
        </w:rPr>
        <w:t>Suomessa sukupuolittuminen on merkittävä ilmiö</w:t>
      </w:r>
    </w:p>
    <w:p w:rsidR="00890767" w:rsidRPr="00890767" w:rsidRDefault="00890767" w:rsidP="00890767">
      <w:pPr>
        <w:rPr>
          <w:rFonts w:ascii="Calibri" w:eastAsia="Calibri" w:hAnsi="Calibri" w:cs="Calibri"/>
        </w:rPr>
      </w:pPr>
      <w:r w:rsidRPr="00890767">
        <w:rPr>
          <w:rFonts w:ascii="Calibri" w:eastAsia="Calibri" w:hAnsi="Calibri" w:cs="Calibri"/>
        </w:rPr>
        <w:t>Tilastojen valossa tyttöjen ja naisten koulumenestys näyttää siis loistavalta.</w:t>
      </w:r>
    </w:p>
    <w:p w:rsidR="00890767" w:rsidRPr="00890767" w:rsidRDefault="00890767" w:rsidP="00890767">
      <w:pPr>
        <w:rPr>
          <w:rFonts w:ascii="Calibri" w:eastAsia="Calibri" w:hAnsi="Calibri" w:cs="Calibri"/>
        </w:rPr>
      </w:pPr>
      <w:r w:rsidRPr="00890767">
        <w:rPr>
          <w:rFonts w:ascii="Calibri" w:eastAsia="Calibri" w:hAnsi="Calibri" w:cs="Calibri"/>
        </w:rPr>
        <w:t xml:space="preserve">Koulumenestyksestä huolimatta tytöt päätyvät kuitenkin todennäköisemmin matalapalkkaisiin töihin ja pojat johtajiksi. Opetushallituksen opetusneuvos </w:t>
      </w:r>
      <w:r w:rsidRPr="00890767">
        <w:rPr>
          <w:rFonts w:ascii="Calibri" w:eastAsia="Calibri" w:hAnsi="Calibri" w:cs="Calibri"/>
          <w:b/>
          <w:bCs/>
        </w:rPr>
        <w:t>Satu Honkalan</w:t>
      </w:r>
      <w:r w:rsidRPr="00890767">
        <w:rPr>
          <w:rFonts w:ascii="Calibri" w:eastAsia="Calibri" w:hAnsi="Calibri" w:cs="Calibri"/>
        </w:rPr>
        <w:t xml:space="preserve"> mukaan kyseessä on suomalainen tasa-arvo-ongelma.</w:t>
      </w:r>
    </w:p>
    <w:p w:rsidR="00890767" w:rsidRPr="00890767" w:rsidRDefault="00890767" w:rsidP="00890767">
      <w:pPr>
        <w:rPr>
          <w:rFonts w:ascii="Calibri" w:eastAsia="Calibri" w:hAnsi="Calibri" w:cs="Calibri"/>
        </w:rPr>
      </w:pPr>
      <w:r w:rsidRPr="00890767">
        <w:rPr>
          <w:rFonts w:ascii="Calibri" w:eastAsia="Calibri" w:hAnsi="Calibri" w:cs="Calibri"/>
        </w:rPr>
        <w:t>– Meillä tyttöjen ja poikien väliset erot ovat aika suuret. Tämä on ongelmavyyhti, jota on pyritty korjaamaan jo vuosikaudet, Honkala sanoo.</w:t>
      </w:r>
    </w:p>
    <w:p w:rsidR="00890767" w:rsidRPr="00890767" w:rsidRDefault="00890767" w:rsidP="00890767">
      <w:pPr>
        <w:rPr>
          <w:rFonts w:ascii="Calibri" w:eastAsia="Calibri" w:hAnsi="Calibri" w:cs="Calibri"/>
        </w:rPr>
      </w:pPr>
      <w:r w:rsidRPr="00890767">
        <w:rPr>
          <w:rFonts w:ascii="Calibri" w:eastAsia="Calibri" w:hAnsi="Calibri" w:cs="Calibri"/>
        </w:rPr>
        <w:t>Ilmiö ei kuitenkaan ole uusi. Tytöt ovat pärjänneet paremmin koulussa jo vuosikaudet.</w:t>
      </w:r>
    </w:p>
    <w:p w:rsidR="00890767" w:rsidRPr="00890767" w:rsidRDefault="00890767" w:rsidP="00890767">
      <w:pPr>
        <w:rPr>
          <w:rFonts w:ascii="Calibri" w:eastAsia="Calibri" w:hAnsi="Calibri" w:cs="Calibri"/>
        </w:rPr>
      </w:pPr>
      <w:r w:rsidRPr="00890767">
        <w:rPr>
          <w:rFonts w:ascii="Calibri" w:eastAsia="Calibri" w:hAnsi="Calibri" w:cs="Calibri"/>
        </w:rPr>
        <w:t xml:space="preserve">– Jos </w:t>
      </w:r>
      <w:proofErr w:type="gramStart"/>
      <w:r w:rsidRPr="00890767">
        <w:rPr>
          <w:rFonts w:ascii="Calibri" w:eastAsia="Calibri" w:hAnsi="Calibri" w:cs="Calibri"/>
        </w:rPr>
        <w:t>katsoo historiaa niin näin on</w:t>
      </w:r>
      <w:proofErr w:type="gramEnd"/>
      <w:r w:rsidRPr="00890767">
        <w:rPr>
          <w:rFonts w:ascii="Calibri" w:eastAsia="Calibri" w:hAnsi="Calibri" w:cs="Calibri"/>
        </w:rPr>
        <w:t xml:space="preserve"> ollut jo aikanaan oppikoulussa, Honkala kertoo.</w:t>
      </w:r>
    </w:p>
    <w:p w:rsidR="00890767" w:rsidRPr="00890767" w:rsidRDefault="00890767" w:rsidP="00890767">
      <w:pPr>
        <w:rPr>
          <w:rFonts w:ascii="Calibri" w:eastAsia="Calibri" w:hAnsi="Calibri" w:cs="Calibri"/>
        </w:rPr>
      </w:pPr>
      <w:r w:rsidRPr="00890767">
        <w:rPr>
          <w:rFonts w:ascii="Calibri" w:eastAsia="Calibri" w:hAnsi="Calibri" w:cs="Calibri"/>
        </w:rPr>
        <w:t>Tyttöjen ja poikien koulumenestyksen erot ovat suuria muuallakin maailmassa, mutta Honkalan mukaan Suomessa ero on harvinaisen iso. Ongelma ei myöskään Suomessa jää koulutustasolle, vaan myös ammattialat ovat jakautuneet miesten ja naisten aloihin.</w:t>
      </w:r>
    </w:p>
    <w:p w:rsidR="00890767" w:rsidRPr="00890767" w:rsidRDefault="00890767" w:rsidP="00890767">
      <w:pPr>
        <w:rPr>
          <w:rFonts w:ascii="Calibri" w:eastAsia="Calibri" w:hAnsi="Calibri" w:cs="Calibri"/>
        </w:rPr>
      </w:pPr>
      <w:r w:rsidRPr="00890767">
        <w:rPr>
          <w:rFonts w:ascii="Calibri" w:eastAsia="Calibri" w:hAnsi="Calibri" w:cs="Calibri"/>
        </w:rPr>
        <w:t>– Vaikka odotuksia ei lausuttaisi ääneen, niin meillä ammatit on jakaantuneet miesten ja naisten ammatteihin, Honkala kertoo.</w:t>
      </w:r>
    </w:p>
    <w:p w:rsidR="00890767" w:rsidRPr="00890767" w:rsidRDefault="00890767" w:rsidP="00890767">
      <w:pPr>
        <w:rPr>
          <w:rFonts w:ascii="Calibri" w:eastAsia="Calibri" w:hAnsi="Calibri" w:cs="Calibri"/>
        </w:rPr>
      </w:pPr>
      <w:r w:rsidRPr="00890767">
        <w:rPr>
          <w:rFonts w:ascii="Calibri" w:eastAsia="Calibri" w:hAnsi="Calibri" w:cs="Calibri"/>
        </w:rPr>
        <w:t>Hänen mukaansa nuoret katsovat mallia aikuisten maailmasta ja omaksuvat asenteita. Suomessa alat ovat jakautuneet vielä voimakkaammin kuin muissa Euroopan maissa.</w:t>
      </w:r>
    </w:p>
    <w:p w:rsidR="00890767" w:rsidRPr="00890767" w:rsidRDefault="00890767" w:rsidP="00890767">
      <w:pPr>
        <w:pStyle w:val="Otsikko2"/>
        <w:rPr>
          <w:rFonts w:ascii="Calibri" w:eastAsia="Calibri" w:hAnsi="Calibri" w:cs="Calibri"/>
          <w:b/>
          <w:bCs/>
          <w:color w:val="auto"/>
          <w:sz w:val="28"/>
          <w:szCs w:val="28"/>
        </w:rPr>
      </w:pPr>
      <w:r w:rsidRPr="00890767">
        <w:rPr>
          <w:rFonts w:ascii="Calibri" w:eastAsia="Calibri" w:hAnsi="Calibri" w:cs="Calibri"/>
          <w:b/>
          <w:bCs/>
          <w:color w:val="auto"/>
          <w:sz w:val="28"/>
          <w:szCs w:val="28"/>
        </w:rPr>
        <w:lastRenderedPageBreak/>
        <w:t>Tytöt kokevat kovia paineita hyvästä menestyksestä</w:t>
      </w:r>
    </w:p>
    <w:p w:rsidR="00890767" w:rsidRPr="00890767" w:rsidRDefault="00890767" w:rsidP="00890767">
      <w:pPr>
        <w:rPr>
          <w:rFonts w:ascii="Calibri" w:eastAsia="Calibri" w:hAnsi="Calibri" w:cs="Calibri"/>
        </w:rPr>
      </w:pPr>
      <w:r w:rsidRPr="00890767">
        <w:rPr>
          <w:rFonts w:ascii="Calibri" w:eastAsia="Calibri" w:hAnsi="Calibri" w:cs="Calibri"/>
        </w:rPr>
        <w:t>Tyttöjen menestykseen yhdistetään usein heihin kohdistuvat korkeat odotukset. Jo vuosia koulussa pärjäämistä on selitetty sillä, että he ovat kokeneet pakkoa menestyä.</w:t>
      </w:r>
    </w:p>
    <w:p w:rsidR="00890767" w:rsidRPr="00890767" w:rsidRDefault="00890767" w:rsidP="00890767">
      <w:pPr>
        <w:rPr>
          <w:rFonts w:ascii="Calibri" w:eastAsia="Calibri" w:hAnsi="Calibri" w:cs="Calibri"/>
        </w:rPr>
      </w:pPr>
      <w:r w:rsidRPr="00890767">
        <w:rPr>
          <w:rFonts w:ascii="Calibri" w:eastAsia="Calibri" w:hAnsi="Calibri" w:cs="Calibri"/>
        </w:rPr>
        <w:t>– Minulla ainakin on kovat paineet pitää arvosanat hyvinä, Rauha sanoo.</w:t>
      </w:r>
    </w:p>
    <w:p w:rsidR="00890767" w:rsidRPr="00890767" w:rsidRDefault="00890767" w:rsidP="00890767">
      <w:pPr>
        <w:rPr>
          <w:rFonts w:ascii="Calibri" w:eastAsia="Calibri" w:hAnsi="Calibri" w:cs="Calibri"/>
        </w:rPr>
      </w:pPr>
      <w:r w:rsidRPr="00890767">
        <w:rPr>
          <w:rFonts w:ascii="Calibri" w:eastAsia="Calibri" w:hAnsi="Calibri" w:cs="Calibri"/>
        </w:rPr>
        <w:t xml:space="preserve">Itä-Suomen yliopiston apulaisprofessori </w:t>
      </w:r>
      <w:r w:rsidRPr="00890767">
        <w:rPr>
          <w:rFonts w:ascii="Calibri" w:eastAsia="Calibri" w:hAnsi="Calibri" w:cs="Calibri"/>
          <w:b/>
          <w:bCs/>
        </w:rPr>
        <w:t>Sirpa Lappalainen</w:t>
      </w:r>
      <w:r w:rsidRPr="00890767">
        <w:rPr>
          <w:rFonts w:ascii="Calibri" w:eastAsia="Calibri" w:hAnsi="Calibri" w:cs="Calibri"/>
        </w:rPr>
        <w:t xml:space="preserve"> uskoo, että paineet koulussa myös heikentävät tyttöjen hyvinvointia. Tytöt </w:t>
      </w:r>
      <w:hyperlink r:id="rId7">
        <w:r w:rsidRPr="00890767">
          <w:rPr>
            <w:rStyle w:val="Hyperlinkki"/>
            <w:rFonts w:ascii="Calibri" w:eastAsia="Calibri" w:hAnsi="Calibri" w:cs="Calibri"/>
            <w:color w:val="auto"/>
            <w:u w:val="none"/>
          </w:rPr>
          <w:t xml:space="preserve">voivat yleisesti koulussa huonommin </w:t>
        </w:r>
      </w:hyperlink>
      <w:r w:rsidRPr="00890767">
        <w:rPr>
          <w:rFonts w:ascii="Calibri" w:eastAsia="Calibri" w:hAnsi="Calibri" w:cs="Calibri"/>
        </w:rPr>
        <w:t>kuin pojat. Myös Helena Rauha on kokenut, miten kovat paineet vaikuttavat hyvinvointiin.</w:t>
      </w:r>
    </w:p>
    <w:p w:rsidR="00890767" w:rsidRPr="00890767" w:rsidRDefault="00890767" w:rsidP="00890767">
      <w:pPr>
        <w:rPr>
          <w:rFonts w:ascii="Calibri" w:eastAsia="Calibri" w:hAnsi="Calibri" w:cs="Calibri"/>
        </w:rPr>
      </w:pPr>
      <w:r w:rsidRPr="00890767">
        <w:rPr>
          <w:rFonts w:ascii="Calibri" w:eastAsia="Calibri" w:hAnsi="Calibri" w:cs="Calibri"/>
        </w:rPr>
        <w:t>– Minulla paineet koulusta ja ahdistus kulkevat käsi kädessä, Rauha kertoo.</w:t>
      </w:r>
    </w:p>
    <w:p w:rsidR="00890767" w:rsidRPr="00890767" w:rsidRDefault="00890767" w:rsidP="00890767">
      <w:pPr>
        <w:rPr>
          <w:rFonts w:ascii="Calibri" w:eastAsia="Calibri" w:hAnsi="Calibri" w:cs="Calibri"/>
        </w:rPr>
      </w:pPr>
      <w:r w:rsidRPr="00890767">
        <w:rPr>
          <w:rFonts w:ascii="Calibri" w:eastAsia="Calibri" w:hAnsi="Calibri" w:cs="Calibri"/>
        </w:rPr>
        <w:t xml:space="preserve">Tyttöjen korkeat tulokset kuitenkin jäävät usein vähäiselle huomiolle. </w:t>
      </w:r>
      <w:hyperlink r:id="rId8">
        <w:r w:rsidRPr="00890767">
          <w:rPr>
            <w:rStyle w:val="Hyperlinkki"/>
            <w:rFonts w:ascii="Calibri" w:eastAsia="Calibri" w:hAnsi="Calibri" w:cs="Calibri"/>
            <w:color w:val="auto"/>
            <w:u w:val="none"/>
          </w:rPr>
          <w:t>Tutkimuksen</w:t>
        </w:r>
      </w:hyperlink>
      <w:r w:rsidRPr="00890767">
        <w:rPr>
          <w:rFonts w:ascii="Calibri" w:eastAsia="Calibri" w:hAnsi="Calibri" w:cs="Calibri"/>
        </w:rPr>
        <w:t xml:space="preserve"> mukaan Suomen erinomaisista tuloksista kirjoitetaan, mutta hehkutukseen ei liitetä suomalaisten tyttöjen maailmanmestaruutta ylpeyden aiheena, vaan se esitetään jossain määrin ongelmallisessa valossa, koska tilastoissa pojat näyttävät jäävän jälkeen.</w:t>
      </w:r>
    </w:p>
    <w:p w:rsidR="00890767" w:rsidRPr="00890767" w:rsidRDefault="00890767" w:rsidP="00890767">
      <w:r w:rsidRPr="00890767">
        <w:rPr>
          <w:rFonts w:ascii="Calibri" w:eastAsia="Calibri" w:hAnsi="Calibri" w:cs="Calibri"/>
        </w:rPr>
        <w:t>Rauha kokee, että poikiin sen sijaan usein kohdistuu vähemmän odotuksia hyvien arvosanojen suhteen.</w:t>
      </w:r>
    </w:p>
    <w:p w:rsidR="00890767" w:rsidRPr="00890767" w:rsidRDefault="00890767" w:rsidP="00890767">
      <w:r w:rsidRPr="00890767">
        <w:rPr>
          <w:rFonts w:ascii="Calibri" w:eastAsia="Calibri" w:hAnsi="Calibri" w:cs="Calibri"/>
        </w:rPr>
        <w:t>– Tuntuu, että kukaan opettaja ei ylläty, jos pojat saavat nelosia, kun muut saavat kymppejä, Rauha kertoo.</w:t>
      </w:r>
    </w:p>
    <w:p w:rsidR="00890767" w:rsidRPr="00890767" w:rsidRDefault="00890767" w:rsidP="00890767">
      <w:r w:rsidRPr="00890767">
        <w:rPr>
          <w:rFonts w:ascii="Calibri" w:eastAsia="Calibri" w:hAnsi="Calibri" w:cs="Calibri"/>
        </w:rPr>
        <w:t>Sirpa Lappalainen arvioi, että tästä ei yleensä kuitenkaan seuraa pojille heikompaa menestystä myöhemmin elämässä. Vaikka koulutus on usein nähty tapana korjata tämä asetelma, tilastot osoittavat muuta.</w:t>
      </w:r>
    </w:p>
    <w:p w:rsidR="00890767" w:rsidRPr="00890767" w:rsidRDefault="00890767" w:rsidP="00890767">
      <w:r w:rsidRPr="00890767">
        <w:rPr>
          <w:rFonts w:ascii="Calibri" w:eastAsia="Calibri" w:hAnsi="Calibri" w:cs="Calibri"/>
        </w:rPr>
        <w:t>– Tilastollisesti tytöt kuitenkin hyötyvät koulutuksesta vähemmän, Lappalainen sanoo.</w:t>
      </w:r>
    </w:p>
    <w:p w:rsidR="00890767" w:rsidRPr="00890767" w:rsidRDefault="00890767" w:rsidP="00890767">
      <w:r w:rsidRPr="00890767">
        <w:rPr>
          <w:rFonts w:ascii="Calibri" w:eastAsia="Calibri" w:hAnsi="Calibri" w:cs="Calibri"/>
        </w:rPr>
        <w:t>Myös opetusneuvos Satu Honkala näkee asian samoin.</w:t>
      </w:r>
    </w:p>
    <w:p w:rsidR="00890767" w:rsidRPr="00890767" w:rsidRDefault="00890767" w:rsidP="00890767">
      <w:r w:rsidRPr="00890767">
        <w:rPr>
          <w:rFonts w:ascii="Calibri" w:eastAsia="Calibri" w:hAnsi="Calibri" w:cs="Calibri"/>
        </w:rPr>
        <w:t>– Jostakin syystä meillä tosiaan pojat ovat koulussa vaikeuksissa, mutta sitten yhteiskunta kuitenkin on rakentunut niin, että johtajan paikoissa on ihan joka ammattialalla miehet, Satu Honkala arvioi.</w:t>
      </w:r>
    </w:p>
    <w:p w:rsidR="00890767" w:rsidRPr="00890767" w:rsidRDefault="00890767" w:rsidP="00890767">
      <w:pPr>
        <w:pStyle w:val="Otsikko2"/>
        <w:rPr>
          <w:rFonts w:ascii="Calibri" w:eastAsia="Calibri" w:hAnsi="Calibri" w:cs="Calibri"/>
          <w:b/>
          <w:bCs/>
          <w:color w:val="auto"/>
          <w:sz w:val="28"/>
          <w:szCs w:val="28"/>
        </w:rPr>
      </w:pPr>
      <w:r w:rsidRPr="00890767">
        <w:rPr>
          <w:rFonts w:ascii="Calibri" w:eastAsia="Calibri" w:hAnsi="Calibri" w:cs="Calibri"/>
          <w:b/>
          <w:bCs/>
          <w:color w:val="auto"/>
          <w:sz w:val="28"/>
          <w:szCs w:val="28"/>
        </w:rPr>
        <w:t>Ratkaisuja epäkohtiin</w:t>
      </w:r>
    </w:p>
    <w:p w:rsidR="00890767" w:rsidRPr="00890767" w:rsidRDefault="00890767" w:rsidP="00890767">
      <w:pPr>
        <w:rPr>
          <w:rFonts w:ascii="Calibri" w:eastAsia="Calibri" w:hAnsi="Calibri" w:cs="Calibri"/>
        </w:rPr>
      </w:pPr>
      <w:r w:rsidRPr="00890767">
        <w:rPr>
          <w:rFonts w:ascii="Calibri" w:eastAsia="Calibri" w:hAnsi="Calibri" w:cs="Calibri"/>
        </w:rPr>
        <w:t>Voimakasta sukupuolittumista onkin pyritty korjaamaan erilaisilla keinoilla.</w:t>
      </w:r>
    </w:p>
    <w:p w:rsidR="00890767" w:rsidRPr="00890767" w:rsidRDefault="00890767" w:rsidP="00890767">
      <w:pPr>
        <w:rPr>
          <w:rFonts w:ascii="Calibri" w:eastAsia="Calibri" w:hAnsi="Calibri" w:cs="Calibri"/>
        </w:rPr>
      </w:pPr>
      <w:r w:rsidRPr="00890767">
        <w:rPr>
          <w:rFonts w:ascii="Calibri" w:eastAsia="Calibri" w:hAnsi="Calibri" w:cs="Calibri"/>
        </w:rPr>
        <w:t xml:space="preserve">Satu Honkalan mukaan lukutaito on tärkeä tekijä koulumenestyksen ylläpitämisessä. Tilastoissa nimenomaan lukutaidossa on nähtävillä laskeva trendi, myös tytöillä. Myös opetussuunnitelmalla on pyritty tukemaan erilaisten </w:t>
      </w:r>
      <w:proofErr w:type="spellStart"/>
      <w:r w:rsidRPr="00890767">
        <w:rPr>
          <w:rFonts w:ascii="Calibri" w:eastAsia="Calibri" w:hAnsi="Calibri" w:cs="Calibri"/>
        </w:rPr>
        <w:t>oppijoiden</w:t>
      </w:r>
      <w:proofErr w:type="spellEnd"/>
      <w:r w:rsidRPr="00890767">
        <w:rPr>
          <w:rFonts w:ascii="Calibri" w:eastAsia="Calibri" w:hAnsi="Calibri" w:cs="Calibri"/>
        </w:rPr>
        <w:t xml:space="preserve"> koulutyötä.</w:t>
      </w:r>
    </w:p>
    <w:p w:rsidR="00890767" w:rsidRPr="00890767" w:rsidRDefault="00890767" w:rsidP="00890767">
      <w:pPr>
        <w:rPr>
          <w:rFonts w:ascii="Calibri" w:eastAsia="Calibri" w:hAnsi="Calibri" w:cs="Calibri"/>
        </w:rPr>
      </w:pPr>
      <w:r w:rsidRPr="00890767">
        <w:rPr>
          <w:rFonts w:ascii="Calibri" w:eastAsia="Calibri" w:hAnsi="Calibri" w:cs="Calibri"/>
        </w:rPr>
        <w:t>Toisaalta myös opinto-ohjauksella voidaan vaikuttaa nuorten jatko-opintovalintoihin, niin hyvässä kuin pahassa.</w:t>
      </w:r>
    </w:p>
    <w:p w:rsidR="00890767" w:rsidRPr="00890767" w:rsidRDefault="00890767" w:rsidP="00890767">
      <w:pPr>
        <w:rPr>
          <w:rFonts w:ascii="Calibri" w:eastAsia="Calibri" w:hAnsi="Calibri" w:cs="Calibri"/>
        </w:rPr>
      </w:pPr>
      <w:r w:rsidRPr="00890767">
        <w:rPr>
          <w:rFonts w:ascii="Calibri" w:eastAsia="Calibri" w:hAnsi="Calibri" w:cs="Calibri"/>
        </w:rPr>
        <w:t>Sirpa Lappalaisen mukaan joskus ennakko-oletukset näkyvät myös opinto-ohjauksessa.</w:t>
      </w:r>
    </w:p>
    <w:p w:rsidR="00890767" w:rsidRPr="00890767" w:rsidRDefault="00890767" w:rsidP="00890767">
      <w:pPr>
        <w:rPr>
          <w:rFonts w:ascii="Calibri" w:eastAsia="Calibri" w:hAnsi="Calibri" w:cs="Calibri"/>
        </w:rPr>
      </w:pPr>
      <w:r w:rsidRPr="00890767">
        <w:rPr>
          <w:rFonts w:ascii="Calibri" w:eastAsia="Calibri" w:hAnsi="Calibri" w:cs="Calibri"/>
        </w:rPr>
        <w:t>– Esimerkiksi maahanmuuttajataustaisia tyttöjä ohjataan hoiva-alalle, sillä helposti ajatellaan, että hoivaaminen on heille jotenkin ominaista, Lappalainen kertoo.</w:t>
      </w:r>
    </w:p>
    <w:p w:rsidR="00890767" w:rsidRPr="00890767" w:rsidRDefault="00890767" w:rsidP="00890767">
      <w:pPr>
        <w:rPr>
          <w:rFonts w:ascii="Calibri" w:eastAsia="Calibri" w:hAnsi="Calibri" w:cs="Calibri"/>
        </w:rPr>
      </w:pPr>
      <w:r w:rsidRPr="00890767">
        <w:rPr>
          <w:rFonts w:ascii="Calibri" w:eastAsia="Calibri" w:hAnsi="Calibri" w:cs="Calibri"/>
        </w:rPr>
        <w:t>Kyseessä on nimenomaan koko yhteiskuntaa koskeva, rakenteellinen ilmiö, joten muutoksenkin tulisi tapahtua koko yhteisössä.</w:t>
      </w:r>
    </w:p>
    <w:p w:rsidR="00890767" w:rsidRPr="00890767" w:rsidRDefault="00890767" w:rsidP="00890767">
      <w:pPr>
        <w:rPr>
          <w:rFonts w:ascii="Calibri" w:eastAsia="Calibri" w:hAnsi="Calibri" w:cs="Calibri"/>
        </w:rPr>
      </w:pPr>
      <w:r w:rsidRPr="00890767">
        <w:rPr>
          <w:rFonts w:ascii="Calibri" w:eastAsia="Calibri" w:hAnsi="Calibri" w:cs="Calibri"/>
        </w:rPr>
        <w:t>– Huomiota pitäisi kiinnittää siihen, mitä me odotamme ja sallimme. Meidän pitäisi tarkastella omia sukupuolittuneita olettamuksiamme, eikä oikeastaan olettaa mitään sukupuolen perusteella, Lappalainen summaa.</w:t>
      </w:r>
    </w:p>
    <w:p w:rsidR="006F18AA" w:rsidRPr="00890767" w:rsidRDefault="006F18AA"/>
    <w:sectPr w:rsidR="006F18AA" w:rsidRPr="008907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67"/>
    <w:rsid w:val="006F18AA"/>
    <w:rsid w:val="00890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1F23"/>
  <w15:chartTrackingRefBased/>
  <w15:docId w15:val="{AD4D2E82-6533-4922-B27E-517377C6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90767"/>
  </w:style>
  <w:style w:type="paragraph" w:styleId="Otsikko2">
    <w:name w:val="heading 2"/>
    <w:basedOn w:val="Normaali"/>
    <w:next w:val="Normaali"/>
    <w:link w:val="Otsikko2Char"/>
    <w:uiPriority w:val="9"/>
    <w:unhideWhenUsed/>
    <w:qFormat/>
    <w:rsid w:val="008907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890767"/>
    <w:rPr>
      <w:rFonts w:asciiTheme="majorHAnsi" w:eastAsiaTheme="majorEastAsia" w:hAnsiTheme="majorHAnsi" w:cstheme="majorBidi"/>
      <w:color w:val="2E74B5" w:themeColor="accent1" w:themeShade="BF"/>
      <w:sz w:val="26"/>
      <w:szCs w:val="26"/>
    </w:rPr>
  </w:style>
  <w:style w:type="character" w:customStyle="1" w:styleId="OtsikkoChar">
    <w:name w:val="Otsikko Char"/>
    <w:basedOn w:val="Kappaleenoletusfontti"/>
    <w:link w:val="Otsikko"/>
    <w:uiPriority w:val="10"/>
    <w:rsid w:val="00890767"/>
    <w:rPr>
      <w:rFonts w:asciiTheme="majorHAnsi" w:eastAsiaTheme="majorEastAsia" w:hAnsiTheme="majorHAnsi" w:cstheme="majorBidi"/>
      <w:spacing w:val="-10"/>
      <w:kern w:val="28"/>
      <w:sz w:val="56"/>
      <w:szCs w:val="56"/>
    </w:rPr>
  </w:style>
  <w:style w:type="paragraph" w:styleId="Otsikko">
    <w:name w:val="Title"/>
    <w:basedOn w:val="Normaali"/>
    <w:next w:val="Normaali"/>
    <w:link w:val="OtsikkoChar"/>
    <w:uiPriority w:val="10"/>
    <w:qFormat/>
    <w:rsid w:val="00890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1">
    <w:name w:val="Otsikko Char1"/>
    <w:basedOn w:val="Kappaleenoletusfontti"/>
    <w:uiPriority w:val="10"/>
    <w:rsid w:val="00890767"/>
    <w:rPr>
      <w:rFonts w:asciiTheme="majorHAnsi" w:eastAsiaTheme="majorEastAsia" w:hAnsiTheme="majorHAnsi" w:cstheme="majorBidi"/>
      <w:spacing w:val="-10"/>
      <w:kern w:val="28"/>
      <w:sz w:val="56"/>
      <w:szCs w:val="56"/>
    </w:rPr>
  </w:style>
  <w:style w:type="character" w:styleId="Hyperlinkki">
    <w:name w:val="Hyperlink"/>
    <w:basedOn w:val="Kappaleenoletusfontti"/>
    <w:uiPriority w:val="99"/>
    <w:unhideWhenUsed/>
    <w:rsid w:val="00890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da.helsinki.fi/handle/10138/334739" TargetMode="External"/><Relationship Id="rId3" Type="http://schemas.openxmlformats.org/officeDocument/2006/relationships/webSettings" Target="webSettings.xml"/><Relationship Id="rId7" Type="http://schemas.openxmlformats.org/officeDocument/2006/relationships/hyperlink" Target="https://sampo.thl.fi/pivot/prod/fi/ktk/ktk4/summary_trendi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lastoneuvos.vipunen.fi/2019/11/11/korkeakoulututkinnon-suorittaneiden-sukupuolijakaumasta/" TargetMode="External"/><Relationship Id="rId5" Type="http://schemas.openxmlformats.org/officeDocument/2006/relationships/hyperlink" Target="https://vipunen.fi/fi-fi/_layouts/15/xlviewer.aspx?id=/fi-fi/Raportit/Perusopetus%20-%20ainevalinnat%20-%20arvosanat%20-%20keskiarvojen%20keskiarvo.xlsb" TargetMode="External"/><Relationship Id="rId10" Type="http://schemas.openxmlformats.org/officeDocument/2006/relationships/theme" Target="theme/theme1.xml"/><Relationship Id="rId4" Type="http://schemas.openxmlformats.org/officeDocument/2006/relationships/hyperlink" Target="https://vipunen.fi/fi-fi/_layouts/15/xlviewer.aspx?id=/fi-fi/Raportit/Perusopetus%20-%20ainevalinnat%20-%20arvosanat%20-%20keskiarvojen%20keskiarvo.xlsb" TargetMode="Externa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5302</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Lätti Marja</dc:creator>
  <cp:keywords/>
  <dc:description/>
  <cp:lastModifiedBy>Lätti Marja</cp:lastModifiedBy>
  <cp:revision>1</cp:revision>
  <dcterms:created xsi:type="dcterms:W3CDTF">2023-08-21T10:54:00Z</dcterms:created>
  <dcterms:modified xsi:type="dcterms:W3CDTF">2023-08-21T10:55:00Z</dcterms:modified>
</cp:coreProperties>
</file>