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232EF8" w:rsidP="7B1E3840" w:rsidRDefault="2A232EF8" w14:paraId="6C0421AB" w14:textId="10E0CA51">
      <w:pPr>
        <w:pStyle w:val="Normal"/>
        <w:rPr>
          <w:sz w:val="36"/>
          <w:szCs w:val="36"/>
        </w:rPr>
      </w:pPr>
      <w:r w:rsidRPr="7B1E3840" w:rsidR="2A232EF8">
        <w:rPr>
          <w:sz w:val="36"/>
          <w:szCs w:val="36"/>
        </w:rPr>
        <w:t>Euroopan unioni</w:t>
      </w:r>
    </w:p>
    <w:p w:rsidR="2A232EF8" w:rsidP="7B1E3840" w:rsidRDefault="2A232EF8" w14:paraId="4DFC38C7" w14:textId="5CC329D2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Euroopan unioni perustettiin toisen maailmansodan jälkeen Euroopan maiden kesken. Tavoitteena oli saavuttaa rauhanomainen, yhtenäinen ja vauras Eurooppa.</w:t>
      </w:r>
    </w:p>
    <w:p w:rsidR="2A232EF8" w:rsidP="7B1E3840" w:rsidRDefault="2A232EF8" w14:paraId="20041C8C" w14:textId="28AB4897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Euroopan Unionilla on tällä hetkellä 27 jäsenmaata</w:t>
      </w:r>
    </w:p>
    <w:p w:rsidR="2A232EF8" w:rsidP="7B1E3840" w:rsidRDefault="2A232EF8" w14:paraId="7BB71ED3" w14:textId="0AC870EE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 xml:space="preserve">Euroopan unionin päämääriin ja arvoihin kuuluvat mm. rauhan ja turvallisuuden edistäminen sekä perusoikeuksien ja perusvapauksien kunnioittaminen. </w:t>
      </w:r>
    </w:p>
    <w:p w:rsidR="2A232EF8" w:rsidP="7B1E3840" w:rsidRDefault="2A232EF8" w14:paraId="25638977" w14:textId="5F9C96B4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EU:n arvoja ovat: ihmisarvo, ihmisoikeudet, vapaus, tasa-arvo, oikeusvaltioperiaate ja demokratia</w:t>
      </w:r>
    </w:p>
    <w:p w:rsidR="2A232EF8" w:rsidP="7B1E3840" w:rsidRDefault="2A232EF8" w14:paraId="03EA7200" w14:textId="718FE8F8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Arvot näkyvät EU:n laeissa ja jäsenyysehdoissa</w:t>
      </w:r>
    </w:p>
    <w:p w:rsidR="2A232EF8" w:rsidP="7B1E3840" w:rsidRDefault="2A232EF8" w14:paraId="6FC71234" w14:textId="341BD6B6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EU:n jäseniltä vaaditaan jäsenehdot: vakaa demokratia, oikeusvaltio ja toimiva markkinatalous sekä kaiken EU-lainsäädännön – myös euroa koskevan – hyväksyminen</w:t>
      </w:r>
    </w:p>
    <w:p w:rsidR="2A232EF8" w:rsidP="7B1E3840" w:rsidRDefault="2A232EF8" w14:paraId="48D36D77" w14:textId="0DB67B68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Kun hakijamaa on täyttänyt EU-jäsenyyden ehdot, sen on pantava täytäntöön unionin lainsäädäntö kaikilla aloilla</w:t>
      </w:r>
    </w:p>
    <w:p w:rsidR="7B1E3840" w:rsidP="7B1E3840" w:rsidRDefault="7B1E3840" w14:paraId="247D0233" w14:textId="7D2698BF">
      <w:pPr>
        <w:pStyle w:val="Normal"/>
        <w:rPr>
          <w:sz w:val="36"/>
          <w:szCs w:val="36"/>
        </w:rPr>
      </w:pPr>
    </w:p>
    <w:p w:rsidR="2A232EF8" w:rsidP="7B1E3840" w:rsidRDefault="2A232EF8" w14:paraId="347828CE" w14:textId="4DC7548D">
      <w:pPr>
        <w:pStyle w:val="Normal"/>
        <w:rPr>
          <w:sz w:val="36"/>
          <w:szCs w:val="36"/>
        </w:rPr>
      </w:pPr>
      <w:r w:rsidRPr="7B1E3840" w:rsidR="2A232EF8">
        <w:rPr>
          <w:sz w:val="36"/>
          <w:szCs w:val="36"/>
        </w:rPr>
        <w:t>Toiminta</w:t>
      </w:r>
    </w:p>
    <w:p w:rsidR="2A232EF8" w:rsidP="7B1E3840" w:rsidRDefault="2A232EF8" w14:paraId="3529E302" w14:textId="429ABC19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>EU:n toiminnan painopisteitä tällä hetkellä ovat vihreä kehitys, elinvoimainen taloudellinen perusta, kansalaisten ja vapauksien suojelu</w:t>
      </w:r>
    </w:p>
    <w:p w:rsidR="2A232EF8" w:rsidP="7B1E3840" w:rsidRDefault="2A232EF8" w14:paraId="554BB6E5" w14:textId="3BE53062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>Toiminnan tarkoituksena on tukea sekä valvoa EU maiden välistä työtä tavoitteiden saralla</w:t>
      </w:r>
    </w:p>
    <w:p w:rsidR="2A232EF8" w:rsidP="7B1E3840" w:rsidRDefault="2A232EF8" w14:paraId="5A1EC86C" w14:textId="3D742125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 xml:space="preserve">EU voi määrätä toimintaan liittyviä </w:t>
      </w:r>
      <w:proofErr w:type="gramStart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>lakeja</w:t>
      </w:r>
      <w:proofErr w:type="gramEnd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 xml:space="preserve"> jotka velvoittavat jäsenmaita noudattamaan niitä</w:t>
      </w:r>
    </w:p>
    <w:p w:rsidR="2A232EF8" w:rsidP="7B1E3840" w:rsidRDefault="2A232EF8" w14:paraId="758B2813" w14:textId="4AB90084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Euroopan unioniin kuuluu 76 </w:t>
      </w:r>
      <w:proofErr w:type="gramStart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toimielintä</w:t>
      </w:r>
      <w:proofErr w:type="gramEnd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 joilla jokaisella on tavoite, jota he edistävät.</w:t>
      </w:r>
    </w:p>
    <w:p w:rsidR="2A232EF8" w:rsidP="7B1E3840" w:rsidRDefault="2A232EF8" w14:paraId="49425E10" w14:textId="0C84B873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Esim. </w:t>
      </w:r>
    </w:p>
    <w:p w:rsidR="2A232EF8" w:rsidP="7B1E3840" w:rsidRDefault="2A232EF8" w14:paraId="1C080EA3" w14:textId="729CC71F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proofErr w:type="spellStart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Eismea</w:t>
      </w:r>
      <w:proofErr w:type="spellEnd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: Pienistä ja keskisuurista yrityksistä vastaava toimeenpanovirasto hallinnoi pienyritysten kilpailukykyä tukevia EU-ohjelmia ja tutkimus-, ympäristö-, energia- ja kalastusalan ohjelmia.</w:t>
      </w:r>
    </w:p>
    <w:p w:rsidR="2A232EF8" w:rsidP="7B1E3840" w:rsidRDefault="2A232EF8" w14:paraId="3B6F1E71" w14:textId="2F1D8AE2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Acer: Euroopan unionin energia-alan sääntelyviranomaisten yhteistyövirasto edistää kilpailua energiamarkkinoilla ja tehokkuuden ja toimitusvarmuuden lisääntymistä</w:t>
      </w:r>
    </w:p>
    <w:p w:rsidR="2A232EF8" w:rsidP="7B1E3840" w:rsidRDefault="2A232EF8" w14:paraId="697A7816" w14:textId="558DEF3F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proofErr w:type="spellStart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Easa</w:t>
      </w:r>
      <w:proofErr w:type="spellEnd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: Euroopan lentoturvallisuusvirasto edistää siviili-ilmailun yhteisiä turvallisuus- ja ympäristöstandardeja EU:ssa.</w:t>
      </w:r>
    </w:p>
    <w:p w:rsidR="7B1E3840" w:rsidP="7B1E3840" w:rsidRDefault="7B1E3840" w14:paraId="6575D3B5" w14:textId="20314E2A">
      <w:pPr>
        <w:pStyle w:val="Normal"/>
        <w:rPr>
          <w:sz w:val="36"/>
          <w:szCs w:val="36"/>
        </w:rPr>
      </w:pPr>
    </w:p>
    <w:p w:rsidR="2A232EF8" w:rsidP="7B1E3840" w:rsidRDefault="2A232EF8" w14:paraId="5FDAAFCE" w14:textId="228103B5">
      <w:pPr>
        <w:pStyle w:val="Normal"/>
        <w:rPr>
          <w:sz w:val="36"/>
          <w:szCs w:val="36"/>
        </w:rPr>
      </w:pPr>
      <w:r w:rsidRPr="7B1E3840" w:rsidR="2A232EF8">
        <w:rPr>
          <w:sz w:val="36"/>
          <w:szCs w:val="36"/>
        </w:rPr>
        <w:t>EU:n hallinto</w:t>
      </w:r>
    </w:p>
    <w:p w:rsidR="2A232EF8" w:rsidP="7B1E3840" w:rsidRDefault="2A232EF8" w14:paraId="2C65FF6E" w14:textId="1DA546EE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Euroopan unionin neuvosto (eli ministerineuvosto)</w:t>
      </w:r>
    </w:p>
    <w:p w:rsidR="2A232EF8" w:rsidP="7B1E3840" w:rsidRDefault="2A232EF8" w14:paraId="20CDD45F" w14:textId="64359FA0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 xml:space="preserve">Komissio -esittää </w:t>
      </w:r>
    </w:p>
    <w:p w:rsidR="2A232EF8" w:rsidP="7B1E3840" w:rsidRDefault="2A232EF8" w14:paraId="03BA6C41" w14:textId="7A642A2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Euroopan parlamentti</w:t>
      </w:r>
    </w:p>
    <w:p w:rsidR="2A232EF8" w:rsidP="7B1E3840" w:rsidRDefault="2A232EF8" w14:paraId="7CFF051F" w14:textId="73928FB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Eurooppa-neuvosto</w:t>
      </w:r>
    </w:p>
    <w:p w:rsidR="7B1E3840" w:rsidP="7B1E3840" w:rsidRDefault="7B1E3840" w14:paraId="5FA3B7F4" w14:textId="7A6D50C0">
      <w:pPr>
        <w:pStyle w:val="Normal"/>
        <w:spacing w:line="240" w:lineRule="exact"/>
        <w:ind w:left="0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A232EF8" w:rsidP="7B1E3840" w:rsidRDefault="2A232EF8" w14:paraId="20005753" w14:textId="444D316C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Eurooppa-neuvosto luo suuntaviivat</w:t>
      </w:r>
    </w:p>
    <w:p w:rsidR="2A232EF8" w:rsidP="7B1E3840" w:rsidRDefault="2A232EF8" w14:paraId="106C0A74" w14:textId="5E039047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Komissio esittää lakiehdotuksia</w:t>
      </w:r>
    </w:p>
    <w:p w:rsidR="2A232EF8" w:rsidP="7B1E3840" w:rsidRDefault="2A232EF8" w14:paraId="0E69DBD9" w14:textId="05E43334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Ministerineuvosto ja parlamentti päättävät erikseen (tavallinen lainsäädäntömenettely eli yhteispäätösmenettely)</w:t>
      </w:r>
    </w:p>
    <w:p w:rsidR="2A232EF8" w:rsidP="7B1E3840" w:rsidRDefault="2A232EF8" w14:paraId="5362AFA6" w14:textId="3C3AE8AC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”presidentti” Eurooppa-neuvoston </w:t>
      </w:r>
      <w:proofErr w:type="gramStart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pj</w:t>
      </w:r>
      <w:proofErr w:type="gramEnd"/>
    </w:p>
    <w:p w:rsidR="2A232EF8" w:rsidP="7B1E3840" w:rsidRDefault="2A232EF8" w14:paraId="7144CFF4" w14:textId="7BCFEAB5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”ulkoministeri” unionin ulko- ja turvallisuusasioiden korkea edustaja</w:t>
      </w:r>
    </w:p>
    <w:p w:rsidR="2A232EF8" w:rsidP="7B1E3840" w:rsidRDefault="2A232EF8" w14:paraId="60A0EADD" w14:textId="577DFF81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Vaihtuva puheenjohtajamaa (½ vuotta)</w:t>
      </w:r>
    </w:p>
    <w:p w:rsidR="2A232EF8" w:rsidP="7B1E3840" w:rsidRDefault="2A232EF8" w14:paraId="64BDD36F" w14:textId="14F2B4D1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EKP (</w:t>
      </w:r>
      <w:proofErr w:type="spellStart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euroopan</w:t>
      </w:r>
      <w:proofErr w:type="spellEnd"/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 keskuspankki)</w:t>
      </w:r>
    </w:p>
    <w:p w:rsidR="2A232EF8" w:rsidP="7B1E3840" w:rsidRDefault="2A232EF8" w14:paraId="0F8E8722" w14:textId="13E50F40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Tuomioistuin, oikeusasiamies, tilintarkastustuomioistuin, tietosuojavaltuutettu</w:t>
      </w:r>
    </w:p>
    <w:p w:rsidR="7B1E3840" w:rsidP="7B1E3840" w:rsidRDefault="7B1E3840" w14:paraId="65071871" w14:textId="67AEC20A">
      <w:pPr>
        <w:pStyle w:val="Normal"/>
        <w:rPr>
          <w:sz w:val="36"/>
          <w:szCs w:val="36"/>
        </w:rPr>
      </w:pPr>
    </w:p>
    <w:p w:rsidR="2A232EF8" w:rsidP="7B1E3840" w:rsidRDefault="2A232EF8" w14:paraId="4197FA62" w14:textId="18515120">
      <w:pPr>
        <w:pStyle w:val="Normal"/>
        <w:rPr>
          <w:sz w:val="36"/>
          <w:szCs w:val="36"/>
        </w:rPr>
      </w:pPr>
      <w:r w:rsidRPr="7B1E3840" w:rsidR="2A232EF8">
        <w:rPr>
          <w:sz w:val="36"/>
          <w:szCs w:val="36"/>
        </w:rPr>
        <w:t>EU:n lainsäädäntö ja byrokratia</w:t>
      </w:r>
    </w:p>
    <w:p w:rsidR="2A232EF8" w:rsidP="7B1E3840" w:rsidRDefault="2A232EF8" w14:paraId="55B33BCF" w14:textId="7B785627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Asiat ovat Euroopan unionissa joko unioniasioita (yhdessä päätettäviä) tai jäsenvaltioiden asioita</w:t>
      </w:r>
    </w:p>
    <w:p w:rsidR="7B1E3840" w:rsidP="7B1E3840" w:rsidRDefault="7B1E3840" w14:paraId="2043874E" w14:textId="3FAFCFF4">
      <w:pPr>
        <w:pStyle w:val="Normal"/>
        <w:spacing w:line="240" w:lineRule="exact"/>
        <w:ind w:left="0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2A232EF8" w:rsidP="7B1E3840" w:rsidRDefault="2A232EF8" w14:paraId="292BBD16" w14:textId="09A45529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Erilaisia keinoja päätöksenteossa EU:ssa ovat asetukset, direktiivit ja päätökset</w:t>
      </w:r>
    </w:p>
    <w:p w:rsidR="2A232EF8" w:rsidP="7B1E3840" w:rsidRDefault="2A232EF8" w14:paraId="484A6C07" w14:textId="5A06633C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asetus on muuttamattomana Suomen laki</w:t>
      </w:r>
    </w:p>
    <w:p w:rsidR="2A232EF8" w:rsidP="7B1E3840" w:rsidRDefault="2A232EF8" w14:paraId="2F32C44D" w14:textId="5661974F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direktiivi on lainsäädäntöohje; Suomen lakia muutettava vastaamaan EU:n direktiiviä</w:t>
      </w:r>
    </w:p>
    <w:p w:rsidR="2A232EF8" w:rsidP="7B1E3840" w:rsidRDefault="2A232EF8" w14:paraId="717F2A8F" w14:textId="1D368059">
      <w:pPr>
        <w:pStyle w:val="ListParagraph"/>
        <w:numPr>
          <w:ilvl w:val="0"/>
          <w:numId w:val="6"/>
        </w:numPr>
        <w:spacing w:line="240" w:lineRule="exact"/>
        <w:jc w:val="left"/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</w:pPr>
      <w:r w:rsidRPr="7B1E3840" w:rsidR="2A232EF8">
        <w:rPr>
          <w:rFonts w:ascii="TW Cen MT" w:hAnsi="TW Cen MT" w:eastAsia="TW Cen MT" w:cs="TW Cen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Jokaisella EU-kansalaisella on oikeus tutustua EU:n toimielinten julkisiin asiakirjoihin, mikä lisää lainsäädäntöprosessin avoimuutta. Käytettävissä on monia eri sivustoja ja rekistereitä.</w:t>
      </w:r>
    </w:p>
    <w:p w:rsidR="7B1E3840" w:rsidP="7B1E3840" w:rsidRDefault="7B1E3840" w14:paraId="59186BB3" w14:textId="7DEBD254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6adac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54e16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7338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4565e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d27b5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312e8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9E837B"/>
    <w:rsid w:val="191535E6"/>
    <w:rsid w:val="209E837B"/>
    <w:rsid w:val="2A232EF8"/>
    <w:rsid w:val="424C522D"/>
    <w:rsid w:val="430190BF"/>
    <w:rsid w:val="43A16537"/>
    <w:rsid w:val="64D5DC5B"/>
    <w:rsid w:val="7B1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837B"/>
  <w15:chartTrackingRefBased/>
  <w15:docId w15:val="{26B4C95F-60AF-40E9-9C85-DA4E97836C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c7a2cd1b68b44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2023-03-02T07:52:50.5301958Z</dcterms:created>
  <dcterms:modified xsi:type="dcterms:W3CDTF">2023-03-02T07:57:23.1015717Z</dcterms:modified>
  <dc:creator>Orjala Elina</dc:creator>
  <lastModifiedBy>Orjala Elina</lastModifiedBy>
</coreProperties>
</file>