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03A" w14:textId="77777777" w:rsidR="00A77B3E" w:rsidRDefault="00BF36A4">
      <w:pPr>
        <w:rPr>
          <w:rFonts w:ascii="Arial" w:eastAsia="Arial" w:hAnsi="Arial" w:cs="Arial"/>
          <w:b/>
          <w:color w:val="333333"/>
          <w:sz w:val="40"/>
        </w:rPr>
      </w:pPr>
      <w:proofErr w:type="spellStart"/>
      <w:r>
        <w:rPr>
          <w:rFonts w:ascii="Arial" w:eastAsia="Arial" w:hAnsi="Arial" w:cs="Arial"/>
          <w:b/>
          <w:color w:val="333333"/>
          <w:sz w:val="40"/>
        </w:rPr>
        <w:t>Perusraportti</w:t>
      </w:r>
      <w:proofErr w:type="spellEnd"/>
    </w:p>
    <w:p w14:paraId="1FC5410E" w14:textId="77777777" w:rsidR="00A77B3E" w:rsidRDefault="00BF36A4">
      <w:pPr>
        <w:rPr>
          <w:rFonts w:ascii="Arial" w:eastAsia="Arial" w:hAnsi="Arial" w:cs="Arial"/>
          <w:b/>
          <w:color w:val="333333"/>
          <w:sz w:val="40"/>
        </w:rPr>
      </w:pPr>
      <w:proofErr w:type="spellStart"/>
      <w:r>
        <w:rPr>
          <w:rFonts w:ascii="Arial" w:eastAsia="Arial" w:hAnsi="Arial" w:cs="Arial"/>
          <w:b/>
          <w:color w:val="333333"/>
          <w:sz w:val="40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40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40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40"/>
        </w:rPr>
        <w:t>keskustelun</w:t>
      </w:r>
      <w:proofErr w:type="spellEnd"/>
      <w:r>
        <w:rPr>
          <w:rFonts w:ascii="Arial" w:eastAsia="Arial" w:hAnsi="Arial" w:cs="Arial"/>
          <w:b/>
          <w:color w:val="333333"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40"/>
        </w:rPr>
        <w:t>asiakaspalaute</w:t>
      </w:r>
      <w:proofErr w:type="spellEnd"/>
    </w:p>
    <w:p w14:paraId="6D5D83B6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792BDDA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proofErr w:type="spellStart"/>
      <w:r>
        <w:rPr>
          <w:rFonts w:ascii="Arial" w:eastAsia="Arial" w:hAnsi="Arial" w:cs="Arial"/>
          <w:color w:val="333333"/>
          <w:sz w:val="28"/>
        </w:rPr>
        <w:t>Näytetään</w:t>
      </w:r>
      <w:proofErr w:type="spellEnd"/>
      <w:r>
        <w:rPr>
          <w:rFonts w:ascii="Arial" w:eastAsia="Arial" w:hAnsi="Arial" w:cs="Arial"/>
          <w:color w:val="333333"/>
          <w:sz w:val="28"/>
        </w:rPr>
        <w:t xml:space="preserve"> 131 </w:t>
      </w:r>
      <w:proofErr w:type="spellStart"/>
      <w:r>
        <w:rPr>
          <w:rFonts w:ascii="Arial" w:eastAsia="Arial" w:hAnsi="Arial" w:cs="Arial"/>
          <w:color w:val="333333"/>
          <w:sz w:val="28"/>
        </w:rPr>
        <w:t>vastaajaa</w:t>
      </w:r>
      <w:proofErr w:type="spellEnd"/>
      <w:r>
        <w:rPr>
          <w:rFonts w:ascii="Arial" w:eastAsia="Arial" w:hAnsi="Arial" w:cs="Arial"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8"/>
        </w:rPr>
        <w:t>kyselyn</w:t>
      </w:r>
      <w:proofErr w:type="spellEnd"/>
      <w:r>
        <w:rPr>
          <w:rFonts w:ascii="Arial" w:eastAsia="Arial" w:hAnsi="Arial" w:cs="Arial"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8"/>
        </w:rPr>
        <w:t>vastaajien</w:t>
      </w:r>
      <w:proofErr w:type="spellEnd"/>
      <w:r>
        <w:rPr>
          <w:rFonts w:ascii="Arial" w:eastAsia="Arial" w:hAnsi="Arial" w:cs="Arial"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8"/>
        </w:rPr>
        <w:t>kokonaismäärästä</w:t>
      </w:r>
      <w:proofErr w:type="spellEnd"/>
      <w:r>
        <w:rPr>
          <w:rFonts w:ascii="Arial" w:eastAsia="Arial" w:hAnsi="Arial" w:cs="Arial"/>
          <w:color w:val="333333"/>
          <w:sz w:val="28"/>
        </w:rPr>
        <w:t xml:space="preserve"> 1238 </w:t>
      </w:r>
    </w:p>
    <w:p w14:paraId="138A1ADB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435020D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1.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Missä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maakunnassa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kävit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709C72EE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3CF1F5DE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lastRenderedPageBreak/>
        <w:drawing>
          <wp:inline distT="0" distB="0" distL="0" distR="0" wp14:anchorId="55FA8CCD" wp14:editId="07F888C4">
            <wp:extent cx="6477000" cy="9525000"/>
            <wp:effectExtent l="0" t="0" r="0" b="0"/>
            <wp:docPr id="100001" name="Kuv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2496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1AF2474A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2.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Missä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palvelussa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kävit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5BA5AF95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7E4DCED4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64A37715" wp14:editId="6E1C3D17">
            <wp:extent cx="6667500" cy="8401050"/>
            <wp:effectExtent l="0" t="0" r="0" b="0"/>
            <wp:docPr id="100003" name="Kuva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83D8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6A42AD70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3.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Ketä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osallistui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keskusteluun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(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työntekijän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lisäksi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)?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Merkitse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kaikki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osallistujat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.</w:t>
      </w:r>
    </w:p>
    <w:p w14:paraId="1B0495D4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 xml:space="preserve">: 131, </w:t>
      </w:r>
      <w:proofErr w:type="spellStart"/>
      <w:r>
        <w:rPr>
          <w:rFonts w:ascii="Arial" w:eastAsia="Arial" w:hAnsi="Arial" w:cs="Arial"/>
          <w:color w:val="333333"/>
        </w:rPr>
        <w:t>valittujen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vastausten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lukumäärä</w:t>
      </w:r>
      <w:proofErr w:type="spellEnd"/>
      <w:r>
        <w:rPr>
          <w:rFonts w:ascii="Arial" w:eastAsia="Arial" w:hAnsi="Arial" w:cs="Arial"/>
          <w:color w:val="333333"/>
        </w:rPr>
        <w:t>: 268</w:t>
      </w:r>
    </w:p>
    <w:p w14:paraId="19F4AE53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4C607ABD" wp14:editId="2C518758">
            <wp:extent cx="6667500" cy="3771900"/>
            <wp:effectExtent l="0" t="0" r="0" b="0"/>
            <wp:docPr id="100005" name="Kuva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647E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07AC1469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4.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Millainen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oli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työskentelyilmapiiri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tapaa</w:t>
      </w:r>
      <w:r>
        <w:rPr>
          <w:rFonts w:ascii="Arial" w:eastAsia="Arial" w:hAnsi="Arial" w:cs="Arial"/>
          <w:b/>
          <w:color w:val="333333"/>
          <w:sz w:val="28"/>
        </w:rPr>
        <w:t>misessa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6F97C36D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2C313126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4EC1F6E9" wp14:editId="022A2E7A">
            <wp:extent cx="6667500" cy="3314700"/>
            <wp:effectExtent l="0" t="0" r="0" b="0"/>
            <wp:docPr id="100007" name="Kuva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3EB7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406DF05C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5.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Miten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vaikutti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luottamukseesi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omasta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vanhemmuudestasi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54AAD941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lastRenderedPageBreak/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130</w:t>
      </w:r>
    </w:p>
    <w:p w14:paraId="395D78AB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2745AC07" wp14:editId="36E55ABE">
            <wp:extent cx="6667500" cy="3314700"/>
            <wp:effectExtent l="0" t="0" r="0" b="0"/>
            <wp:docPr id="100009" name="Kuva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FABB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EA1C421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6.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Tarjosiko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ideoita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tai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välineitä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omaan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vanhemmuuteesi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5EEE0AEA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6D25A68B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17D6FF78" wp14:editId="2E136D45">
            <wp:extent cx="6667500" cy="2381250"/>
            <wp:effectExtent l="0" t="0" r="0" b="0"/>
            <wp:docPr id="100011" name="Kuva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2625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548B38D3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7.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Miten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työskentelyyn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osallistuminen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vaikutti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omaan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psyykkiseen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hyvinvointiisi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7C0FD941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070E9451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lastRenderedPageBreak/>
        <w:drawing>
          <wp:inline distT="0" distB="0" distL="0" distR="0" wp14:anchorId="3A53BF44" wp14:editId="39DD6D51">
            <wp:extent cx="6667500" cy="3314700"/>
            <wp:effectExtent l="0" t="0" r="0" b="0"/>
            <wp:docPr id="100013" name="Kuva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AB16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5F1C45A7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8.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Miten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hyvin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lasta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koskevat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huolesi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tai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kysymyksesi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otettiin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huomioon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5AA90FA0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22C965E9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7EB79F8D" wp14:editId="6570F056">
            <wp:extent cx="6667500" cy="3771900"/>
            <wp:effectExtent l="0" t="0" r="0" b="0"/>
            <wp:docPr id="100015" name="Kuva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76DFE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6C2374A6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9.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Saitko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apua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lasta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koskeviin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huoliisi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273EFA2B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361012D2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lastRenderedPageBreak/>
        <w:drawing>
          <wp:inline distT="0" distB="0" distL="0" distR="0" wp14:anchorId="38C106DB" wp14:editId="6030E3D0">
            <wp:extent cx="6667500" cy="3314700"/>
            <wp:effectExtent l="0" t="0" r="0" b="0"/>
            <wp:docPr id="100017" name="Kuva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DBE8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4C37100C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10.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Miten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vaikutti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luottamukseesi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pärjäävyydestä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776F821C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130</w:t>
      </w:r>
    </w:p>
    <w:p w14:paraId="0BDF5FA4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4EA07DC0" wp14:editId="7E050AC2">
            <wp:extent cx="6667500" cy="3314700"/>
            <wp:effectExtent l="0" t="0" r="0" b="0"/>
            <wp:docPr id="100019" name="Kuva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C69C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1C2412B6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11.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Auttoiko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sinua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huomaamaan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lapsellasi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vahvuuksia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joita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et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ollut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aikaisemmin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tullut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ajatelleeksi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2EEE80E6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0ED3B48D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lastRenderedPageBreak/>
        <w:drawing>
          <wp:inline distT="0" distB="0" distL="0" distR="0" wp14:anchorId="227AB6C7" wp14:editId="58C2C556">
            <wp:extent cx="6667500" cy="2847975"/>
            <wp:effectExtent l="0" t="0" r="0" b="0"/>
            <wp:docPr id="100021" name="Kuva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3327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7314645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12.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Oliko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</w:rPr>
        <w:t>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keskustelusta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hyötyä</w:t>
      </w:r>
      <w:proofErr w:type="spellEnd"/>
    </w:p>
    <w:p w14:paraId="78619C81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97"/>
        <w:gridCol w:w="1790"/>
        <w:gridCol w:w="764"/>
        <w:gridCol w:w="1364"/>
        <w:gridCol w:w="1243"/>
      </w:tblGrid>
      <w:tr w:rsidR="007052F4" w14:paraId="24D2B6B6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3BE0017" w14:textId="77777777" w:rsidR="00A77B3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3B165CAE" w14:textId="77777777" w:rsidR="00A77B3E" w:rsidRDefault="00BF36A4">
            <w:pPr>
              <w:jc w:val="right"/>
              <w:rPr>
                <w:rFonts w:ascii="Arial" w:eastAsia="Arial" w:hAnsi="Arial" w:cs="Arial"/>
                <w:b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Kyllä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3EE4F62" w14:textId="77777777" w:rsidR="00A77B3E" w:rsidRDefault="00BF36A4">
            <w:pPr>
              <w:jc w:val="right"/>
              <w:rPr>
                <w:rFonts w:ascii="Arial" w:eastAsia="Arial" w:hAnsi="Arial" w:cs="Arial"/>
                <w:b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Jonkin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verran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48684A14" w14:textId="77777777" w:rsidR="00A77B3E" w:rsidRDefault="00BF36A4">
            <w:pPr>
              <w:jc w:val="right"/>
              <w:rPr>
                <w:rFonts w:ascii="Arial" w:eastAsia="Arial" w:hAnsi="Arial" w:cs="Arial"/>
                <w:b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Ei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3EEB52F" w14:textId="77777777" w:rsidR="00A77B3E" w:rsidRDefault="00BF36A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Keskiarvo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7A9B6B2" w14:textId="77777777" w:rsidR="00A77B3E" w:rsidRDefault="00BF36A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</w:rPr>
              <w:t>Mediaani</w:t>
            </w:r>
            <w:proofErr w:type="spellEnd"/>
          </w:p>
        </w:tc>
      </w:tr>
      <w:tr w:rsidR="007052F4" w14:paraId="095C9F4E" w14:textId="77777777">
        <w:trPr>
          <w:trHeight w:val="400"/>
        </w:trPr>
        <w:tc>
          <w:tcPr>
            <w:tcW w:w="0" w:type="auto"/>
            <w:vAlign w:val="center"/>
          </w:tcPr>
          <w:p w14:paraId="42B83B1C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itsellesi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>?</w:t>
            </w:r>
          </w:p>
        </w:tc>
        <w:tc>
          <w:tcPr>
            <w:tcW w:w="0" w:type="auto"/>
            <w:vAlign w:val="center"/>
          </w:tcPr>
          <w:p w14:paraId="30C07697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69,0%</w:t>
            </w:r>
          </w:p>
        </w:tc>
        <w:tc>
          <w:tcPr>
            <w:tcW w:w="0" w:type="auto"/>
            <w:vAlign w:val="center"/>
          </w:tcPr>
          <w:p w14:paraId="62925B64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23,3%</w:t>
            </w:r>
          </w:p>
        </w:tc>
        <w:tc>
          <w:tcPr>
            <w:tcW w:w="0" w:type="auto"/>
            <w:vAlign w:val="center"/>
          </w:tcPr>
          <w:p w14:paraId="23C8F1AF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7,7%</w:t>
            </w:r>
          </w:p>
        </w:tc>
        <w:tc>
          <w:tcPr>
            <w:tcW w:w="0" w:type="auto"/>
            <w:vAlign w:val="center"/>
          </w:tcPr>
          <w:p w14:paraId="6EEC7EB1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1,4</w:t>
            </w:r>
          </w:p>
        </w:tc>
        <w:tc>
          <w:tcPr>
            <w:tcW w:w="0" w:type="auto"/>
            <w:vAlign w:val="center"/>
          </w:tcPr>
          <w:p w14:paraId="01C54E61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1,0</w:t>
            </w:r>
          </w:p>
        </w:tc>
      </w:tr>
      <w:tr w:rsidR="007052F4" w14:paraId="26FD9DD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158326E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lapsellesi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>?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F936E2E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64,9%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5F6CF87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28,2%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8842869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10F3117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1,4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EDB1D3E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1,0</w:t>
            </w:r>
          </w:p>
        </w:tc>
      </w:tr>
      <w:tr w:rsidR="007052F4" w14:paraId="371245F4" w14:textId="77777777">
        <w:trPr>
          <w:trHeight w:val="400"/>
        </w:trPr>
        <w:tc>
          <w:tcPr>
            <w:tcW w:w="0" w:type="auto"/>
            <w:vAlign w:val="center"/>
          </w:tcPr>
          <w:p w14:paraId="6A9D953A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perheellesi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>?</w:t>
            </w:r>
          </w:p>
        </w:tc>
        <w:tc>
          <w:tcPr>
            <w:tcW w:w="0" w:type="auto"/>
            <w:vAlign w:val="center"/>
          </w:tcPr>
          <w:p w14:paraId="3A72B487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61,4%</w:t>
            </w:r>
          </w:p>
        </w:tc>
        <w:tc>
          <w:tcPr>
            <w:tcW w:w="0" w:type="auto"/>
            <w:vAlign w:val="center"/>
          </w:tcPr>
          <w:p w14:paraId="5D846C71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31,5%</w:t>
            </w:r>
          </w:p>
        </w:tc>
        <w:tc>
          <w:tcPr>
            <w:tcW w:w="0" w:type="auto"/>
            <w:vAlign w:val="center"/>
          </w:tcPr>
          <w:p w14:paraId="3C411D3E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7,1%</w:t>
            </w:r>
          </w:p>
        </w:tc>
        <w:tc>
          <w:tcPr>
            <w:tcW w:w="0" w:type="auto"/>
            <w:vAlign w:val="center"/>
          </w:tcPr>
          <w:p w14:paraId="290BA679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1,5</w:t>
            </w:r>
          </w:p>
        </w:tc>
        <w:tc>
          <w:tcPr>
            <w:tcW w:w="0" w:type="auto"/>
            <w:vAlign w:val="center"/>
          </w:tcPr>
          <w:p w14:paraId="3EFE265B" w14:textId="77777777" w:rsidR="00A77B3E" w:rsidRDefault="00BF36A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1,0</w:t>
            </w:r>
          </w:p>
        </w:tc>
      </w:tr>
    </w:tbl>
    <w:p w14:paraId="531273C3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05EFDCAE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 xml:space="preserve">13. Kuinka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hyödylliseksi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arvioisit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kokonaisuutena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5DF1B4B5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1CAE781F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4319544D" wp14:editId="3DC3E291">
            <wp:extent cx="6667500" cy="3314700"/>
            <wp:effectExtent l="0" t="0" r="0" b="0"/>
            <wp:docPr id="100023" name="Kuva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F41B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5F9BAE83" w14:textId="77777777" w:rsidR="00A77B3E" w:rsidRDefault="00BF36A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lastRenderedPageBreak/>
        <w:t xml:space="preserve">14. Kuinka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sopivaksi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arvioisit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Lapset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puheeksi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-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käytettäväksi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palvelussa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jossa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kävit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8"/>
        </w:rPr>
        <w:t>keskustelun</w:t>
      </w:r>
      <w:proofErr w:type="spellEnd"/>
      <w:r>
        <w:rPr>
          <w:rFonts w:ascii="Arial" w:eastAsia="Arial" w:hAnsi="Arial" w:cs="Arial"/>
          <w:b/>
          <w:color w:val="333333"/>
          <w:sz w:val="28"/>
        </w:rPr>
        <w:t>?</w:t>
      </w:r>
    </w:p>
    <w:p w14:paraId="7282B76C" w14:textId="77777777" w:rsidR="00A77B3E" w:rsidRDefault="00BF36A4">
      <w:pPr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Vastaajien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määrä</w:t>
      </w:r>
      <w:proofErr w:type="spellEnd"/>
      <w:r>
        <w:rPr>
          <w:rFonts w:ascii="Arial" w:eastAsia="Arial" w:hAnsi="Arial" w:cs="Arial"/>
          <w:color w:val="333333"/>
        </w:rPr>
        <w:t>: 131</w:t>
      </w:r>
    </w:p>
    <w:p w14:paraId="1BC3904A" w14:textId="77777777" w:rsidR="00A77B3E" w:rsidRDefault="00BF36A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</w:rPr>
        <w:drawing>
          <wp:inline distT="0" distB="0" distL="0" distR="0" wp14:anchorId="1ED7B14A" wp14:editId="53B92AD7">
            <wp:extent cx="6667500" cy="3314700"/>
            <wp:effectExtent l="0" t="0" r="0" b="0"/>
            <wp:docPr id="100025" name="Kuva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29A5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1AE172B7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sectPr w:rsidR="00A77B3E">
      <w:footerReference w:type="default" r:id="rId19"/>
      <w:pgSz w:w="12240" w:h="15840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7119" w14:textId="77777777" w:rsidR="00000000" w:rsidRDefault="00BF36A4">
      <w:r>
        <w:separator/>
      </w:r>
    </w:p>
  </w:endnote>
  <w:endnote w:type="continuationSeparator" w:id="0">
    <w:p w14:paraId="6257044D" w14:textId="77777777" w:rsidR="00000000" w:rsidRDefault="00B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EC3" w14:textId="77777777" w:rsidR="007052F4" w:rsidRDefault="00BF36A4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5479" w14:textId="77777777" w:rsidR="00000000" w:rsidRDefault="00BF36A4">
      <w:r>
        <w:separator/>
      </w:r>
    </w:p>
  </w:footnote>
  <w:footnote w:type="continuationSeparator" w:id="0">
    <w:p w14:paraId="7D60051D" w14:textId="77777777" w:rsidR="00000000" w:rsidRDefault="00BF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052F4"/>
    <w:rsid w:val="00A77B3E"/>
    <w:rsid w:val="00BF36A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DFD23"/>
  <w15:docId w15:val="{ADCCA570-FBD4-4100-B8D1-4CDE6963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Valiola</dc:creator>
  <cp:lastModifiedBy>Virpi Valiola</cp:lastModifiedBy>
  <cp:revision>2</cp:revision>
  <dcterms:created xsi:type="dcterms:W3CDTF">2022-04-28T06:19:00Z</dcterms:created>
  <dcterms:modified xsi:type="dcterms:W3CDTF">2022-04-28T06:19:00Z</dcterms:modified>
</cp:coreProperties>
</file>