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541" w:rsidRDefault="00EC4541"/>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 w:rsidR="00E90285" w:rsidRDefault="00E90285">
      <w:pPr>
        <w:rPr>
          <w:sz w:val="40"/>
          <w:szCs w:val="40"/>
        </w:rPr>
      </w:pPr>
      <w:r>
        <w:tab/>
      </w:r>
      <w:r>
        <w:tab/>
      </w:r>
      <w:r>
        <w:tab/>
      </w:r>
      <w:r>
        <w:rPr>
          <w:sz w:val="40"/>
          <w:szCs w:val="40"/>
        </w:rPr>
        <w:t xml:space="preserve">9.luokan </w:t>
      </w:r>
    </w:p>
    <w:p w:rsidR="00E90285" w:rsidRDefault="00E90285">
      <w:pPr>
        <w:rPr>
          <w:sz w:val="40"/>
          <w:szCs w:val="40"/>
        </w:rPr>
      </w:pPr>
      <w:r>
        <w:rPr>
          <w:sz w:val="40"/>
          <w:szCs w:val="40"/>
        </w:rPr>
        <w:tab/>
      </w:r>
      <w:r>
        <w:rPr>
          <w:sz w:val="40"/>
          <w:szCs w:val="40"/>
        </w:rPr>
        <w:tab/>
      </w:r>
      <w:r>
        <w:rPr>
          <w:sz w:val="40"/>
          <w:szCs w:val="40"/>
        </w:rPr>
        <w:tab/>
        <w:t>valinnaisaineet</w:t>
      </w:r>
    </w:p>
    <w:p w:rsidR="00E90285" w:rsidRDefault="00EB64AB">
      <w:pPr>
        <w:rPr>
          <w:sz w:val="40"/>
          <w:szCs w:val="40"/>
        </w:rPr>
      </w:pPr>
      <w:r>
        <w:rPr>
          <w:sz w:val="40"/>
          <w:szCs w:val="40"/>
        </w:rPr>
        <w:tab/>
      </w:r>
      <w:r>
        <w:rPr>
          <w:sz w:val="40"/>
          <w:szCs w:val="40"/>
        </w:rPr>
        <w:tab/>
      </w:r>
      <w:r>
        <w:rPr>
          <w:sz w:val="40"/>
          <w:szCs w:val="40"/>
        </w:rPr>
        <w:tab/>
        <w:t>2021-2022</w:t>
      </w:r>
    </w:p>
    <w:p w:rsidR="00E90285" w:rsidRDefault="00E90285">
      <w:pPr>
        <w:rPr>
          <w:sz w:val="40"/>
          <w:szCs w:val="40"/>
        </w:rPr>
      </w:pPr>
    </w:p>
    <w:p w:rsidR="00E90285" w:rsidRDefault="00E90285">
      <w:pPr>
        <w:rPr>
          <w:sz w:val="40"/>
          <w:szCs w:val="40"/>
        </w:rPr>
      </w:pPr>
    </w:p>
    <w:p w:rsidR="00E90285" w:rsidRDefault="00E90285">
      <w:pPr>
        <w:rPr>
          <w:sz w:val="40"/>
          <w:szCs w:val="40"/>
        </w:rPr>
      </w:pPr>
      <w:r>
        <w:rPr>
          <w:sz w:val="40"/>
          <w:szCs w:val="40"/>
        </w:rPr>
        <w:tab/>
      </w:r>
      <w:r>
        <w:rPr>
          <w:sz w:val="40"/>
          <w:szCs w:val="40"/>
        </w:rPr>
        <w:tab/>
      </w:r>
      <w:r>
        <w:rPr>
          <w:sz w:val="40"/>
          <w:szCs w:val="40"/>
        </w:rPr>
        <w:tab/>
        <w:t>Jämsän kaupunki</w:t>
      </w:r>
    </w:p>
    <w:p w:rsidR="00E90285" w:rsidRDefault="00E90285">
      <w:pPr>
        <w:rPr>
          <w:sz w:val="40"/>
          <w:szCs w:val="40"/>
        </w:rPr>
      </w:pPr>
      <w:r>
        <w:rPr>
          <w:sz w:val="40"/>
          <w:szCs w:val="40"/>
        </w:rPr>
        <w:tab/>
      </w:r>
      <w:r>
        <w:rPr>
          <w:sz w:val="40"/>
          <w:szCs w:val="40"/>
        </w:rPr>
        <w:tab/>
      </w:r>
      <w:r>
        <w:rPr>
          <w:sz w:val="40"/>
          <w:szCs w:val="40"/>
        </w:rPr>
        <w:tab/>
        <w:t>Kuoreveden koulu</w:t>
      </w:r>
    </w:p>
    <w:p w:rsidR="00E90285" w:rsidRDefault="00E90285">
      <w:pPr>
        <w:rPr>
          <w:sz w:val="40"/>
          <w:szCs w:val="40"/>
        </w:rPr>
      </w:pPr>
    </w:p>
    <w:p w:rsidR="00E90285" w:rsidRDefault="00E90285">
      <w:pPr>
        <w:rPr>
          <w:sz w:val="40"/>
          <w:szCs w:val="40"/>
        </w:rPr>
      </w:pPr>
    </w:p>
    <w:p w:rsidR="00E90285" w:rsidRDefault="00E90285">
      <w:pPr>
        <w:rPr>
          <w:sz w:val="40"/>
          <w:szCs w:val="40"/>
        </w:rPr>
      </w:pPr>
    </w:p>
    <w:p w:rsidR="00E90285" w:rsidRDefault="00E90285">
      <w:pPr>
        <w:rPr>
          <w:sz w:val="24"/>
          <w:szCs w:val="24"/>
        </w:rPr>
      </w:pPr>
    </w:p>
    <w:p w:rsidR="00E90285" w:rsidRDefault="00E90285">
      <w:pPr>
        <w:rPr>
          <w:b/>
          <w:sz w:val="24"/>
          <w:szCs w:val="24"/>
        </w:rPr>
      </w:pPr>
      <w:r w:rsidRPr="00E90285">
        <w:rPr>
          <w:b/>
          <w:sz w:val="24"/>
          <w:szCs w:val="24"/>
        </w:rPr>
        <w:lastRenderedPageBreak/>
        <w:t>Valinnaisaineet 9. luokalle</w:t>
      </w:r>
    </w:p>
    <w:p w:rsidR="00E90285" w:rsidRDefault="00E90285">
      <w:pPr>
        <w:rPr>
          <w:sz w:val="24"/>
          <w:szCs w:val="24"/>
        </w:rPr>
      </w:pPr>
      <w:r>
        <w:rPr>
          <w:sz w:val="24"/>
          <w:szCs w:val="24"/>
        </w:rPr>
        <w:t>9. luokalle valitaan neljä tu</w:t>
      </w:r>
      <w:r w:rsidR="00BE7B97">
        <w:rPr>
          <w:sz w:val="24"/>
          <w:szCs w:val="24"/>
        </w:rPr>
        <w:t>ntia valinnaisaineita. A2-kielen</w:t>
      </w:r>
      <w:r>
        <w:rPr>
          <w:sz w:val="24"/>
          <w:szCs w:val="24"/>
        </w:rPr>
        <w:t xml:space="preserve"> opiskelijat valitsevat va</w:t>
      </w:r>
      <w:r w:rsidR="00BE7B97">
        <w:rPr>
          <w:sz w:val="24"/>
          <w:szCs w:val="24"/>
        </w:rPr>
        <w:t xml:space="preserve">in kaksi tuntia valinnaisaineita, </w:t>
      </w:r>
      <w:r>
        <w:rPr>
          <w:sz w:val="24"/>
          <w:szCs w:val="24"/>
        </w:rPr>
        <w:t>sillä kieliopinnot jatkuvat myös 9. luokalla</w:t>
      </w:r>
      <w:r w:rsidR="00BE7B97">
        <w:rPr>
          <w:sz w:val="24"/>
          <w:szCs w:val="24"/>
        </w:rPr>
        <w:t>.</w:t>
      </w:r>
    </w:p>
    <w:p w:rsidR="00E90285" w:rsidRDefault="00E90285">
      <w:pPr>
        <w:rPr>
          <w:sz w:val="24"/>
          <w:szCs w:val="24"/>
        </w:rPr>
      </w:pPr>
      <w:r>
        <w:rPr>
          <w:sz w:val="24"/>
          <w:szCs w:val="24"/>
        </w:rPr>
        <w:t>Kaikki jatkavat syv</w:t>
      </w:r>
      <w:r w:rsidR="00BE7B97">
        <w:rPr>
          <w:sz w:val="24"/>
          <w:szCs w:val="24"/>
        </w:rPr>
        <w:t>entävän taide- ja taitoaineen (t</w:t>
      </w:r>
      <w:r>
        <w:rPr>
          <w:sz w:val="24"/>
          <w:szCs w:val="24"/>
        </w:rPr>
        <w:t>-valinnainen) opintoja myös 9. luokalla.</w:t>
      </w:r>
    </w:p>
    <w:p w:rsidR="00E90285" w:rsidRDefault="00E90285">
      <w:pPr>
        <w:rPr>
          <w:sz w:val="24"/>
          <w:szCs w:val="24"/>
        </w:rPr>
      </w:pPr>
      <w:r>
        <w:rPr>
          <w:sz w:val="24"/>
          <w:szCs w:val="24"/>
        </w:rPr>
        <w:t>Voit valita kaksi kahde</w:t>
      </w:r>
      <w:r w:rsidR="00DE53CA">
        <w:rPr>
          <w:sz w:val="24"/>
          <w:szCs w:val="24"/>
        </w:rPr>
        <w:t>n tunnin valinnaisainetta (2+2) tai yhden kahden tunnin ja kaksi yhden tunnin valintaa (2+1+1).</w:t>
      </w:r>
    </w:p>
    <w:p w:rsidR="00E90285" w:rsidRDefault="00E90285">
      <w:pPr>
        <w:rPr>
          <w:sz w:val="24"/>
          <w:szCs w:val="24"/>
        </w:rPr>
      </w:pPr>
    </w:p>
    <w:p w:rsidR="00E90285" w:rsidRDefault="00E90285">
      <w:pPr>
        <w:rPr>
          <w:b/>
          <w:sz w:val="24"/>
          <w:szCs w:val="24"/>
        </w:rPr>
      </w:pPr>
      <w:r>
        <w:rPr>
          <w:b/>
          <w:sz w:val="24"/>
          <w:szCs w:val="24"/>
        </w:rPr>
        <w:t>Valinnaisaineet ja jatko-opinnot</w:t>
      </w:r>
    </w:p>
    <w:p w:rsidR="00E90285" w:rsidRDefault="00E90285">
      <w:pPr>
        <w:rPr>
          <w:sz w:val="24"/>
          <w:szCs w:val="24"/>
        </w:rPr>
      </w:pPr>
      <w:r>
        <w:rPr>
          <w:sz w:val="24"/>
          <w:szCs w:val="24"/>
        </w:rPr>
        <w:t>Valinnaisainetta opiskellen voi selvitellä edellytyksiään joidenkin alojen ammatillisiin opintoihin, mutta mikään valinnaisaine ei ole ehtona alan jatko-opintoihin pääsyyn. Yhteisiin aineisiin liittyvien valinnaisaineiden arvosanat antavat pisteit</w:t>
      </w:r>
      <w:r w:rsidR="007726B7">
        <w:rPr>
          <w:sz w:val="24"/>
          <w:szCs w:val="24"/>
        </w:rPr>
        <w:t>ä myös yhteishaussa. Tade- ja taitoaineiden arvosanat ovat erityisen tärkeitä, sillä ne pisteytetään ammatillisen puolen yhteishaussa kahteen kertaan.</w:t>
      </w:r>
    </w:p>
    <w:p w:rsidR="007726B7" w:rsidRDefault="007726B7">
      <w:pPr>
        <w:rPr>
          <w:sz w:val="24"/>
          <w:szCs w:val="24"/>
        </w:rPr>
      </w:pPr>
      <w:r>
        <w:rPr>
          <w:sz w:val="24"/>
          <w:szCs w:val="24"/>
        </w:rPr>
        <w:t>Lukion valintaperusteina otetaan huomioon kaikille yhteisten lukuaineiden arvosanat sekä lisäksi kaikki valinnaisaineiden vieraiden kielten numeroarvosanat. Valinnaisesta kielestä voi halutessaan pyytää päättötodistukseen myös pelkän suoritusmerkinnän.</w:t>
      </w:r>
    </w:p>
    <w:p w:rsidR="007726B7" w:rsidRDefault="007726B7">
      <w:pPr>
        <w:rPr>
          <w:sz w:val="24"/>
          <w:szCs w:val="24"/>
        </w:rPr>
      </w:pPr>
    </w:p>
    <w:p w:rsidR="007726B7" w:rsidRDefault="007726B7">
      <w:pPr>
        <w:rPr>
          <w:sz w:val="24"/>
          <w:szCs w:val="24"/>
        </w:rPr>
      </w:pPr>
    </w:p>
    <w:p w:rsidR="007726B7" w:rsidRDefault="007726B7">
      <w:pPr>
        <w:rPr>
          <w:b/>
          <w:sz w:val="24"/>
          <w:szCs w:val="24"/>
        </w:rPr>
      </w:pPr>
      <w:r>
        <w:rPr>
          <w:b/>
          <w:sz w:val="24"/>
          <w:szCs w:val="24"/>
        </w:rPr>
        <w:t>Valintakortti ja Wilman kurssitarjotin</w:t>
      </w:r>
    </w:p>
    <w:p w:rsidR="007726B7" w:rsidRDefault="007726B7">
      <w:pPr>
        <w:rPr>
          <w:sz w:val="24"/>
          <w:szCs w:val="24"/>
        </w:rPr>
      </w:pPr>
      <w:r>
        <w:rPr>
          <w:sz w:val="24"/>
          <w:szCs w:val="24"/>
        </w:rPr>
        <w:t>Jokainen oppilas tekee valintansa valintakortille. Valintakortti täytetään kortissa olevien ohjeiden mukaisesti ja kortin allekirjoittavat sekä oppilas että huoltaja.</w:t>
      </w:r>
    </w:p>
    <w:p w:rsidR="007726B7" w:rsidRDefault="007726B7">
      <w:pPr>
        <w:rPr>
          <w:sz w:val="24"/>
          <w:szCs w:val="24"/>
        </w:rPr>
      </w:pPr>
      <w:r>
        <w:rPr>
          <w:sz w:val="24"/>
          <w:szCs w:val="24"/>
        </w:rPr>
        <w:t>Kortin palauttamisen jälkeen, teemme ohjatusti merkinnät ensisijaisista valinnoista myös sähköisesti Wilman kurssitarjottimeen jokaiselle oppilaan omaan Wilmaan koulussa.</w:t>
      </w:r>
    </w:p>
    <w:p w:rsidR="007726B7" w:rsidRDefault="007726B7">
      <w:pPr>
        <w:rPr>
          <w:sz w:val="24"/>
          <w:szCs w:val="24"/>
        </w:rPr>
      </w:pPr>
    </w:p>
    <w:p w:rsidR="007726B7" w:rsidRDefault="007726B7">
      <w:pPr>
        <w:rPr>
          <w:sz w:val="24"/>
          <w:szCs w:val="24"/>
        </w:rPr>
      </w:pPr>
      <w:r>
        <w:rPr>
          <w:sz w:val="24"/>
          <w:szCs w:val="24"/>
        </w:rPr>
        <w:t>Jos sinulla tai huoltajalla on jotain kysyttä</w:t>
      </w:r>
      <w:r w:rsidR="000A561C">
        <w:rPr>
          <w:sz w:val="24"/>
          <w:szCs w:val="24"/>
        </w:rPr>
        <w:t>vää 9. luokan valinnaisaineista,</w:t>
      </w:r>
      <w:r>
        <w:rPr>
          <w:sz w:val="24"/>
          <w:szCs w:val="24"/>
        </w:rPr>
        <w:t xml:space="preserve"> ota yhteyttä Riitta Saloseen (</w:t>
      </w:r>
      <w:hyperlink r:id="rId5" w:history="1">
        <w:r w:rsidRPr="00D741F0">
          <w:rPr>
            <w:rStyle w:val="Hyperlinkki"/>
            <w:sz w:val="24"/>
            <w:szCs w:val="24"/>
          </w:rPr>
          <w:t>riitta.salonen@jamsa.fi</w:t>
        </w:r>
      </w:hyperlink>
      <w:r>
        <w:rPr>
          <w:sz w:val="24"/>
          <w:szCs w:val="24"/>
        </w:rPr>
        <w:t>) tai 040 712249. Voitte olla yhteydessä myös Wilman välityksellä kaikissa valinnaisaineisiin liittyvissä kysymyksissä.</w:t>
      </w:r>
    </w:p>
    <w:p w:rsidR="007726B7" w:rsidRDefault="007726B7">
      <w:pPr>
        <w:rPr>
          <w:sz w:val="24"/>
          <w:szCs w:val="24"/>
        </w:rPr>
      </w:pPr>
    </w:p>
    <w:p w:rsidR="007726B7" w:rsidRDefault="007726B7">
      <w:pPr>
        <w:rPr>
          <w:b/>
          <w:sz w:val="24"/>
          <w:szCs w:val="24"/>
        </w:rPr>
      </w:pPr>
      <w:r>
        <w:rPr>
          <w:b/>
          <w:sz w:val="24"/>
          <w:szCs w:val="24"/>
        </w:rPr>
        <w:t>VAL</w:t>
      </w:r>
      <w:r w:rsidR="000A561C">
        <w:rPr>
          <w:b/>
          <w:sz w:val="24"/>
          <w:szCs w:val="24"/>
        </w:rPr>
        <w:t>INTAKORTIN PALAUTUS PE</w:t>
      </w:r>
      <w:r w:rsidR="00EB64AB">
        <w:rPr>
          <w:b/>
          <w:sz w:val="24"/>
          <w:szCs w:val="24"/>
        </w:rPr>
        <w:t xml:space="preserve"> 31.1.2021</w:t>
      </w:r>
      <w:r w:rsidR="000A561C">
        <w:rPr>
          <w:b/>
          <w:sz w:val="24"/>
          <w:szCs w:val="24"/>
        </w:rPr>
        <w:t xml:space="preserve"> MENNESSÄ OPINTO-OHJAAJALLE</w:t>
      </w:r>
      <w:r>
        <w:rPr>
          <w:b/>
          <w:sz w:val="24"/>
          <w:szCs w:val="24"/>
        </w:rPr>
        <w:t>.</w:t>
      </w:r>
    </w:p>
    <w:p w:rsidR="002825FD" w:rsidRDefault="002825FD">
      <w:pPr>
        <w:rPr>
          <w:sz w:val="24"/>
          <w:szCs w:val="24"/>
        </w:rPr>
      </w:pPr>
      <w:r>
        <w:rPr>
          <w:sz w:val="24"/>
          <w:szCs w:val="24"/>
        </w:rPr>
        <w:t>Muistakaa sekä oppilaan että huoltajan allekirjoitukset!</w:t>
      </w:r>
    </w:p>
    <w:p w:rsidR="002825FD" w:rsidRDefault="002825FD">
      <w:pPr>
        <w:rPr>
          <w:sz w:val="24"/>
          <w:szCs w:val="24"/>
        </w:rPr>
      </w:pPr>
    </w:p>
    <w:p w:rsidR="000A561C" w:rsidRDefault="000A561C">
      <w:pPr>
        <w:rPr>
          <w:sz w:val="24"/>
          <w:szCs w:val="24"/>
        </w:rPr>
      </w:pPr>
    </w:p>
    <w:p w:rsidR="000A561C" w:rsidRDefault="000A561C">
      <w:pPr>
        <w:rPr>
          <w:sz w:val="24"/>
          <w:szCs w:val="24"/>
        </w:rPr>
      </w:pPr>
    </w:p>
    <w:p w:rsidR="002825FD" w:rsidRDefault="00BE7B97">
      <w:pPr>
        <w:rPr>
          <w:b/>
          <w:sz w:val="24"/>
          <w:szCs w:val="24"/>
        </w:rPr>
      </w:pPr>
      <w:r>
        <w:rPr>
          <w:b/>
          <w:sz w:val="24"/>
          <w:szCs w:val="24"/>
        </w:rPr>
        <w:lastRenderedPageBreak/>
        <w:t>KAHDEN TUNNIN VALINNAISAINEET (v-valinnaiset</w:t>
      </w:r>
      <w:r w:rsidR="002825FD">
        <w:rPr>
          <w:b/>
          <w:sz w:val="24"/>
          <w:szCs w:val="24"/>
        </w:rPr>
        <w:t>)</w:t>
      </w:r>
    </w:p>
    <w:p w:rsidR="002825FD" w:rsidRDefault="002825FD">
      <w:pPr>
        <w:rPr>
          <w:b/>
          <w:sz w:val="24"/>
          <w:szCs w:val="24"/>
        </w:rPr>
      </w:pPr>
      <w:r>
        <w:rPr>
          <w:b/>
          <w:sz w:val="24"/>
          <w:szCs w:val="24"/>
        </w:rPr>
        <w:t xml:space="preserve">Valitse </w:t>
      </w:r>
      <w:r w:rsidR="000A561C">
        <w:rPr>
          <w:b/>
          <w:sz w:val="24"/>
          <w:szCs w:val="24"/>
        </w:rPr>
        <w:t xml:space="preserve">yksi tai </w:t>
      </w:r>
      <w:r>
        <w:rPr>
          <w:b/>
          <w:sz w:val="24"/>
          <w:szCs w:val="24"/>
        </w:rPr>
        <w:t>kaksi valinnaisainetta.</w:t>
      </w:r>
    </w:p>
    <w:p w:rsidR="002825FD" w:rsidRDefault="002825FD" w:rsidP="002825FD">
      <w:pPr>
        <w:spacing w:after="0"/>
        <w:rPr>
          <w:b/>
          <w:sz w:val="24"/>
          <w:szCs w:val="24"/>
        </w:rPr>
      </w:pPr>
    </w:p>
    <w:p w:rsidR="002825FD" w:rsidRDefault="002825FD" w:rsidP="002825FD">
      <w:pPr>
        <w:spacing w:after="0"/>
        <w:rPr>
          <w:rFonts w:eastAsia="Times New Roman" w:cs="Segoe UI"/>
          <w:color w:val="212121"/>
          <w:lang w:eastAsia="fi-FI"/>
        </w:rPr>
      </w:pPr>
      <w:r>
        <w:rPr>
          <w:b/>
        </w:rPr>
        <w:t>BÄNDIKURSSI</w:t>
      </w:r>
      <w:r>
        <w:rPr>
          <w:rFonts w:eastAsia="Times New Roman" w:cs="Segoe UI"/>
          <w:color w:val="212121"/>
          <w:lang w:eastAsia="fi-FI"/>
        </w:rPr>
        <w:t xml:space="preserve"> </w:t>
      </w:r>
    </w:p>
    <w:p w:rsidR="002825FD" w:rsidRDefault="002825FD" w:rsidP="002825FD">
      <w:pPr>
        <w:spacing w:after="0"/>
        <w:rPr>
          <w:rFonts w:ascii="Calibri" w:eastAsia="Calibri" w:hAnsi="Calibri" w:cs="Times New Roman"/>
          <w:b/>
        </w:rPr>
      </w:pPr>
      <w:r>
        <w:rPr>
          <w:rFonts w:ascii="Calibri" w:eastAsia="Calibri" w:hAnsi="Calibri" w:cs="Times New Roman"/>
          <w:noProof/>
          <w:lang w:eastAsia="fi-FI"/>
        </w:rPr>
        <w:drawing>
          <wp:anchor distT="0" distB="0" distL="114300" distR="114300" simplePos="0" relativeHeight="251656192" behindDoc="1" locked="0" layoutInCell="1" allowOverlap="1">
            <wp:simplePos x="0" y="0"/>
            <wp:positionH relativeFrom="column">
              <wp:posOffset>15875</wp:posOffset>
            </wp:positionH>
            <wp:positionV relativeFrom="paragraph">
              <wp:posOffset>238760</wp:posOffset>
            </wp:positionV>
            <wp:extent cx="795020" cy="795020"/>
            <wp:effectExtent l="0" t="0" r="5080" b="0"/>
            <wp:wrapTight wrapText="bothSides">
              <wp:wrapPolygon edited="0">
                <wp:start x="4141" y="0"/>
                <wp:lineTo x="3105" y="9316"/>
                <wp:lineTo x="0" y="12422"/>
                <wp:lineTo x="0" y="16562"/>
                <wp:lineTo x="1035" y="19150"/>
                <wp:lineTo x="12422" y="19150"/>
                <wp:lineTo x="15010" y="17597"/>
                <wp:lineTo x="21220" y="15010"/>
                <wp:lineTo x="21220" y="7764"/>
                <wp:lineTo x="12422" y="2588"/>
                <wp:lineTo x="6728" y="0"/>
                <wp:lineTo x="4141" y="0"/>
              </wp:wrapPolygon>
            </wp:wrapTight>
            <wp:docPr id="2" name="Kuva 2" descr="MCj04326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7" descr="MCj0432630000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Segoe UI"/>
          <w:color w:val="212121"/>
          <w:lang w:eastAsia="fi-FI"/>
        </w:rPr>
        <w:t>Kurssilla kehitetään yhteissoittotaitoja ja soitetaan monipuolisesti eri musiikkityylejä ja -kulttuureja edustavaa ohjelmistoa. Työtapoina käytetään laulamista, soittamista ja kuuntelua. Oppilas oppii samalla musiikin teoriaa: rytmejä, nuotteja ja musiikin merkintätapoja sekä musiikkiteknologiaa, kuten äänentoistolaitteiden käyttöä. Kurssilla valmisteltavaa ohjelmistoa voidaan esittää koulun tapahtumissa ja juhlissa.</w:t>
      </w:r>
    </w:p>
    <w:p w:rsidR="002825FD" w:rsidRDefault="002825FD" w:rsidP="002825FD"/>
    <w:p w:rsidR="002825FD" w:rsidRDefault="002825FD" w:rsidP="002825FD">
      <w:pPr>
        <w:spacing w:after="0"/>
        <w:rPr>
          <w:b/>
        </w:rPr>
      </w:pPr>
    </w:p>
    <w:p w:rsidR="002825FD" w:rsidRDefault="002825FD" w:rsidP="002825FD">
      <w:pPr>
        <w:spacing w:after="0"/>
        <w:rPr>
          <w:b/>
        </w:rPr>
      </w:pPr>
      <w:r>
        <w:rPr>
          <w:b/>
        </w:rPr>
        <w:t>TIETOKONE HYÖTYKÄYTTÖÖN</w:t>
      </w:r>
    </w:p>
    <w:p w:rsidR="002825FD" w:rsidRDefault="002825FD" w:rsidP="002825FD">
      <w:pPr>
        <w:spacing w:after="0"/>
      </w:pPr>
      <w:r>
        <w:rPr>
          <w:b/>
        </w:rPr>
        <w:t>Tavoitteet</w:t>
      </w:r>
      <w:r>
        <w:t>:</w:t>
      </w:r>
    </w:p>
    <w:p w:rsidR="002825FD" w:rsidRDefault="002825FD" w:rsidP="002825FD">
      <w:pPr>
        <w:pStyle w:val="Luettelokappale"/>
        <w:numPr>
          <w:ilvl w:val="0"/>
          <w:numId w:val="1"/>
        </w:numPr>
        <w:spacing w:after="0"/>
      </w:pPr>
      <w:r>
        <w:t>oppia sujuvaa tietokoneen käyttöä</w:t>
      </w:r>
    </w:p>
    <w:p w:rsidR="002825FD" w:rsidRDefault="002825FD" w:rsidP="002825FD">
      <w:pPr>
        <w:pStyle w:val="Luettelokappale"/>
        <w:numPr>
          <w:ilvl w:val="0"/>
          <w:numId w:val="1"/>
        </w:numPr>
        <w:spacing w:after="0"/>
      </w:pPr>
      <w:r>
        <w:t>oppia käyttämään tietokonetta monipuolisesti hyödyksi niin koulussa kuin vapaa-ajallakin (L1, L5)</w:t>
      </w:r>
    </w:p>
    <w:p w:rsidR="002825FD" w:rsidRDefault="002825FD" w:rsidP="002825FD">
      <w:pPr>
        <w:pStyle w:val="Luettelokappale"/>
        <w:numPr>
          <w:ilvl w:val="0"/>
          <w:numId w:val="1"/>
        </w:numPr>
        <w:spacing w:after="0"/>
      </w:pPr>
      <w:r>
        <w:t>oppia etsimään tietoa monipuolisesti eri lähteistä (L4)</w:t>
      </w:r>
    </w:p>
    <w:p w:rsidR="002825FD" w:rsidRDefault="002825FD" w:rsidP="002825FD">
      <w:pPr>
        <w:spacing w:after="0"/>
      </w:pPr>
      <w:r>
        <w:rPr>
          <w:noProof/>
          <w:lang w:eastAsia="fi-FI"/>
        </w:rPr>
        <w:drawing>
          <wp:anchor distT="0" distB="0" distL="114300" distR="114300" simplePos="0" relativeHeight="251658240" behindDoc="1" locked="0" layoutInCell="1" allowOverlap="1">
            <wp:simplePos x="0" y="0"/>
            <wp:positionH relativeFrom="column">
              <wp:posOffset>4872990</wp:posOffset>
            </wp:positionH>
            <wp:positionV relativeFrom="paragraph">
              <wp:posOffset>321310</wp:posOffset>
            </wp:positionV>
            <wp:extent cx="914400" cy="914400"/>
            <wp:effectExtent l="0" t="0" r="0" b="0"/>
            <wp:wrapTight wrapText="bothSides">
              <wp:wrapPolygon edited="0">
                <wp:start x="0" y="0"/>
                <wp:lineTo x="1350" y="17550"/>
                <wp:lineTo x="5400" y="21150"/>
                <wp:lineTo x="8550" y="21150"/>
                <wp:lineTo x="11250" y="21150"/>
                <wp:lineTo x="21150" y="16650"/>
                <wp:lineTo x="21150" y="13050"/>
                <wp:lineTo x="15750" y="7650"/>
                <wp:lineTo x="16200" y="4500"/>
                <wp:lineTo x="13050" y="2250"/>
                <wp:lineTo x="4050" y="0"/>
                <wp:lineTo x="0" y="0"/>
              </wp:wrapPolygon>
            </wp:wrapTight>
            <wp:docPr id="3" name="Kuva 3" descr="MCj044133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descr="MCj044133800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b/>
        </w:rPr>
        <w:t>Työtavat</w:t>
      </w:r>
      <w:r>
        <w:t>: Yhteinen opetus, henkilökohtainen ohjaus, työskentely itsenäisesti, parin kanssa ja ryhmässä.</w:t>
      </w:r>
      <w:r>
        <w:br/>
      </w:r>
      <w:r>
        <w:rPr>
          <w:b/>
        </w:rPr>
        <w:t>Sisältö</w:t>
      </w:r>
      <w:r>
        <w:t>:</w:t>
      </w:r>
    </w:p>
    <w:p w:rsidR="002825FD" w:rsidRDefault="002825FD" w:rsidP="002825FD">
      <w:pPr>
        <w:pStyle w:val="Luettelokappale"/>
        <w:numPr>
          <w:ilvl w:val="0"/>
          <w:numId w:val="2"/>
        </w:numPr>
        <w:spacing w:after="0"/>
      </w:pPr>
      <w:r>
        <w:t>Näppäimistön hallinta ja kymmensormijärjestelmän alkeet</w:t>
      </w:r>
    </w:p>
    <w:p w:rsidR="002825FD" w:rsidRDefault="002825FD" w:rsidP="002825FD">
      <w:pPr>
        <w:pStyle w:val="Luettelokappale"/>
        <w:numPr>
          <w:ilvl w:val="0"/>
          <w:numId w:val="2"/>
        </w:numPr>
        <w:spacing w:after="0"/>
      </w:pPr>
      <w:r>
        <w:t>Kuvankäsittelyn perusteet</w:t>
      </w:r>
    </w:p>
    <w:p w:rsidR="002825FD" w:rsidRDefault="002825FD" w:rsidP="002825FD">
      <w:pPr>
        <w:pStyle w:val="Luettelokappale"/>
        <w:numPr>
          <w:ilvl w:val="0"/>
          <w:numId w:val="2"/>
        </w:numPr>
        <w:spacing w:after="0"/>
      </w:pPr>
      <w:r>
        <w:t>Tekstinkäsittelyn perusteet</w:t>
      </w:r>
    </w:p>
    <w:p w:rsidR="002825FD" w:rsidRDefault="002825FD" w:rsidP="002825FD">
      <w:pPr>
        <w:pStyle w:val="Luettelokappale"/>
        <w:numPr>
          <w:ilvl w:val="0"/>
          <w:numId w:val="2"/>
        </w:numPr>
        <w:spacing w:after="0"/>
      </w:pPr>
      <w:r>
        <w:t>Taulukkolaskentaohjelmaan tutustuminen</w:t>
      </w:r>
    </w:p>
    <w:p w:rsidR="002825FD" w:rsidRDefault="002825FD" w:rsidP="002825FD">
      <w:pPr>
        <w:pStyle w:val="Luettelokappale"/>
        <w:numPr>
          <w:ilvl w:val="0"/>
          <w:numId w:val="3"/>
        </w:numPr>
        <w:spacing w:after="0"/>
      </w:pPr>
      <w:r>
        <w:t>Esitysgrafiikka</w:t>
      </w:r>
    </w:p>
    <w:p w:rsidR="002825FD" w:rsidRDefault="002825FD" w:rsidP="002825FD">
      <w:pPr>
        <w:pStyle w:val="Luettelokappale"/>
        <w:numPr>
          <w:ilvl w:val="0"/>
          <w:numId w:val="3"/>
        </w:numPr>
        <w:spacing w:after="0"/>
      </w:pPr>
      <w:r>
        <w:t>Nettisivujen tekeminen</w:t>
      </w:r>
    </w:p>
    <w:p w:rsidR="002825FD" w:rsidRDefault="002825FD" w:rsidP="002825FD">
      <w:pPr>
        <w:spacing w:after="0"/>
        <w:rPr>
          <w:rFonts w:eastAsia="Times New Roman" w:cs="Arial"/>
          <w:color w:val="000000"/>
          <w:lang w:eastAsia="fi-FI"/>
        </w:rPr>
      </w:pPr>
      <w:r>
        <w:rPr>
          <w:rFonts w:eastAsia="Times New Roman" w:cs="Arial"/>
          <w:b/>
          <w:bCs/>
          <w:color w:val="000000"/>
          <w:lang w:eastAsia="fi-FI"/>
        </w:rPr>
        <w:t>Arviointi</w:t>
      </w:r>
      <w:r>
        <w:rPr>
          <w:rFonts w:eastAsia="Times New Roman" w:cs="Arial"/>
          <w:bCs/>
          <w:color w:val="000000"/>
          <w:lang w:eastAsia="fi-FI"/>
        </w:rPr>
        <w:t>:</w:t>
      </w:r>
      <w:r>
        <w:rPr>
          <w:rFonts w:eastAsia="Times New Roman" w:cs="Arial"/>
          <w:color w:val="000000"/>
          <w:lang w:eastAsia="fi-FI"/>
        </w:rPr>
        <w:t xml:space="preserve"> Numeroarviointi. Jokaisesta aihealueesta annetaan tehtyihin harjoitustöihin perustuva numero, joka yhdessä tuntityöskentelyn kanssa muodostaa kurssin arvosanan. Lisäksi kurssilla käytetään vertaisarviointia ja itsearviointia sekä käydään mahdollisesti arviointikeskustelu opettajan kanssa.</w:t>
      </w:r>
    </w:p>
    <w:p w:rsidR="00DE53CA" w:rsidRDefault="00DE53CA">
      <w:pPr>
        <w:rPr>
          <w:b/>
          <w:sz w:val="24"/>
          <w:szCs w:val="24"/>
        </w:rPr>
      </w:pPr>
    </w:p>
    <w:p w:rsidR="002825FD" w:rsidRDefault="002825FD" w:rsidP="002825FD">
      <w:pPr>
        <w:spacing w:after="0"/>
      </w:pPr>
      <w:r>
        <w:rPr>
          <w:rStyle w:val="Voimakas"/>
          <w:color w:val="000000"/>
          <w:shd w:val="clear" w:color="auto" w:fill="FFFFFF"/>
        </w:rPr>
        <w:t>EVÄITÄ ELÄMÄÄN – kotitalouden kurssi</w:t>
      </w:r>
    </w:p>
    <w:p w:rsidR="002825FD" w:rsidRDefault="002825FD" w:rsidP="002825FD">
      <w:pPr>
        <w:spacing w:after="0"/>
        <w:rPr>
          <w:color w:val="000000"/>
        </w:rPr>
      </w:pPr>
      <w:r>
        <w:rPr>
          <w:noProof/>
          <w:lang w:eastAsia="fi-FI"/>
        </w:rPr>
        <w:drawing>
          <wp:inline distT="0" distB="0" distL="0" distR="0">
            <wp:extent cx="952500" cy="238125"/>
            <wp:effectExtent l="0" t="0" r="0" b="9525"/>
            <wp:docPr id="4" name="Kuva 4" descr="Kuvahaun tulos haulle ruoanla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58" descr="Kuvahaun tulos haulle ruoanlaitto"/>
                    <pic:cNvPicPr>
                      <a:picLocks noChangeAspect="1" noChangeArrowheads="1"/>
                    </pic:cNvPicPr>
                  </pic:nvPicPr>
                  <pic:blipFill>
                    <a:blip r:embed="rId8">
                      <a:extLst>
                        <a:ext uri="{28A0092B-C50C-407E-A947-70E740481C1C}">
                          <a14:useLocalDpi xmlns:a14="http://schemas.microsoft.com/office/drawing/2010/main" val="0"/>
                        </a:ext>
                      </a:extLst>
                    </a:blip>
                    <a:srcRect t="30774" r="-13409" b="40312"/>
                    <a:stretch>
                      <a:fillRect/>
                    </a:stretch>
                  </pic:blipFill>
                  <pic:spPr bwMode="auto">
                    <a:xfrm>
                      <a:off x="0" y="0"/>
                      <a:ext cx="952500" cy="238125"/>
                    </a:xfrm>
                    <a:prstGeom prst="rect">
                      <a:avLst/>
                    </a:prstGeom>
                    <a:noFill/>
                    <a:ln>
                      <a:noFill/>
                    </a:ln>
                  </pic:spPr>
                </pic:pic>
              </a:graphicData>
            </a:graphic>
          </wp:inline>
        </w:drawing>
      </w:r>
      <w:r>
        <w:rPr>
          <w:color w:val="000000"/>
        </w:rPr>
        <w:t>Oppimistehtävien avulla syvennetään kotitalouden </w:t>
      </w:r>
      <w:r>
        <w:t>7. luokan oppisisältöjä</w:t>
      </w:r>
      <w:r>
        <w:rPr>
          <w:color w:val="000000"/>
        </w:rPr>
        <w:t xml:space="preserve"> ja </w:t>
      </w:r>
    </w:p>
    <w:p w:rsidR="002825FD" w:rsidRDefault="002825FD" w:rsidP="002825FD">
      <w:pPr>
        <w:spacing w:after="0"/>
        <w:rPr>
          <w:b/>
          <w:bCs/>
          <w:color w:val="000000"/>
          <w:shd w:val="clear" w:color="auto" w:fill="FFFFFF"/>
        </w:rPr>
      </w:pPr>
      <w:r>
        <w:rPr>
          <w:color w:val="000000"/>
        </w:rPr>
        <w:t xml:space="preserve">vahvistetaan arjen hallintataitoja. Kurssilla voidaan perehtyä oman kodin hoitoon, budjetointiin sekä valmistamaan edullista ja monipuolista ruokaa. Tavoitteena on opetella omaa kotia varten tarvittavia taitoja. Kurssilla harjoitellaan käytännössä ruoanvalmistusta, leivontaa </w:t>
      </w:r>
    </w:p>
    <w:p w:rsidR="002825FD" w:rsidRDefault="002825FD" w:rsidP="002825FD">
      <w:pPr>
        <w:spacing w:after="0"/>
        <w:rPr>
          <w:bCs/>
          <w:color w:val="000000"/>
          <w:shd w:val="clear" w:color="auto" w:fill="FFFFFF"/>
        </w:rPr>
      </w:pPr>
      <w:r>
        <w:rPr>
          <w:color w:val="000000"/>
        </w:rPr>
        <w:t>ja kodinhoidollisia tehtäviä.</w:t>
      </w:r>
      <w:r>
        <w:rPr>
          <w:b/>
          <w:bCs/>
          <w:color w:val="000000"/>
          <w:shd w:val="clear" w:color="auto" w:fill="FFFFFF"/>
        </w:rPr>
        <w:t xml:space="preserve"> </w:t>
      </w:r>
      <w:r>
        <w:rPr>
          <w:bCs/>
          <w:color w:val="000000"/>
          <w:shd w:val="clear" w:color="auto" w:fill="FFFFFF"/>
        </w:rPr>
        <w:t>(Vain niille oppilaille, jotka eivät opiskele T-kotitaloutta.)</w:t>
      </w:r>
    </w:p>
    <w:p w:rsidR="002825FD" w:rsidRPr="002825FD" w:rsidRDefault="002825FD" w:rsidP="002825FD">
      <w:pPr>
        <w:spacing w:after="0"/>
        <w:rPr>
          <w:b/>
          <w:bCs/>
          <w:color w:val="000000"/>
          <w:shd w:val="clear" w:color="auto" w:fill="FFFFFF"/>
        </w:rPr>
      </w:pPr>
      <w:r w:rsidRPr="002825FD">
        <w:rPr>
          <w:b/>
          <w:bCs/>
          <w:color w:val="000000"/>
          <w:shd w:val="clear" w:color="auto" w:fill="FFFFFF"/>
        </w:rPr>
        <w:t xml:space="preserve">Arviointi: </w:t>
      </w:r>
      <w:r w:rsidRPr="002825FD">
        <w:rPr>
          <w:bCs/>
          <w:color w:val="000000"/>
          <w:shd w:val="clear" w:color="auto" w:fill="FFFFFF"/>
        </w:rPr>
        <w:t>numeroarviointi, tuntityöskentely ja yhteistyö ryhmässä</w:t>
      </w:r>
      <w:r>
        <w:rPr>
          <w:bCs/>
          <w:color w:val="000000"/>
          <w:shd w:val="clear" w:color="auto" w:fill="FFFFFF"/>
        </w:rPr>
        <w:t>. Jatkuva ja vertaisarviointi.</w:t>
      </w:r>
    </w:p>
    <w:p w:rsidR="002825FD" w:rsidRDefault="002825FD">
      <w:pPr>
        <w:rPr>
          <w:b/>
          <w:sz w:val="24"/>
          <w:szCs w:val="24"/>
        </w:rPr>
      </w:pPr>
    </w:p>
    <w:p w:rsidR="006E35AF" w:rsidRDefault="006E35AF" w:rsidP="006E35AF">
      <w:pPr>
        <w:spacing w:after="0" w:line="240" w:lineRule="auto"/>
        <w:rPr>
          <w:rFonts w:eastAsia="Times New Roman"/>
          <w:b/>
          <w:color w:val="000000"/>
          <w:lang w:eastAsia="fi-FI"/>
        </w:rPr>
      </w:pPr>
      <w:r>
        <w:rPr>
          <w:rFonts w:eastAsia="Times New Roman"/>
          <w:b/>
          <w:color w:val="000000"/>
          <w:lang w:eastAsia="fi-FI"/>
        </w:rPr>
        <w:t>KUVATAIDE</w:t>
      </w:r>
      <w:r>
        <w:rPr>
          <w:rFonts w:eastAsia="Times New Roman"/>
          <w:b/>
          <w:color w:val="000000"/>
          <w:lang w:eastAsia="fi-FI"/>
        </w:rPr>
        <w:tab/>
      </w:r>
      <w:r>
        <w:rPr>
          <w:noProof/>
          <w:lang w:eastAsia="fi-FI"/>
        </w:rPr>
        <w:drawing>
          <wp:inline distT="0" distB="0" distL="0" distR="0" wp14:anchorId="000427CB" wp14:editId="3A774A13">
            <wp:extent cx="933450" cy="428625"/>
            <wp:effectExtent l="0" t="0" r="0" b="9525"/>
            <wp:docPr id="6" name="Kuva 6" descr="Kuvahaun tulos haulle kuvata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 descr="Kuvahaun tulos haulle kuvata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inline>
        </w:drawing>
      </w:r>
    </w:p>
    <w:p w:rsidR="006E35AF" w:rsidRDefault="006E35AF" w:rsidP="006E35AF">
      <w:pPr>
        <w:spacing w:after="0" w:line="240" w:lineRule="auto"/>
        <w:rPr>
          <w:rFonts w:eastAsia="Calibri"/>
          <w:color w:val="000000"/>
        </w:rPr>
      </w:pPr>
      <w:r>
        <w:rPr>
          <w:color w:val="000000"/>
        </w:rPr>
        <w:t>Kurssi syventää ja laajentaa oppilaan omakohtaista suhdetta kuvataiteeseen ja visuaaliseen kulttuuriin. Monipuolisen tekemisen ja kokemisen kautta vahvistetaan oppilaan kuvallisen tuottamisen taitoja sekä taiteen tuntemusta. Tunneilla mm. piirretään, maalataan, muovaillaan ja muotoillaan, valokuvataan, tutustutaan kuvataiteen historiaan ja nykypäivään, opetellaan katsomaan ja ymmärtämään kuvia ja niiden tekijöitä.</w:t>
      </w:r>
    </w:p>
    <w:p w:rsidR="006E35AF" w:rsidRDefault="006E35AF" w:rsidP="006E35AF">
      <w:pPr>
        <w:spacing w:after="0" w:line="240" w:lineRule="auto"/>
        <w:rPr>
          <w:rFonts w:eastAsia="Calibri"/>
          <w:color w:val="000000"/>
        </w:rPr>
      </w:pPr>
    </w:p>
    <w:p w:rsidR="002825FD" w:rsidRPr="006E35AF" w:rsidRDefault="002825FD" w:rsidP="006E35AF">
      <w:pPr>
        <w:spacing w:after="0" w:line="240" w:lineRule="auto"/>
        <w:rPr>
          <w:rFonts w:eastAsia="Calibri"/>
          <w:color w:val="000000"/>
        </w:rPr>
      </w:pPr>
      <w:r>
        <w:rPr>
          <w:b/>
        </w:rPr>
        <w:lastRenderedPageBreak/>
        <w:t>TEKNINEN TYÖ</w:t>
      </w:r>
    </w:p>
    <w:p w:rsidR="002825FD" w:rsidRDefault="002825FD" w:rsidP="002825FD">
      <w:pPr>
        <w:spacing w:after="0"/>
      </w:pPr>
      <w:r>
        <w:rPr>
          <w:noProof/>
          <w:lang w:eastAsia="fi-FI"/>
        </w:rPr>
        <w:drawing>
          <wp:anchor distT="0" distB="0" distL="114300" distR="114300" simplePos="0" relativeHeight="251659264" behindDoc="1" locked="0" layoutInCell="1" allowOverlap="1">
            <wp:simplePos x="0" y="0"/>
            <wp:positionH relativeFrom="column">
              <wp:posOffset>5257800</wp:posOffset>
            </wp:positionH>
            <wp:positionV relativeFrom="paragraph">
              <wp:posOffset>368935</wp:posOffset>
            </wp:positionV>
            <wp:extent cx="914400" cy="603885"/>
            <wp:effectExtent l="0" t="0" r="0" b="5715"/>
            <wp:wrapTight wrapText="bothSides">
              <wp:wrapPolygon edited="0">
                <wp:start x="0" y="0"/>
                <wp:lineTo x="0" y="12946"/>
                <wp:lineTo x="3150" y="21123"/>
                <wp:lineTo x="4050" y="21123"/>
                <wp:lineTo x="6300" y="21123"/>
                <wp:lineTo x="13050" y="21123"/>
                <wp:lineTo x="21150" y="15672"/>
                <wp:lineTo x="21150" y="7495"/>
                <wp:lineTo x="16650" y="4770"/>
                <wp:lineTo x="2250" y="0"/>
                <wp:lineTo x="0" y="0"/>
              </wp:wrapPolygon>
            </wp:wrapTight>
            <wp:docPr id="5" name="Kuva 5" descr="MCj029243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7" descr="MCj029243800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603885"/>
                    </a:xfrm>
                    <a:prstGeom prst="rect">
                      <a:avLst/>
                    </a:prstGeom>
                    <a:noFill/>
                  </pic:spPr>
                </pic:pic>
              </a:graphicData>
            </a:graphic>
            <wp14:sizeRelH relativeFrom="page">
              <wp14:pctWidth>0</wp14:pctWidth>
            </wp14:sizeRelH>
            <wp14:sizeRelV relativeFrom="page">
              <wp14:pctHeight>0</wp14:pctHeight>
            </wp14:sizeRelV>
          </wp:anchor>
        </w:drawing>
      </w:r>
      <w:r>
        <w:rPr>
          <w:b/>
        </w:rPr>
        <w:t xml:space="preserve">Tavoitteet: </w:t>
      </w:r>
      <w:r>
        <w:t>Tavoitteena kehittää kädentaitoja teknisen työn eri osa-alueilla. Erilaisia materiaaleja käyttäen (esim. puu, metalli, muovit jne.) pyritään suunnitelmalliseen tekemiseen hyödyntäen sekä nykyteknologiaa että perinteistä käsityötä.</w:t>
      </w:r>
      <w:r>
        <w:rPr>
          <w:snapToGrid w:val="0"/>
          <w:color w:val="000000"/>
          <w:w w:val="1"/>
          <w:bdr w:val="none" w:sz="0" w:space="0" w:color="auto" w:frame="1"/>
          <w:shd w:val="clear" w:color="auto" w:fill="000000"/>
          <w:lang w:val="x-none" w:eastAsia="x-none" w:bidi="x-none"/>
        </w:rPr>
        <w:t xml:space="preserve"> </w:t>
      </w:r>
    </w:p>
    <w:p w:rsidR="002825FD" w:rsidRDefault="002825FD" w:rsidP="002825FD">
      <w:pPr>
        <w:spacing w:after="0"/>
        <w:rPr>
          <w:b/>
        </w:rPr>
      </w:pPr>
      <w:r>
        <w:rPr>
          <w:b/>
        </w:rPr>
        <w:t xml:space="preserve">Sisältö: </w:t>
      </w:r>
      <w:r>
        <w:t>Oppilaat saavat itse valita ja suunnitella valmistamansa työt. Työideoita ja valmiita työpiirustuksiakin voidaan käyttää, mutta jokaisessa työssä pyritään soveltamaan myös omia ideoita ja suunnittelua.</w:t>
      </w:r>
    </w:p>
    <w:p w:rsidR="002825FD" w:rsidRDefault="002825FD" w:rsidP="002825FD">
      <w:pPr>
        <w:spacing w:after="0"/>
      </w:pPr>
      <w:r>
        <w:rPr>
          <w:b/>
        </w:rPr>
        <w:t xml:space="preserve">Työtavat: </w:t>
      </w:r>
      <w:r>
        <w:t>pääsääntöisesti yksilötyöskentelyä, mutta isompia töitä voidaan tehdä myös pareittain tai ryhmissä.</w:t>
      </w:r>
    </w:p>
    <w:p w:rsidR="002825FD" w:rsidRDefault="002825FD" w:rsidP="002825FD">
      <w:pPr>
        <w:tabs>
          <w:tab w:val="left" w:pos="7050"/>
        </w:tabs>
        <w:spacing w:after="0"/>
      </w:pPr>
      <w:r>
        <w:rPr>
          <w:b/>
        </w:rPr>
        <w:t xml:space="preserve">Arviointi: </w:t>
      </w:r>
      <w:r>
        <w:t>numeroarviointi, tuntityöskentely ja valmistuneet työt</w:t>
      </w:r>
    </w:p>
    <w:p w:rsidR="002825FD" w:rsidRPr="000A561C" w:rsidRDefault="002825FD" w:rsidP="000A561C">
      <w:pPr>
        <w:tabs>
          <w:tab w:val="left" w:pos="7050"/>
        </w:tabs>
        <w:spacing w:after="0"/>
      </w:pPr>
      <w:r>
        <w:rPr>
          <w:b/>
        </w:rPr>
        <w:tab/>
      </w:r>
    </w:p>
    <w:p w:rsidR="006E35AF" w:rsidRPr="006E35AF" w:rsidRDefault="006E35AF" w:rsidP="006E35AF">
      <w:pPr>
        <w:pStyle w:val="NormaaliWWW"/>
        <w:rPr>
          <w:rFonts w:ascii="Calibri" w:hAnsi="Calibri"/>
          <w:b/>
        </w:rPr>
      </w:pPr>
      <w:bookmarkStart w:id="0" w:name="_GoBack"/>
      <w:bookmarkEnd w:id="0"/>
    </w:p>
    <w:p w:rsidR="000233D0" w:rsidRPr="000233D0" w:rsidRDefault="000233D0" w:rsidP="000233D0">
      <w:pPr>
        <w:pStyle w:val="NormaaliWWW"/>
        <w:spacing w:before="0" w:beforeAutospacing="0" w:after="0" w:afterAutospacing="0"/>
        <w:rPr>
          <w:rFonts w:ascii="Calibri" w:hAnsi="Calibri"/>
          <w:b/>
          <w:sz w:val="22"/>
          <w:szCs w:val="22"/>
        </w:rPr>
      </w:pPr>
    </w:p>
    <w:p w:rsidR="000233D0" w:rsidRPr="007726B7" w:rsidRDefault="000233D0">
      <w:pPr>
        <w:rPr>
          <w:b/>
          <w:sz w:val="24"/>
          <w:szCs w:val="24"/>
        </w:rPr>
      </w:pPr>
    </w:p>
    <w:sectPr w:rsidR="000233D0" w:rsidRPr="007726B7" w:rsidSect="00A2251E">
      <w:pgSz w:w="11906" w:h="16838" w:code="9"/>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3367C"/>
    <w:multiLevelType w:val="hybridMultilevel"/>
    <w:tmpl w:val="A98CEAF8"/>
    <w:lvl w:ilvl="0" w:tplc="6DEA13A2">
      <w:numFmt w:val="bullet"/>
      <w:lvlText w:val="-"/>
      <w:lvlJc w:val="left"/>
      <w:pPr>
        <w:ind w:left="720" w:hanging="360"/>
      </w:pPr>
      <w:rPr>
        <w:rFonts w:ascii="Calibri" w:eastAsia="Times New Roman"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 w15:restartNumberingAfterBreak="0">
    <w:nsid w:val="325A613E"/>
    <w:multiLevelType w:val="hybridMultilevel"/>
    <w:tmpl w:val="4A8A27C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 w15:restartNumberingAfterBreak="0">
    <w:nsid w:val="5A524B5F"/>
    <w:multiLevelType w:val="hybridMultilevel"/>
    <w:tmpl w:val="6058A7E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 w15:restartNumberingAfterBreak="0">
    <w:nsid w:val="717D06EC"/>
    <w:multiLevelType w:val="hybridMultilevel"/>
    <w:tmpl w:val="59CC56F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4" w15:restartNumberingAfterBreak="0">
    <w:nsid w:val="7E455EDE"/>
    <w:multiLevelType w:val="hybridMultilevel"/>
    <w:tmpl w:val="63A4E144"/>
    <w:lvl w:ilvl="0" w:tplc="040B000F">
      <w:start w:val="1"/>
      <w:numFmt w:val="decimal"/>
      <w:lvlText w:val="%1."/>
      <w:lvlJc w:val="left"/>
      <w:pPr>
        <w:tabs>
          <w:tab w:val="num" w:pos="720"/>
        </w:tabs>
        <w:ind w:left="720" w:hanging="360"/>
      </w:pPr>
      <w:rPr>
        <w:rFonts w:cs="Times New Roman" w:hint="default"/>
      </w:rPr>
    </w:lvl>
    <w:lvl w:ilvl="1" w:tplc="040B0019" w:tentative="1">
      <w:start w:val="1"/>
      <w:numFmt w:val="lowerLetter"/>
      <w:lvlText w:val="%2."/>
      <w:lvlJc w:val="left"/>
      <w:pPr>
        <w:tabs>
          <w:tab w:val="num" w:pos="1440"/>
        </w:tabs>
        <w:ind w:left="1440" w:hanging="360"/>
      </w:pPr>
      <w:rPr>
        <w:rFonts w:cs="Times New Roman"/>
      </w:rPr>
    </w:lvl>
    <w:lvl w:ilvl="2" w:tplc="040B001B" w:tentative="1">
      <w:start w:val="1"/>
      <w:numFmt w:val="lowerRoman"/>
      <w:lvlText w:val="%3."/>
      <w:lvlJc w:val="right"/>
      <w:pPr>
        <w:tabs>
          <w:tab w:val="num" w:pos="2160"/>
        </w:tabs>
        <w:ind w:left="2160" w:hanging="180"/>
      </w:pPr>
      <w:rPr>
        <w:rFonts w:cs="Times New Roman"/>
      </w:rPr>
    </w:lvl>
    <w:lvl w:ilvl="3" w:tplc="040B000F" w:tentative="1">
      <w:start w:val="1"/>
      <w:numFmt w:val="decimal"/>
      <w:lvlText w:val="%4."/>
      <w:lvlJc w:val="left"/>
      <w:pPr>
        <w:tabs>
          <w:tab w:val="num" w:pos="2880"/>
        </w:tabs>
        <w:ind w:left="2880" w:hanging="360"/>
      </w:pPr>
      <w:rPr>
        <w:rFonts w:cs="Times New Roman"/>
      </w:rPr>
    </w:lvl>
    <w:lvl w:ilvl="4" w:tplc="040B0019" w:tentative="1">
      <w:start w:val="1"/>
      <w:numFmt w:val="lowerLetter"/>
      <w:lvlText w:val="%5."/>
      <w:lvlJc w:val="left"/>
      <w:pPr>
        <w:tabs>
          <w:tab w:val="num" w:pos="3600"/>
        </w:tabs>
        <w:ind w:left="3600" w:hanging="360"/>
      </w:pPr>
      <w:rPr>
        <w:rFonts w:cs="Times New Roman"/>
      </w:rPr>
    </w:lvl>
    <w:lvl w:ilvl="5" w:tplc="040B001B" w:tentative="1">
      <w:start w:val="1"/>
      <w:numFmt w:val="lowerRoman"/>
      <w:lvlText w:val="%6."/>
      <w:lvlJc w:val="right"/>
      <w:pPr>
        <w:tabs>
          <w:tab w:val="num" w:pos="4320"/>
        </w:tabs>
        <w:ind w:left="4320" w:hanging="180"/>
      </w:pPr>
      <w:rPr>
        <w:rFonts w:cs="Times New Roman"/>
      </w:rPr>
    </w:lvl>
    <w:lvl w:ilvl="6" w:tplc="040B000F" w:tentative="1">
      <w:start w:val="1"/>
      <w:numFmt w:val="decimal"/>
      <w:lvlText w:val="%7."/>
      <w:lvlJc w:val="left"/>
      <w:pPr>
        <w:tabs>
          <w:tab w:val="num" w:pos="5040"/>
        </w:tabs>
        <w:ind w:left="5040" w:hanging="360"/>
      </w:pPr>
      <w:rPr>
        <w:rFonts w:cs="Times New Roman"/>
      </w:rPr>
    </w:lvl>
    <w:lvl w:ilvl="7" w:tplc="040B0019" w:tentative="1">
      <w:start w:val="1"/>
      <w:numFmt w:val="lowerLetter"/>
      <w:lvlText w:val="%8."/>
      <w:lvlJc w:val="left"/>
      <w:pPr>
        <w:tabs>
          <w:tab w:val="num" w:pos="5760"/>
        </w:tabs>
        <w:ind w:left="5760" w:hanging="360"/>
      </w:pPr>
      <w:rPr>
        <w:rFonts w:cs="Times New Roman"/>
      </w:rPr>
    </w:lvl>
    <w:lvl w:ilvl="8" w:tplc="040B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85"/>
    <w:rsid w:val="000233D0"/>
    <w:rsid w:val="000A561C"/>
    <w:rsid w:val="001D3DD1"/>
    <w:rsid w:val="002825FD"/>
    <w:rsid w:val="006E35AF"/>
    <w:rsid w:val="007726B7"/>
    <w:rsid w:val="00A2251E"/>
    <w:rsid w:val="00A550C5"/>
    <w:rsid w:val="00BE7B97"/>
    <w:rsid w:val="00C23A1F"/>
    <w:rsid w:val="00C459E3"/>
    <w:rsid w:val="00DE53CA"/>
    <w:rsid w:val="00E90285"/>
    <w:rsid w:val="00EB64AB"/>
    <w:rsid w:val="00EC454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2C7A"/>
  <w15:chartTrackingRefBased/>
  <w15:docId w15:val="{5835E3A9-8DAD-4AA9-A6C7-90535928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726B7"/>
    <w:rPr>
      <w:color w:val="0563C1" w:themeColor="hyperlink"/>
      <w:u w:val="single"/>
    </w:rPr>
  </w:style>
  <w:style w:type="paragraph" w:styleId="Luettelokappale">
    <w:name w:val="List Paragraph"/>
    <w:basedOn w:val="Normaali"/>
    <w:uiPriority w:val="34"/>
    <w:qFormat/>
    <w:rsid w:val="002825FD"/>
    <w:pPr>
      <w:spacing w:line="254" w:lineRule="auto"/>
      <w:ind w:left="720"/>
      <w:contextualSpacing/>
    </w:pPr>
    <w:rPr>
      <w:rFonts w:ascii="Calibri" w:eastAsia="Calibri" w:hAnsi="Calibri" w:cs="Times New Roman"/>
    </w:rPr>
  </w:style>
  <w:style w:type="character" w:styleId="Voimakas">
    <w:name w:val="Strong"/>
    <w:basedOn w:val="Kappaleenoletusfontti"/>
    <w:uiPriority w:val="22"/>
    <w:qFormat/>
    <w:rsid w:val="002825FD"/>
    <w:rPr>
      <w:b/>
      <w:bCs/>
    </w:rPr>
  </w:style>
  <w:style w:type="paragraph" w:styleId="NormaaliWWW">
    <w:name w:val="Normal (Web)"/>
    <w:basedOn w:val="Normaali"/>
    <w:uiPriority w:val="99"/>
    <w:qFormat/>
    <w:rsid w:val="000233D0"/>
    <w:pPr>
      <w:spacing w:before="100" w:beforeAutospacing="1" w:after="100" w:afterAutospacing="1" w:line="240" w:lineRule="auto"/>
    </w:pPr>
    <w:rPr>
      <w:rFonts w:ascii="Times New Roman" w:eastAsia="Calibri" w:hAnsi="Times New Roman" w:cs="Times New Roman"/>
      <w:sz w:val="24"/>
      <w:szCs w:val="24"/>
      <w:lang w:eastAsia="fi-FI"/>
    </w:rPr>
  </w:style>
  <w:style w:type="paragraph" w:styleId="Seliteteksti">
    <w:name w:val="Balloon Text"/>
    <w:basedOn w:val="Normaali"/>
    <w:link w:val="SelitetekstiChar"/>
    <w:uiPriority w:val="99"/>
    <w:semiHidden/>
    <w:unhideWhenUsed/>
    <w:rsid w:val="00A2251E"/>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225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527168">
      <w:bodyDiv w:val="1"/>
      <w:marLeft w:val="0"/>
      <w:marRight w:val="0"/>
      <w:marTop w:val="0"/>
      <w:marBottom w:val="0"/>
      <w:divBdr>
        <w:top w:val="none" w:sz="0" w:space="0" w:color="auto"/>
        <w:left w:val="none" w:sz="0" w:space="0" w:color="auto"/>
        <w:bottom w:val="none" w:sz="0" w:space="0" w:color="auto"/>
        <w:right w:val="none" w:sz="0" w:space="0" w:color="auto"/>
      </w:divBdr>
    </w:div>
    <w:div w:id="514730662">
      <w:bodyDiv w:val="1"/>
      <w:marLeft w:val="0"/>
      <w:marRight w:val="0"/>
      <w:marTop w:val="0"/>
      <w:marBottom w:val="0"/>
      <w:divBdr>
        <w:top w:val="none" w:sz="0" w:space="0" w:color="auto"/>
        <w:left w:val="none" w:sz="0" w:space="0" w:color="auto"/>
        <w:bottom w:val="none" w:sz="0" w:space="0" w:color="auto"/>
        <w:right w:val="none" w:sz="0" w:space="0" w:color="auto"/>
      </w:divBdr>
    </w:div>
    <w:div w:id="573316055">
      <w:bodyDiv w:val="1"/>
      <w:marLeft w:val="0"/>
      <w:marRight w:val="0"/>
      <w:marTop w:val="0"/>
      <w:marBottom w:val="0"/>
      <w:divBdr>
        <w:top w:val="none" w:sz="0" w:space="0" w:color="auto"/>
        <w:left w:val="none" w:sz="0" w:space="0" w:color="auto"/>
        <w:bottom w:val="none" w:sz="0" w:space="0" w:color="auto"/>
        <w:right w:val="none" w:sz="0" w:space="0" w:color="auto"/>
      </w:divBdr>
    </w:div>
    <w:div w:id="815613375">
      <w:bodyDiv w:val="1"/>
      <w:marLeft w:val="0"/>
      <w:marRight w:val="0"/>
      <w:marTop w:val="0"/>
      <w:marBottom w:val="0"/>
      <w:divBdr>
        <w:top w:val="none" w:sz="0" w:space="0" w:color="auto"/>
        <w:left w:val="none" w:sz="0" w:space="0" w:color="auto"/>
        <w:bottom w:val="none" w:sz="0" w:space="0" w:color="auto"/>
        <w:right w:val="none" w:sz="0" w:space="0" w:color="auto"/>
      </w:divBdr>
    </w:div>
    <w:div w:id="1044595349">
      <w:bodyDiv w:val="1"/>
      <w:marLeft w:val="0"/>
      <w:marRight w:val="0"/>
      <w:marTop w:val="0"/>
      <w:marBottom w:val="0"/>
      <w:divBdr>
        <w:top w:val="none" w:sz="0" w:space="0" w:color="auto"/>
        <w:left w:val="none" w:sz="0" w:space="0" w:color="auto"/>
        <w:bottom w:val="none" w:sz="0" w:space="0" w:color="auto"/>
        <w:right w:val="none" w:sz="0" w:space="0" w:color="auto"/>
      </w:divBdr>
    </w:div>
    <w:div w:id="1333801948">
      <w:bodyDiv w:val="1"/>
      <w:marLeft w:val="0"/>
      <w:marRight w:val="0"/>
      <w:marTop w:val="0"/>
      <w:marBottom w:val="0"/>
      <w:divBdr>
        <w:top w:val="none" w:sz="0" w:space="0" w:color="auto"/>
        <w:left w:val="none" w:sz="0" w:space="0" w:color="auto"/>
        <w:bottom w:val="none" w:sz="0" w:space="0" w:color="auto"/>
        <w:right w:val="none" w:sz="0" w:space="0" w:color="auto"/>
      </w:divBdr>
    </w:div>
    <w:div w:id="1342390551">
      <w:bodyDiv w:val="1"/>
      <w:marLeft w:val="0"/>
      <w:marRight w:val="0"/>
      <w:marTop w:val="0"/>
      <w:marBottom w:val="0"/>
      <w:divBdr>
        <w:top w:val="none" w:sz="0" w:space="0" w:color="auto"/>
        <w:left w:val="none" w:sz="0" w:space="0" w:color="auto"/>
        <w:bottom w:val="none" w:sz="0" w:space="0" w:color="auto"/>
        <w:right w:val="none" w:sz="0" w:space="0" w:color="auto"/>
      </w:divBdr>
    </w:div>
    <w:div w:id="1566647931">
      <w:bodyDiv w:val="1"/>
      <w:marLeft w:val="0"/>
      <w:marRight w:val="0"/>
      <w:marTop w:val="0"/>
      <w:marBottom w:val="0"/>
      <w:divBdr>
        <w:top w:val="none" w:sz="0" w:space="0" w:color="auto"/>
        <w:left w:val="none" w:sz="0" w:space="0" w:color="auto"/>
        <w:bottom w:val="none" w:sz="0" w:space="0" w:color="auto"/>
        <w:right w:val="none" w:sz="0" w:space="0" w:color="auto"/>
      </w:divBdr>
    </w:div>
    <w:div w:id="185291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riitta.salonen@jamsa.fi" TargetMode="Externa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551</Words>
  <Characters>4465</Characters>
  <Application>Microsoft Office Word</Application>
  <DocSecurity>0</DocSecurity>
  <Lines>37</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Salonen</dc:creator>
  <cp:keywords/>
  <dc:description/>
  <cp:lastModifiedBy>Riitta Salonen</cp:lastModifiedBy>
  <cp:revision>3</cp:revision>
  <cp:lastPrinted>2019-12-04T12:36:00Z</cp:lastPrinted>
  <dcterms:created xsi:type="dcterms:W3CDTF">2020-10-30T09:23:00Z</dcterms:created>
  <dcterms:modified xsi:type="dcterms:W3CDTF">2020-12-09T10:16:00Z</dcterms:modified>
</cp:coreProperties>
</file>