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mc:AlternateContent>
          <mc:Choice Requires="wps">
            <w:drawing>
              <wp:anchor behindDoc="1" distT="0" distB="0" distL="114300" distR="114300" simplePos="0" locked="0" layoutInCell="1" allowOverlap="1" relativeHeight="2">
                <wp:simplePos x="0" y="0"/>
                <wp:positionH relativeFrom="column">
                  <wp:posOffset>962660</wp:posOffset>
                </wp:positionH>
                <wp:positionV relativeFrom="paragraph">
                  <wp:posOffset>-66040</wp:posOffset>
                </wp:positionV>
                <wp:extent cx="4105910" cy="1286510"/>
                <wp:effectExtent l="0" t="0" r="0" b="0"/>
                <wp:wrapNone/>
                <wp:docPr id="1" name=""/>
                <a:graphic xmlns:a="http://schemas.openxmlformats.org/drawingml/2006/main">
                  <a:graphicData uri="http://schemas.microsoft.com/office/word/2010/wordprocessingShape">
                    <wps:wsp>
                      <wps:cNvSpPr/>
                      <wps:spPr>
                        <a:xfrm>
                          <a:off x="0" y="0"/>
                          <a:ext cx="4105440" cy="1285920"/>
                        </a:xfrm>
                        <a:custGeom>
                          <a:avLst/>
                          <a:gdLst/>
                          <a:ahLst/>
                          <a:rect l="0" t="0" r="r" b="b"/>
                          <a:pathLst>
                            <a:path w="6467" h="1014">
                              <a:moveTo>
                                <a:pt x="0" y="1013"/>
                              </a:moveTo>
                              <a:lnTo>
                                <a:pt x="4" y="962"/>
                              </a:lnTo>
                              <a:lnTo>
                                <a:pt x="17" y="911"/>
                              </a:lnTo>
                              <a:lnTo>
                                <a:pt x="37" y="860"/>
                              </a:lnTo>
                              <a:lnTo>
                                <a:pt x="66" y="809"/>
                              </a:lnTo>
                              <a:lnTo>
                                <a:pt x="103" y="759"/>
                              </a:lnTo>
                              <a:lnTo>
                                <a:pt x="148" y="710"/>
                              </a:lnTo>
                              <a:lnTo>
                                <a:pt x="201" y="661"/>
                              </a:lnTo>
                              <a:lnTo>
                                <a:pt x="262" y="614"/>
                              </a:lnTo>
                              <a:lnTo>
                                <a:pt x="330" y="567"/>
                              </a:lnTo>
                              <a:lnTo>
                                <a:pt x="406" y="521"/>
                              </a:lnTo>
                              <a:lnTo>
                                <a:pt x="489" y="477"/>
                              </a:lnTo>
                              <a:lnTo>
                                <a:pt x="579" y="434"/>
                              </a:lnTo>
                              <a:lnTo>
                                <a:pt x="676" y="393"/>
                              </a:lnTo>
                              <a:lnTo>
                                <a:pt x="780" y="353"/>
                              </a:lnTo>
                              <a:lnTo>
                                <a:pt x="890" y="315"/>
                              </a:lnTo>
                              <a:lnTo>
                                <a:pt x="1006" y="279"/>
                              </a:lnTo>
                              <a:lnTo>
                                <a:pt x="1127" y="244"/>
                              </a:lnTo>
                              <a:lnTo>
                                <a:pt x="1254" y="212"/>
                              </a:lnTo>
                              <a:lnTo>
                                <a:pt x="1386" y="182"/>
                              </a:lnTo>
                              <a:lnTo>
                                <a:pt x="1523" y="153"/>
                              </a:lnTo>
                              <a:lnTo>
                                <a:pt x="1664" y="127"/>
                              </a:lnTo>
                              <a:lnTo>
                                <a:pt x="1809" y="104"/>
                              </a:lnTo>
                              <a:lnTo>
                                <a:pt x="1958" y="82"/>
                              </a:lnTo>
                              <a:lnTo>
                                <a:pt x="2110" y="63"/>
                              </a:lnTo>
                              <a:lnTo>
                                <a:pt x="2265" y="46"/>
                              </a:lnTo>
                              <a:lnTo>
                                <a:pt x="2423" y="32"/>
                              </a:lnTo>
                              <a:lnTo>
                                <a:pt x="2582" y="21"/>
                              </a:lnTo>
                              <a:lnTo>
                                <a:pt x="2743" y="12"/>
                              </a:lnTo>
                              <a:lnTo>
                                <a:pt x="2906" y="5"/>
                              </a:lnTo>
                              <a:lnTo>
                                <a:pt x="3069" y="1"/>
                              </a:lnTo>
                              <a:lnTo>
                                <a:pt x="3233" y="0"/>
                              </a:lnTo>
                              <a:lnTo>
                                <a:pt x="3397" y="1"/>
                              </a:lnTo>
                              <a:lnTo>
                                <a:pt x="3560" y="5"/>
                              </a:lnTo>
                              <a:lnTo>
                                <a:pt x="3723" y="12"/>
                              </a:lnTo>
                              <a:lnTo>
                                <a:pt x="3884" y="21"/>
                              </a:lnTo>
                              <a:lnTo>
                                <a:pt x="4043" y="32"/>
                              </a:lnTo>
                              <a:lnTo>
                                <a:pt x="4201" y="46"/>
                              </a:lnTo>
                              <a:lnTo>
                                <a:pt x="4356" y="63"/>
                              </a:lnTo>
                              <a:lnTo>
                                <a:pt x="4508" y="82"/>
                              </a:lnTo>
                              <a:lnTo>
                                <a:pt x="4657" y="104"/>
                              </a:lnTo>
                              <a:lnTo>
                                <a:pt x="4802" y="127"/>
                              </a:lnTo>
                              <a:lnTo>
                                <a:pt x="4943" y="153"/>
                              </a:lnTo>
                              <a:lnTo>
                                <a:pt x="5080" y="182"/>
                              </a:lnTo>
                              <a:lnTo>
                                <a:pt x="5212" y="212"/>
                              </a:lnTo>
                              <a:lnTo>
                                <a:pt x="5339" y="244"/>
                              </a:lnTo>
                              <a:lnTo>
                                <a:pt x="5460" y="279"/>
                              </a:lnTo>
                              <a:lnTo>
                                <a:pt x="5576" y="315"/>
                              </a:lnTo>
                              <a:lnTo>
                                <a:pt x="5686" y="353"/>
                              </a:lnTo>
                              <a:lnTo>
                                <a:pt x="5790" y="393"/>
                              </a:lnTo>
                              <a:lnTo>
                                <a:pt x="5887" y="434"/>
                              </a:lnTo>
                              <a:lnTo>
                                <a:pt x="5977" y="477"/>
                              </a:lnTo>
                              <a:lnTo>
                                <a:pt x="6060" y="521"/>
                              </a:lnTo>
                              <a:lnTo>
                                <a:pt x="6136" y="567"/>
                              </a:lnTo>
                              <a:lnTo>
                                <a:pt x="6204" y="614"/>
                              </a:lnTo>
                              <a:lnTo>
                                <a:pt x="6265" y="661"/>
                              </a:lnTo>
                              <a:lnTo>
                                <a:pt x="6318" y="710"/>
                              </a:lnTo>
                              <a:lnTo>
                                <a:pt x="6363" y="759"/>
                              </a:lnTo>
                              <a:lnTo>
                                <a:pt x="6400" y="809"/>
                              </a:lnTo>
                              <a:lnTo>
                                <a:pt x="6429" y="860"/>
                              </a:lnTo>
                              <a:lnTo>
                                <a:pt x="6449" y="911"/>
                              </a:lnTo>
                              <a:lnTo>
                                <a:pt x="6462" y="962"/>
                              </a:lnTo>
                              <a:lnTo>
                                <a:pt x="6466" y="1013"/>
                              </a:lnTo>
                            </a:path>
                          </a:pathLst>
                        </a:custGeom>
                        <a:solidFill>
                          <a:srgbClr val="e36c0a"/>
                        </a:solidFill>
                        <a:ln>
                          <a:solidFill>
                            <a:srgbClr val="974706"/>
                          </a:solidFill>
                        </a:ln>
                      </wps:spPr>
                      <wps:style>
                        <a:lnRef idx="0"/>
                        <a:fillRef idx="0"/>
                        <a:effectRef idx="0"/>
                        <a:fontRef idx="minor"/>
                      </wps:style>
                      <wps:txbx>
                        <w:txbxContent>
                          <w:p>
                            <w:pPr>
                              <w:overflowPunct w:val="false"/>
                              <w:spacing w:before="0" w:after="0" w:lineRule="auto" w:line="240"/>
                              <w:rPr/>
                            </w:pPr>
                            <w:r>
                              <w:rPr>
                                <w:szCs w:val="20"/>
                                <w:lang w:eastAsia="fi-FI"/>
                              </w:rPr>
                              <w:t>Puhumaan!</w:t>
                            </w:r>
                          </w:p>
                        </w:txbxContent>
                      </wps:txbx>
                      <wps:bodyPr lIns="0" rIns="0" tIns="0" bIns="0">
                        <a:noAutofit/>
                      </wps:bodyPr>
                    </wps:wsp>
                  </a:graphicData>
                </a:graphic>
              </wp:anchor>
            </w:drawing>
          </mc:Choice>
          <mc:Fallback>
            <w:pict>
              <v:rect id="shape_0" fillcolor="#e36c0a" stroked="t" style="position:absolute;margin-left:75.8pt;margin-top:-5.2pt;width:323.2pt;height:101.2pt">
                <v:textbox>
                  <w:txbxContent>
                    <w:p>
                      <w:pPr>
                        <w:overflowPunct w:val="false"/>
                        <w:spacing w:before="0" w:after="0" w:lineRule="auto" w:line="240"/>
                        <w:rPr/>
                      </w:pPr>
                      <w:r>
                        <w:rPr>
                          <w:szCs w:val="20"/>
                          <w:lang w:eastAsia="fi-FI"/>
                        </w:rPr>
                        <w:t>Puhumaan!</w:t>
                      </w:r>
                    </w:p>
                  </w:txbxContent>
                </v:textbox>
                <v:path textpathok="t"/>
                <v:textpath on="t" fitshape="t" string="Puhumaan!" style="font-family:&quot;Calibri&quot;"/>
                <w10:wrap type="none"/>
                <v:fill o:detectmouseclick="t" type="solid" color2="#1c93f5"/>
                <v:stroke color="#974706" joinstyle="round" endcap="flat"/>
              </v:rect>
            </w:pict>
          </mc:Fallback>
        </mc:AlternateContent>
      </w:r>
    </w:p>
    <w:p>
      <w:pPr>
        <w:pStyle w:val="Normal"/>
        <w:rPr>
          <w:lang w:val="en-US"/>
        </w:rPr>
      </w:pPr>
      <w:r>
        <w:rPr>
          <w:lang w:val="en-US"/>
        </w:rPr>
      </w:r>
    </w:p>
    <w:p>
      <w:pPr>
        <w:pStyle w:val="Normal"/>
        <w:jc w:val="center"/>
        <w:rPr>
          <w:b/>
          <w:b/>
          <w:color w:val="C00000"/>
          <w:sz w:val="36"/>
          <w:szCs w:val="36"/>
        </w:rPr>
      </w:pPr>
      <w:r>
        <w:rPr>
          <w:b/>
          <w:color w:val="C00000"/>
          <w:sz w:val="36"/>
          <w:szCs w:val="36"/>
        </w:rPr>
        <w:t>Auta lapsia löytämään äänensä päiväkotiin tullessa</w:t>
      </w:r>
    </w:p>
    <w:p>
      <w:pPr>
        <w:pStyle w:val="Normal"/>
        <w:suppressAutoHyphens w:val="true"/>
        <w:spacing w:lineRule="auto" w:line="240" w:before="0" w:after="0"/>
        <w:rPr>
          <w:sz w:val="24"/>
          <w:szCs w:val="24"/>
        </w:rPr>
      </w:pPr>
      <w:r>
        <mc:AlternateContent>
          <mc:Choice Requires="wps">
            <w:drawing>
              <wp:anchor behindDoc="0" distT="0" distB="0" distL="114300" distR="114300" simplePos="0" locked="0" layoutInCell="1" allowOverlap="1" relativeHeight="3" wp14:anchorId="71B05F83">
                <wp:simplePos x="0" y="0"/>
                <wp:positionH relativeFrom="column">
                  <wp:posOffset>22860</wp:posOffset>
                </wp:positionH>
                <wp:positionV relativeFrom="paragraph">
                  <wp:posOffset>37465</wp:posOffset>
                </wp:positionV>
                <wp:extent cx="695960" cy="476885"/>
                <wp:effectExtent l="3810" t="0" r="0" b="635"/>
                <wp:wrapSquare wrapText="bothSides"/>
                <wp:docPr id="2" name="Text Box 14"/>
                <a:graphic xmlns:a="http://schemas.openxmlformats.org/drawingml/2006/main">
                  <a:graphicData uri="http://schemas.microsoft.com/office/word/2010/wordprocessingShape">
                    <wps:wsp>
                      <wps:cNvSpPr/>
                      <wps:spPr>
                        <a:xfrm>
                          <a:off x="0" y="0"/>
                          <a:ext cx="695160" cy="476280"/>
                        </a:xfrm>
                        <a:prstGeom prst="rect">
                          <a:avLst/>
                        </a:prstGeom>
                        <a:solidFill>
                          <a:srgbClr val="ffffff"/>
                        </a:solidFill>
                        <a:ln>
                          <a:noFill/>
                        </a:ln>
                      </wps:spPr>
                      <wps:style>
                        <a:lnRef idx="0"/>
                        <a:fillRef idx="0"/>
                        <a:effectRef idx="0"/>
                        <a:fontRef idx="minor"/>
                      </wps:style>
                      <wps:txbx>
                        <w:txbxContent>
                          <w:p>
                            <w:pPr>
                              <w:pStyle w:val="Kehyksensislt"/>
                              <w:spacing w:before="0" w:after="200"/>
                              <w:jc w:val="center"/>
                              <w:rPr>
                                <w:color w:val="auto"/>
                              </w:rPr>
                            </w:pPr>
                            <w:r>
                              <w:rPr>
                                <w:color w:val="auto"/>
                              </w:rPr>
                            </w:r>
                          </w:p>
                        </w:txbxContent>
                      </wps:txbx>
                      <wps:bodyPr>
                        <a:noAutofit/>
                      </wps:bodyPr>
                    </wps:wsp>
                  </a:graphicData>
                </a:graphic>
              </wp:anchor>
            </w:drawing>
          </mc:Choice>
          <mc:Fallback>
            <w:pict>
              <v:rect id="shape_0" ID="Text Box 14" fillcolor="white" stroked="f" style="position:absolute;margin-left:1.8pt;margin-top:2.95pt;width:54.7pt;height:37.45pt" wp14:anchorId="71B05F83">
                <w10:wrap type="none"/>
                <v:fill o:detectmouseclick="t" type="solid" color2="black"/>
                <v:stroke color="#3465a4" joinstyle="round" endcap="flat"/>
                <v:textbox>
                  <w:txbxContent>
                    <w:p>
                      <w:pPr>
                        <w:pStyle w:val="Kehyksensislt"/>
                        <w:spacing w:before="0" w:after="200"/>
                        <w:jc w:val="center"/>
                        <w:rPr>
                          <w:color w:val="auto"/>
                        </w:rPr>
                      </w:pPr>
                      <w:r>
                        <w:rPr>
                          <w:color w:val="auto"/>
                        </w:rPr>
                      </w:r>
                    </w:p>
                  </w:txbxContent>
                </v:textbox>
              </v:rect>
            </w:pict>
          </mc:Fallback>
        </mc:AlternateContent>
        <mc:AlternateContent>
          <mc:Choice Requires="wps">
            <w:drawing>
              <wp:anchor behindDoc="0" distT="0" distB="0" distL="114300" distR="113665" simplePos="0" locked="0" layoutInCell="1" allowOverlap="1" relativeHeight="5" wp14:anchorId="26758958">
                <wp:simplePos x="0" y="0"/>
                <wp:positionH relativeFrom="column">
                  <wp:posOffset>22860</wp:posOffset>
                </wp:positionH>
                <wp:positionV relativeFrom="paragraph">
                  <wp:posOffset>94615</wp:posOffset>
                </wp:positionV>
                <wp:extent cx="695960" cy="1000760"/>
                <wp:effectExtent l="0" t="0" r="9525" b="9525"/>
                <wp:wrapSquare wrapText="bothSides"/>
                <wp:docPr id="4" name="Text Box 13"/>
                <a:graphic xmlns:a="http://schemas.openxmlformats.org/drawingml/2006/main">
                  <a:graphicData uri="http://schemas.microsoft.com/office/word/2010/wordprocessingShape">
                    <wps:wsp>
                      <wps:cNvSpPr/>
                      <wps:spPr>
                        <a:xfrm>
                          <a:off x="0" y="0"/>
                          <a:ext cx="695160" cy="1000080"/>
                        </a:xfrm>
                        <a:prstGeom prst="rect">
                          <a:avLst/>
                        </a:prstGeom>
                        <a:solidFill>
                          <a:srgbClr val="ffffff"/>
                        </a:solidFill>
                        <a:ln>
                          <a:noFill/>
                        </a:ln>
                      </wps:spPr>
                      <wps:style>
                        <a:lnRef idx="0"/>
                        <a:fillRef idx="0"/>
                        <a:effectRef idx="0"/>
                        <a:fontRef idx="minor"/>
                      </wps:style>
                      <wps:txbx>
                        <w:txbxContent>
                          <w:p>
                            <w:pPr>
                              <w:pStyle w:val="Kehyksensislt"/>
                              <w:spacing w:before="0" w:after="200"/>
                              <w:jc w:val="center"/>
                              <w:rPr/>
                            </w:pPr>
                            <w:r>
                              <w:rPr>
                                <w:b/>
                                <w:outline/>
                                <w:color w:val="65D965"/>
                                <w:sz w:val="144"/>
                                <w:szCs w:val="144"/>
                                <w14:textOutline w14:w="9525" w14:cap="flat" w14:cmpd="sng" w14:algn="ctr">
                                  <w14:solidFill>
                                    <w14:srgbClr w14:val="1D791D"/>
                                  </w14:solidFill>
                                  <w14:prstDash w14:val="solid"/>
                                  <w14:round/>
                                </w14:textOutline>
                              </w:rPr>
                              <w:t>?</w:t>
                            </w:r>
                          </w:p>
                        </w:txbxContent>
                      </wps:txbx>
                      <wps:bodyPr>
                        <a:noAutofit/>
                      </wps:bodyPr>
                    </wps:wsp>
                  </a:graphicData>
                </a:graphic>
              </wp:anchor>
            </w:drawing>
          </mc:Choice>
          <mc:Fallback>
            <w:pict>
              <v:rect id="shape_0" ID="Text Box 13" fillcolor="white" stroked="f" style="position:absolute;margin-left:1.8pt;margin-top:7.45pt;width:54.7pt;height:78.7pt" wp14:anchorId="26758958">
                <w10:wrap type="square"/>
                <v:fill o:detectmouseclick="t" type="solid" color2="black"/>
                <v:stroke color="#3465a4" joinstyle="round" endcap="flat"/>
                <v:textbox>
                  <w:txbxContent>
                    <w:p>
                      <w:pPr>
                        <w:pStyle w:val="Kehyksensislt"/>
                        <w:spacing w:before="0" w:after="200"/>
                        <w:jc w:val="center"/>
                        <w:rPr/>
                      </w:pPr>
                      <w:r>
                        <w:rPr>
                          <w:b/>
                          <w:outline/>
                          <w:color w:val="65D965"/>
                          <w:sz w:val="144"/>
                          <w:szCs w:val="144"/>
                          <w14:textOutline w14:w="9525" w14:cap="flat" w14:cmpd="sng" w14:algn="ctr">
                            <w14:solidFill>
                              <w14:srgbClr w14:val="1D791D"/>
                            </w14:solidFill>
                            <w14:prstDash w14:val="solid"/>
                            <w14:round/>
                          </w14:textOutline>
                        </w:rPr>
                        <w:t>?</w:t>
                      </w:r>
                    </w:p>
                  </w:txbxContent>
                </v:textbox>
              </v:rect>
            </w:pict>
          </mc:Fallback>
        </mc:AlternateContent>
      </w:r>
      <w:r>
        <w:rPr>
          <w:sz w:val="24"/>
          <w:szCs w:val="24"/>
        </w:rPr>
        <w:t>Moni meistä on kohdannut lapsia, jotka puhuvat iloisesti ja vilkkaasti kotona perheen parissa, mutta päiväkodissa he vaikenevat.</w:t>
      </w:r>
    </w:p>
    <w:p>
      <w:pPr>
        <w:pStyle w:val="Normal"/>
        <w:spacing w:before="0" w:after="0"/>
        <w:rPr>
          <w:b/>
          <w:b/>
          <w:color w:val="C00000"/>
          <w:sz w:val="32"/>
          <w:szCs w:val="32"/>
        </w:rPr>
      </w:pPr>
      <w:r>
        <w:rPr>
          <w:b/>
          <w:color w:val="C00000"/>
          <w:sz w:val="32"/>
          <w:szCs w:val="32"/>
        </w:rPr>
        <w:t xml:space="preserve">                                     </w:t>
      </w:r>
      <w:r>
        <w:rPr>
          <w:b/>
          <w:color w:val="C00000"/>
          <w:sz w:val="32"/>
          <w:szCs w:val="32"/>
        </w:rPr>
        <w:t>Miksi?</w:t>
      </w:r>
    </w:p>
    <w:p>
      <w:pPr>
        <w:pStyle w:val="Normal"/>
        <w:spacing w:lineRule="auto" w:line="240" w:before="0" w:after="120"/>
        <w:rPr>
          <w:sz w:val="24"/>
          <w:szCs w:val="24"/>
        </w:rPr>
      </w:pPr>
      <w:r>
        <w:rPr>
          <w:sz w:val="24"/>
          <w:szCs w:val="24"/>
        </w:rPr>
        <w:t xml:space="preserve">Aloittaessaan päivähoidon päiväkodissa osa lapsista ei ole ehkä vielä valmiita irrottautumaan vanhemmistaan ja puhumaan luottavaisesti vieraille ihmisille. Kuitenkin henkilökunnan odotetaan ohjaavan lapsia vuorovaikutukseen ja keskusteluun ryhmässä. Jotkut lapset ovat erityisen herkkiä muutoksille, ja heidän luontainen jännittyneisyytensä tässä tilanteessa kohdistuu siihen, että heidän odotetaan puhuvan muille. Me aikuiset koemme tässä tilanteessa myös itseemme kohdistuvia odotuksia, ja saatamme siksi huomaamattamme tehdä puhumisen lapsille jopa haastavammaksi. Tämä voi haitata huomattavasti heidän mahdollisuuksiaan osallistua toimintaan päiväkodissa ja luoda ystävyyssuhteita, ja voi pahimmillaan johtaa täydelliseen puhumattomuuteen, jos lapsi jätetään selviytymään tilanteesta itsekseen.     </w:t>
      </w:r>
    </w:p>
    <w:p>
      <w:pPr>
        <w:pStyle w:val="Normal"/>
        <w:suppressAutoHyphens w:val="true"/>
        <w:spacing w:before="0" w:after="0"/>
        <w:rPr>
          <w:b/>
          <w:b/>
          <w:color w:val="C00000"/>
          <w:sz w:val="32"/>
          <w:szCs w:val="32"/>
        </w:rPr>
      </w:pPr>
      <w:r>
        <w:drawing>
          <wp:anchor behindDoc="0" distT="0" distB="0" distL="114300" distR="114300" simplePos="0" locked="0" layoutInCell="1" allowOverlap="1" relativeHeight="4">
            <wp:simplePos x="0" y="0"/>
            <wp:positionH relativeFrom="column">
              <wp:posOffset>19050</wp:posOffset>
            </wp:positionH>
            <wp:positionV relativeFrom="paragraph">
              <wp:posOffset>3810</wp:posOffset>
            </wp:positionV>
            <wp:extent cx="704215" cy="704215"/>
            <wp:effectExtent l="0" t="0" r="0" b="0"/>
            <wp:wrapSquare wrapText="bothSides"/>
            <wp:docPr id="6"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1" descr=""/>
                    <pic:cNvPicPr>
                      <a:picLocks noChangeAspect="1" noChangeArrowheads="1"/>
                    </pic:cNvPicPr>
                  </pic:nvPicPr>
                  <pic:blipFill>
                    <a:blip r:embed="rId2"/>
                    <a:stretch>
                      <a:fillRect/>
                    </a:stretch>
                  </pic:blipFill>
                  <pic:spPr bwMode="auto">
                    <a:xfrm>
                      <a:off x="0" y="0"/>
                      <a:ext cx="704215" cy="704215"/>
                    </a:xfrm>
                    <a:prstGeom prst="rect">
                      <a:avLst/>
                    </a:prstGeom>
                  </pic:spPr>
                </pic:pic>
              </a:graphicData>
            </a:graphic>
          </wp:anchor>
        </w:drawing>
      </w:r>
      <w:r>
        <w:rPr>
          <w:sz w:val="28"/>
          <w:szCs w:val="28"/>
        </w:rPr>
        <w:t xml:space="preserve"> </w:t>
      </w:r>
      <w:r>
        <w:rPr>
          <w:sz w:val="28"/>
          <w:szCs w:val="28"/>
        </w:rPr>
        <w:t xml:space="preserve">                           </w:t>
      </w:r>
      <w:bookmarkStart w:id="0" w:name="_GoBack"/>
      <w:bookmarkEnd w:id="0"/>
      <w:r>
        <w:rPr>
          <w:b/>
          <w:color w:val="C00000"/>
          <w:sz w:val="28"/>
          <w:szCs w:val="28"/>
        </w:rPr>
        <w:t>Tämä voidaan muuttaa</w:t>
      </w:r>
      <w:r>
        <w:rPr>
          <w:b/>
          <w:color w:val="C00000"/>
          <w:sz w:val="32"/>
          <w:szCs w:val="32"/>
        </w:rPr>
        <w:t>!</w:t>
      </w:r>
    </w:p>
    <w:p>
      <w:pPr>
        <w:pStyle w:val="Normal"/>
        <w:suppressAutoHyphens w:val="true"/>
        <w:spacing w:lineRule="auto" w:line="240" w:before="0" w:after="0"/>
        <w:ind w:left="1304" w:hanging="0"/>
        <w:rPr>
          <w:color w:val="C00000"/>
          <w:sz w:val="24"/>
          <w:szCs w:val="24"/>
        </w:rPr>
      </w:pPr>
      <w:r>
        <w:rPr>
          <w:color w:val="C00000"/>
          <w:sz w:val="24"/>
          <w:szCs w:val="24"/>
        </w:rPr>
        <w:t xml:space="preserve">    </w:t>
      </w:r>
      <w:r>
        <w:rPr>
          <w:color w:val="C00000"/>
          <w:sz w:val="24"/>
          <w:szCs w:val="24"/>
        </w:rPr>
        <w:t xml:space="preserve">Odottamalla </w:t>
      </w:r>
      <w:r>
        <w:rPr>
          <w:b/>
          <w:color w:val="C00000"/>
          <w:sz w:val="24"/>
          <w:szCs w:val="24"/>
        </w:rPr>
        <w:t>vähemmän</w:t>
      </w:r>
      <w:r>
        <w:rPr>
          <w:color w:val="C00000"/>
          <w:sz w:val="24"/>
          <w:szCs w:val="24"/>
        </w:rPr>
        <w:t xml:space="preserve"> ja antamalla tukea </w:t>
      </w:r>
      <w:r>
        <w:rPr>
          <w:b/>
          <w:color w:val="C00000"/>
          <w:sz w:val="24"/>
          <w:szCs w:val="24"/>
        </w:rPr>
        <w:t>enemmän</w:t>
      </w:r>
      <w:r>
        <w:rPr>
          <w:color w:val="C00000"/>
          <w:sz w:val="24"/>
          <w:szCs w:val="24"/>
        </w:rPr>
        <w:t>, me autamme lapsia</w:t>
      </w:r>
    </w:p>
    <w:p>
      <w:pPr>
        <w:pStyle w:val="Normal"/>
        <w:suppressAutoHyphens w:val="true"/>
        <w:spacing w:lineRule="auto" w:line="240" w:before="0" w:after="120"/>
        <w:ind w:left="1304" w:hanging="0"/>
        <w:rPr>
          <w:color w:val="C00000"/>
          <w:sz w:val="24"/>
          <w:szCs w:val="24"/>
        </w:rPr>
      </w:pPr>
      <w:r>
        <w:rPr>
          <w:color w:val="C00000"/>
          <w:sz w:val="24"/>
          <w:szCs w:val="24"/>
        </w:rPr>
        <w:t xml:space="preserve">    </w:t>
      </w:r>
      <w:r>
        <w:rPr>
          <w:color w:val="C00000"/>
          <w:sz w:val="24"/>
          <w:szCs w:val="24"/>
        </w:rPr>
        <w:t xml:space="preserve">onnistumaan ja luottamaan kykyynsä edistyä pienin askelin. </w:t>
      </w:r>
    </w:p>
    <w:p>
      <w:pPr>
        <w:pStyle w:val="Normal"/>
        <w:numPr>
          <w:ilvl w:val="0"/>
          <w:numId w:val="1"/>
        </w:numPr>
        <w:suppressAutoHyphens w:val="true"/>
        <w:spacing w:lineRule="auto" w:line="240" w:before="0" w:after="0"/>
        <w:ind w:left="714" w:hanging="357"/>
        <w:rPr>
          <w:sz w:val="24"/>
          <w:szCs w:val="24"/>
        </w:rPr>
      </w:pPr>
      <w:r>
        <w:rPr>
          <w:sz w:val="24"/>
          <w:szCs w:val="24"/>
        </w:rPr>
        <w:t>Vanhemmat voivat vähentää eroahdistusta jättämällä lapselle jotain heille kuuluvaa hoitopäivän ajaksi. Ota vanhemmat mukaan osallistumaan ryhmän toimintaan, erityisesti hakutilanteissa, jolloin lapselle jää hoitopäivästä myönteinen mielikuva.</w:t>
      </w:r>
    </w:p>
    <w:p>
      <w:pPr>
        <w:pStyle w:val="Normal"/>
        <w:numPr>
          <w:ilvl w:val="0"/>
          <w:numId w:val="1"/>
        </w:numPr>
        <w:suppressAutoHyphens w:val="true"/>
        <w:spacing w:lineRule="auto" w:line="240" w:before="0" w:after="0"/>
        <w:ind w:left="714" w:hanging="357"/>
        <w:rPr>
          <w:sz w:val="24"/>
          <w:szCs w:val="24"/>
        </w:rPr>
      </w:pPr>
      <w:r>
        <w:rPr>
          <w:sz w:val="24"/>
          <w:szCs w:val="24"/>
        </w:rPr>
        <w:t>Rohkaise vieraskielisiä vanhempia käyttämään suomea päiväkodissa, koska tämä antaa lapsellekin luvan virheisiin.</w:t>
      </w:r>
    </w:p>
    <w:p>
      <w:pPr>
        <w:pStyle w:val="Normal"/>
        <w:numPr>
          <w:ilvl w:val="0"/>
          <w:numId w:val="1"/>
        </w:numPr>
        <w:suppressAutoHyphens w:val="true"/>
        <w:spacing w:lineRule="auto" w:line="240" w:before="0" w:after="0"/>
        <w:ind w:left="714" w:hanging="357"/>
        <w:rPr>
          <w:sz w:val="24"/>
          <w:szCs w:val="24"/>
        </w:rPr>
      </w:pPr>
      <w:r>
        <w:rPr>
          <w:sz w:val="24"/>
          <w:szCs w:val="24"/>
        </w:rPr>
        <w:t>Anna lasten ilmaista haluamaansa osoittamalla. Älä painosta lapsia puhumaan ennen kuin he ovat siihen valmiita.</w:t>
      </w:r>
    </w:p>
    <w:p>
      <w:pPr>
        <w:pStyle w:val="Normal"/>
        <w:numPr>
          <w:ilvl w:val="0"/>
          <w:numId w:val="1"/>
        </w:numPr>
        <w:suppressAutoHyphens w:val="true"/>
        <w:spacing w:lineRule="auto" w:line="240" w:before="0" w:after="0"/>
        <w:ind w:left="714" w:hanging="357"/>
        <w:rPr>
          <w:sz w:val="24"/>
          <w:szCs w:val="24"/>
        </w:rPr>
      </w:pPr>
      <w:r>
        <w:rPr>
          <w:sz w:val="24"/>
          <w:szCs w:val="24"/>
        </w:rPr>
        <w:t xml:space="preserve">Vältä oman vuoron odottamiseen liittyvää pelkoa kysymällä esim. aamupiirissä mieluum- min, kuka </w:t>
      </w:r>
      <w:r>
        <w:rPr>
          <w:b/>
          <w:sz w:val="24"/>
          <w:szCs w:val="24"/>
        </w:rPr>
        <w:t xml:space="preserve">haluaisi </w:t>
      </w:r>
      <w:r>
        <w:rPr>
          <w:sz w:val="24"/>
          <w:szCs w:val="24"/>
        </w:rPr>
        <w:t>sanoa jotain kuin odottamalla, että jokainen lapsi vastaa vuorollaan.</w:t>
      </w:r>
    </w:p>
    <w:p>
      <w:pPr>
        <w:pStyle w:val="Normal"/>
        <w:numPr>
          <w:ilvl w:val="0"/>
          <w:numId w:val="1"/>
        </w:numPr>
        <w:suppressAutoHyphens w:val="true"/>
        <w:spacing w:lineRule="auto" w:line="240" w:before="0" w:after="0"/>
        <w:ind w:left="714" w:hanging="357"/>
        <w:rPr>
          <w:sz w:val="24"/>
          <w:szCs w:val="24"/>
        </w:rPr>
      </w:pPr>
      <w:r>
        <w:rPr>
          <w:sz w:val="24"/>
          <w:szCs w:val="24"/>
        </w:rPr>
        <w:t xml:space="preserve">Jos lapsi on vastahakoinen puhumaan aamupiirissä, ohjaa hänet puhumisen sijasta </w:t>
      </w:r>
      <w:r>
        <w:rPr>
          <w:b/>
          <w:sz w:val="24"/>
          <w:szCs w:val="24"/>
        </w:rPr>
        <w:t xml:space="preserve">tekemään </w:t>
      </w:r>
      <w:r>
        <w:rPr>
          <w:sz w:val="24"/>
          <w:szCs w:val="24"/>
        </w:rPr>
        <w:t>jotain: antamaan kuvia, näyttämään omaa lelua jne.</w:t>
      </w:r>
    </w:p>
    <w:p>
      <w:pPr>
        <w:pStyle w:val="Normal"/>
        <w:numPr>
          <w:ilvl w:val="0"/>
          <w:numId w:val="1"/>
        </w:numPr>
        <w:suppressAutoHyphens w:val="true"/>
        <w:spacing w:lineRule="auto" w:line="240" w:before="0" w:after="0"/>
        <w:ind w:left="714" w:hanging="357"/>
        <w:rPr>
          <w:sz w:val="24"/>
          <w:szCs w:val="24"/>
        </w:rPr>
      </w:pPr>
      <w:r>
        <w:rPr>
          <w:sz w:val="24"/>
          <w:szCs w:val="24"/>
        </w:rPr>
        <w:t xml:space="preserve">Lisää aktiviteetteja, joissa lapset puhuvat, liikkuvat tai laulavat </w:t>
      </w:r>
      <w:r>
        <w:rPr>
          <w:b/>
          <w:sz w:val="24"/>
          <w:szCs w:val="24"/>
        </w:rPr>
        <w:t>yhdessä.</w:t>
      </w:r>
      <w:r>
        <w:rPr>
          <w:sz w:val="24"/>
          <w:szCs w:val="24"/>
        </w:rPr>
        <w:t xml:space="preserve"> </w:t>
      </w:r>
    </w:p>
    <w:p>
      <w:pPr>
        <w:pStyle w:val="Normal"/>
        <w:numPr>
          <w:ilvl w:val="0"/>
          <w:numId w:val="1"/>
        </w:numPr>
        <w:suppressAutoHyphens w:val="true"/>
        <w:spacing w:lineRule="auto" w:line="240" w:before="0" w:after="0"/>
        <w:ind w:left="714" w:hanging="357"/>
        <w:rPr>
          <w:sz w:val="24"/>
          <w:szCs w:val="24"/>
        </w:rPr>
      </w:pPr>
      <w:r>
        <w:rPr>
          <w:sz w:val="24"/>
          <w:szCs w:val="24"/>
        </w:rPr>
        <w:t xml:space="preserve">Ohjaa hiljaiset lapset leikkimään sellaisten lasten kanssa, jotka ovat ystävällisiä ja ottavat hiljaisetkin lapset mukaan. </w:t>
      </w:r>
    </w:p>
    <w:p>
      <w:pPr>
        <w:pStyle w:val="Normal"/>
        <w:numPr>
          <w:ilvl w:val="0"/>
          <w:numId w:val="1"/>
        </w:numPr>
        <w:suppressAutoHyphens w:val="true"/>
        <w:spacing w:lineRule="auto" w:line="240" w:before="0" w:after="0"/>
        <w:ind w:left="714" w:hanging="357"/>
        <w:rPr>
          <w:sz w:val="24"/>
          <w:szCs w:val="24"/>
        </w:rPr>
      </w:pPr>
      <w:r>
        <w:rPr>
          <w:sz w:val="24"/>
          <w:szCs w:val="24"/>
        </w:rPr>
        <w:t xml:space="preserve">Hymyile kannustavasti ja anna huomiotasi, kun lapset yrittävät mitä tahansa uutta. Tee asioita lasten kanssa tai muuta tehtävää </w:t>
      </w:r>
      <w:r>
        <w:rPr>
          <w:b/>
          <w:sz w:val="24"/>
          <w:szCs w:val="24"/>
        </w:rPr>
        <w:t xml:space="preserve">helpommaksi </w:t>
      </w:r>
      <w:r>
        <w:rPr>
          <w:sz w:val="24"/>
          <w:szCs w:val="24"/>
        </w:rPr>
        <w:t xml:space="preserve">mieluummin kuin teet sen heidän puolestaan. </w:t>
      </w:r>
    </w:p>
    <w:p>
      <w:pPr>
        <w:pStyle w:val="Normal"/>
        <w:numPr>
          <w:ilvl w:val="0"/>
          <w:numId w:val="1"/>
        </w:numPr>
        <w:suppressAutoHyphens w:val="true"/>
        <w:spacing w:lineRule="auto" w:line="240" w:before="0" w:after="0"/>
        <w:ind w:left="714" w:hanging="357"/>
        <w:rPr>
          <w:sz w:val="24"/>
          <w:szCs w:val="24"/>
        </w:rPr>
      </w:pPr>
      <w:r>
        <w:rPr>
          <w:sz w:val="24"/>
          <w:szCs w:val="24"/>
        </w:rPr>
        <w:t>Kommentoi lapsille asioita rupatellen tai ihaillen mieluummin kuin kyselemällä kysymyksiä.</w:t>
      </w:r>
    </w:p>
    <w:p>
      <w:pPr>
        <w:pStyle w:val="Normal"/>
        <w:numPr>
          <w:ilvl w:val="0"/>
          <w:numId w:val="1"/>
        </w:numPr>
        <w:suppressAutoHyphens w:val="true"/>
        <w:spacing w:lineRule="auto" w:line="240" w:before="0" w:after="0"/>
        <w:ind w:left="714" w:hanging="357"/>
        <w:rPr>
          <w:sz w:val="24"/>
          <w:szCs w:val="24"/>
        </w:rPr>
      </w:pPr>
      <w:r>
        <w:rPr>
          <w:sz w:val="24"/>
          <w:szCs w:val="24"/>
        </w:rPr>
        <w:t>Osoita huomaavaista ystävällisyyttä, ota mukaan ja rohkaise hiljaisia lapsia, jotka helposti saatetaan ohittaa ja he voivat siksi tuntea itsensä yksinäisiksi, torjutuiksi ja ahdistuneiksi.</w:t>
      </w:r>
    </w:p>
    <w:p>
      <w:pPr>
        <w:pStyle w:val="Normal"/>
        <w:numPr>
          <w:ilvl w:val="0"/>
          <w:numId w:val="1"/>
        </w:numPr>
        <w:suppressAutoHyphens w:val="true"/>
        <w:spacing w:lineRule="auto" w:line="240" w:before="0" w:after="0"/>
        <w:ind w:left="714" w:hanging="357"/>
        <w:rPr/>
      </w:pPr>
      <w:r>
        <w:rPr>
          <w:sz w:val="24"/>
          <w:szCs w:val="24"/>
        </w:rPr>
        <w:t xml:space="preserve">Muista, että hiljaiset lapset ovat yleensä liian peloissaan puhuakseen, vaikka he vaikuttaisivat kuinka luottavaisilta tahansa, kun puhetta ei vaadita. Vakuuta heille, että heidän ei tarvitse puhua vielä. </w:t>
      </w:r>
      <w:r>
        <w:rPr>
          <w:b/>
          <w:sz w:val="24"/>
          <w:szCs w:val="24"/>
        </w:rPr>
        <w:t>Aikaa on runsaasti.</w:t>
      </w:r>
    </w:p>
    <w:sectPr>
      <w:headerReference w:type="default" r:id="rId3"/>
      <w:footerReference w:type="default" r:id="rId4"/>
      <w:type w:val="nextPage"/>
      <w:pgSz w:w="11906" w:h="16838"/>
      <w:pgMar w:left="1134" w:right="1134" w:header="709" w:top="1418"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spacing w:lineRule="auto" w:line="240" w:before="0" w:after="0"/>
      <w:rPr>
        <w:lang w:val="en-US"/>
      </w:rPr>
    </w:pPr>
    <w:r>
      <w:rPr/>
      <w:tab/>
    </w:r>
    <w:r>
      <w:rPr>
        <w:lang w:val="en-US"/>
      </w:rPr>
      <w:t xml:space="preserve">    </w:t>
      <w:tab/>
      <w:t>Nurseries/Infant Schools, Maggie Johnson 2013</w:t>
    </w:r>
  </w:p>
  <w:p>
    <w:pPr>
      <w:pStyle w:val="Alatunniste"/>
      <w:spacing w:lineRule="auto" w:line="240" w:before="0" w:after="0"/>
      <w:rPr/>
    </w:pPr>
    <w:r>
      <w:rPr>
        <w:lang w:val="en-US"/>
      </w:rPr>
      <w:tab/>
      <w:t xml:space="preserve">                                                                                                 </w:t>
    </w:r>
    <w:r>
      <w:rPr/>
      <w:t xml:space="preserve">Kääntänyt ja suomal. oloihin muokannut </w:t>
    </w:r>
  </w:p>
  <w:p>
    <w:pPr>
      <w:pStyle w:val="Alatunniste"/>
      <w:spacing w:lineRule="auto" w:line="240" w:before="0" w:after="0"/>
      <w:rPr/>
    </w:pPr>
    <w:r>
      <w:rPr/>
      <w:tab/>
      <w:t xml:space="preserve">                                                                  Susanna Huttunen 2015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spacing w:before="0" w:after="0"/>
      <w:rPr/>
    </w:pPr>
    <w:r>
      <w:rPr/>
      <w:t>Mutismihanke                                                                                                                   Jämsän perhepalvelukeskus</w:t>
    </w:r>
  </w:p>
  <w:p>
    <w:pPr>
      <w:pStyle w:val="Yltunniste"/>
      <w:spacing w:before="0" w:after="0"/>
      <w:rPr/>
    </w:pPr>
    <w:r>
      <w:rPr/>
    </w:r>
  </w:p>
  <w:p>
    <w:pPr>
      <w:pStyle w:val="Yltunniste"/>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i-FI" w:eastAsia="fi-FI"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Times New Roman"/>
      <w:color w:val="auto"/>
      <w:sz w:val="22"/>
      <w:szCs w:val="22"/>
      <w:lang w:eastAsia="en-US" w:val="fi-FI" w:bidi="ar-SA"/>
    </w:rPr>
  </w:style>
  <w:style w:type="character" w:styleId="DefaultParagraphFont" w:default="1">
    <w:name w:val="Default Paragraph Font"/>
    <w:uiPriority w:val="1"/>
    <w:semiHidden/>
    <w:unhideWhenUsed/>
    <w:qFormat/>
    <w:rPr/>
  </w:style>
  <w:style w:type="character" w:styleId="YltunnisteChar" w:customStyle="1">
    <w:name w:val="Ylätunniste Char"/>
    <w:link w:val="Yltunniste"/>
    <w:uiPriority w:val="99"/>
    <w:qFormat/>
    <w:rsid w:val="00774e1d"/>
    <w:rPr>
      <w:sz w:val="22"/>
      <w:szCs w:val="22"/>
      <w:lang w:eastAsia="en-US"/>
    </w:rPr>
  </w:style>
  <w:style w:type="character" w:styleId="AlatunnisteChar" w:customStyle="1">
    <w:name w:val="Alatunniste Char"/>
    <w:link w:val="Alatunniste"/>
    <w:uiPriority w:val="99"/>
    <w:qFormat/>
    <w:rsid w:val="00774e1d"/>
    <w:rPr>
      <w:sz w:val="22"/>
      <w:szCs w:val="22"/>
      <w:lang w:eastAsia="en-US"/>
    </w:rPr>
  </w:style>
  <w:style w:type="character" w:styleId="SelitetekstiChar" w:customStyle="1">
    <w:name w:val="Seliteteksti Char"/>
    <w:link w:val="Seliteteksti"/>
    <w:uiPriority w:val="99"/>
    <w:semiHidden/>
    <w:qFormat/>
    <w:rsid w:val="00774e1d"/>
    <w:rPr>
      <w:rFonts w:ascii="Tahoma" w:hAnsi="Tahoma" w:cs="Tahoma"/>
      <w:sz w:val="16"/>
      <w:szCs w:val="16"/>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Otsikko">
    <w:name w:val="Otsikko"/>
    <w:basedOn w:val="Normal"/>
    <w:next w:val="Leipteksti"/>
    <w:qFormat/>
    <w:pPr>
      <w:keepNext/>
      <w:spacing w:before="240" w:after="120"/>
    </w:pPr>
    <w:rPr>
      <w:rFonts w:ascii="Liberation Sans" w:hAnsi="Liberation Sans" w:eastAsia="Droid Sans Fallback" w:cs="FreeSans"/>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FreeSans"/>
    </w:rPr>
  </w:style>
  <w:style w:type="paragraph" w:styleId="Kuvaotsikko">
    <w:name w:val="Caption"/>
    <w:basedOn w:val="Normal"/>
    <w:qFormat/>
    <w:pPr>
      <w:suppressLineNumbers/>
      <w:spacing w:before="120" w:after="120"/>
    </w:pPr>
    <w:rPr>
      <w:rFonts w:cs="FreeSans"/>
      <w:i/>
      <w:iCs/>
      <w:sz w:val="24"/>
      <w:szCs w:val="24"/>
    </w:rPr>
  </w:style>
  <w:style w:type="paragraph" w:styleId="Hakemisto">
    <w:name w:val="Hakemisto"/>
    <w:basedOn w:val="Normal"/>
    <w:qFormat/>
    <w:pPr>
      <w:suppressLineNumbers/>
    </w:pPr>
    <w:rPr>
      <w:rFonts w:cs="FreeSans"/>
    </w:rPr>
  </w:style>
  <w:style w:type="paragraph" w:styleId="NoSpacing">
    <w:name w:val="No Spacing"/>
    <w:uiPriority w:val="1"/>
    <w:qFormat/>
    <w:rsid w:val="00f93124"/>
    <w:pPr>
      <w:widowControl/>
      <w:bidi w:val="0"/>
      <w:jc w:val="left"/>
    </w:pPr>
    <w:rPr>
      <w:rFonts w:ascii="Calibri" w:hAnsi="Calibri" w:eastAsia="Calibri" w:cs="Times New Roman"/>
      <w:color w:val="auto"/>
      <w:sz w:val="22"/>
      <w:szCs w:val="22"/>
      <w:lang w:eastAsia="en-US" w:val="fi-FI" w:bidi="ar-SA"/>
    </w:rPr>
  </w:style>
  <w:style w:type="paragraph" w:styleId="Yltunniste">
    <w:name w:val="Header"/>
    <w:basedOn w:val="Normal"/>
    <w:link w:val="YltunnisteChar"/>
    <w:uiPriority w:val="99"/>
    <w:unhideWhenUsed/>
    <w:rsid w:val="00774e1d"/>
    <w:pPr>
      <w:tabs>
        <w:tab w:val="center" w:pos="4819" w:leader="none"/>
        <w:tab w:val="right" w:pos="9638" w:leader="none"/>
      </w:tabs>
    </w:pPr>
    <w:rPr/>
  </w:style>
  <w:style w:type="paragraph" w:styleId="Alatunniste">
    <w:name w:val="Footer"/>
    <w:basedOn w:val="Normal"/>
    <w:link w:val="AlatunnisteChar"/>
    <w:uiPriority w:val="99"/>
    <w:unhideWhenUsed/>
    <w:rsid w:val="00774e1d"/>
    <w:pPr>
      <w:tabs>
        <w:tab w:val="center" w:pos="4819" w:leader="none"/>
        <w:tab w:val="right" w:pos="9638" w:leader="none"/>
      </w:tabs>
    </w:pPr>
    <w:rPr/>
  </w:style>
  <w:style w:type="paragraph" w:styleId="BalloonText">
    <w:name w:val="Balloon Text"/>
    <w:basedOn w:val="Normal"/>
    <w:link w:val="SelitetekstiChar"/>
    <w:uiPriority w:val="99"/>
    <w:semiHidden/>
    <w:unhideWhenUsed/>
    <w:qFormat/>
    <w:rsid w:val="00774e1d"/>
    <w:pPr>
      <w:spacing w:lineRule="auto" w:line="240" w:before="0" w:after="0"/>
    </w:pPr>
    <w:rPr>
      <w:rFonts w:ascii="Tahoma" w:hAnsi="Tahoma" w:cs="Tahoma"/>
      <w:sz w:val="16"/>
      <w:szCs w:val="16"/>
    </w:rPr>
  </w:style>
  <w:style w:type="paragraph" w:styleId="Kehyksensislt">
    <w:name w:val="Kehyksen sisältö"/>
    <w:basedOn w:val="Normal"/>
    <w:qFormat/>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940D-7753-4C6A-8C7A-68178C2C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Application>LibreOffice/5.2.6.2$Linux_x86 LibreOffice_project/a3100ed2409ebf1c212f5048fbe377c281438fdc</Application>
  <Pages>2</Pages>
  <Words>362</Words>
  <Characters>2614</Characters>
  <CharactersWithSpaces>3310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2015-05-02T14:00:00Z</dcterms:created>
  <dc:creator>Huttunen</dc:creator>
  <dc:description/>
  <dc:language>fi-FI</dc:language>
  <cp:lastModifiedBy>Susanna Huttunen</cp:lastModifiedBy>
  <dcterms:modified xsi:type="dcterms:W3CDTF">2015-05-21T10:57:00Z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