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AB0" w:rsidRDefault="00DE6CB0" w:rsidP="00B67F49">
      <w:pPr>
        <w:spacing w:after="0"/>
      </w:pPr>
      <w:r>
        <w:fldChar w:fldCharType="begin"/>
      </w:r>
      <w:r>
        <w:instrText xml:space="preserve"> HYPERLINK "</w:instrText>
      </w:r>
      <w:r w:rsidRPr="00DE6CB0">
        <w:instrText>https://thl.fi/fi/web/infektiotaudit-ja-rokotukset/ajankohtaista/ajankohtaista-koronaviruksesta-covid-19/vakavan-koronavirustaudin-riskiryhmat</w:instrText>
      </w:r>
      <w:r>
        <w:instrText xml:space="preserve">" </w:instrText>
      </w:r>
      <w:r>
        <w:fldChar w:fldCharType="separate"/>
      </w:r>
      <w:r w:rsidRPr="00DE42E0">
        <w:rPr>
          <w:rStyle w:val="Hyperlinkki"/>
        </w:rPr>
        <w:t>https://thl.fi/fi/web/infektiotaudit-ja-rokotukset/ajankohtaista/ajankohtaista-koronaviruksesta-covid-19/vakavan-koronavirustaudin-riskiryhmat</w:t>
      </w:r>
      <w:r>
        <w:fldChar w:fldCharType="end"/>
      </w:r>
      <w:r>
        <w:t xml:space="preserve"> </w:t>
      </w:r>
    </w:p>
    <w:p w:rsidR="00DE6CB0" w:rsidRPr="00DE6CB0" w:rsidRDefault="00DE6CB0" w:rsidP="00DE6CB0">
      <w:pPr>
        <w:spacing w:after="0"/>
        <w:rPr>
          <w:b/>
          <w:bCs/>
          <w:sz w:val="28"/>
          <w:szCs w:val="26"/>
        </w:rPr>
      </w:pPr>
      <w:r w:rsidRPr="00DE6CB0">
        <w:rPr>
          <w:b/>
          <w:bCs/>
          <w:sz w:val="28"/>
          <w:szCs w:val="26"/>
        </w:rPr>
        <w:t>Vakavan koronavirustaudin riskiryhmät</w:t>
      </w:r>
    </w:p>
    <w:p w:rsidR="00DE6CB0" w:rsidRPr="00DE6CB0" w:rsidRDefault="00DE6CB0" w:rsidP="00DE6CB0">
      <w:pPr>
        <w:spacing w:after="0"/>
      </w:pPr>
      <w:r w:rsidRPr="00DE6CB0">
        <w:t>Ikä on merkittävin vakavan koronavirustaudin riskitekijä. Riskiryhmänä pidetään erityisesti 70 vuotta täyttäneitä. Riskiin vaikuttavat lisäksi tietyt taustasairaudet, joita sairastavilla on muuta väestöä suurempi riski saada vakava koronavirustauti, joutua sairaala- ja tehohoitoon tai menehtyä tautiin.</w:t>
      </w:r>
    </w:p>
    <w:p w:rsidR="00DE6CB0" w:rsidRPr="00DE6CB0" w:rsidRDefault="00DE6CB0" w:rsidP="00DE6CB0">
      <w:pPr>
        <w:spacing w:after="0"/>
      </w:pPr>
      <w:r w:rsidRPr="00DE6CB0">
        <w:t xml:space="preserve">THL on tuottanut Kansallista rokotusasiantuntijaryhmää </w:t>
      </w:r>
      <w:proofErr w:type="spellStart"/>
      <w:r w:rsidRPr="00DE6CB0">
        <w:t>KRARia</w:t>
      </w:r>
      <w:proofErr w:type="spellEnd"/>
      <w:r w:rsidRPr="00DE6CB0">
        <w:t xml:space="preserve"> kuullen listan niistä sairauksista ja tiloista, jotka voivat altistaa vakavalle koronavirustaudille. Lista pohjautuu lääketieteelliseen riskinarvioon.</w:t>
      </w:r>
    </w:p>
    <w:p w:rsidR="00DE6CB0" w:rsidRDefault="00DE6CB0" w:rsidP="00DE6CB0">
      <w:pPr>
        <w:spacing w:after="0"/>
      </w:pPr>
      <w:r w:rsidRPr="00DE6CB0">
        <w:t>5–11-vuotiaita koskien on laadittu erillinen listaus sairauksista ja tiloista, jotka saattavat altistaa tähän ikäryhmään kuuluvan lapsen vakavalle koronavirustaudille.</w:t>
      </w:r>
    </w:p>
    <w:p w:rsidR="003F2CF5" w:rsidRPr="00DE6CB0" w:rsidRDefault="003F2CF5" w:rsidP="00DE6CB0">
      <w:pPr>
        <w:spacing w:after="0"/>
      </w:pPr>
    </w:p>
    <w:p w:rsidR="00DE6CB0" w:rsidRPr="00DE6CB0" w:rsidRDefault="00DE6CB0" w:rsidP="00DE6CB0">
      <w:pPr>
        <w:spacing w:after="0"/>
      </w:pPr>
      <w:r w:rsidRPr="00DE6CB0">
        <w:t>Tällä sivulla</w:t>
      </w:r>
    </w:p>
    <w:p w:rsidR="00DE6CB0" w:rsidRPr="00DE6CB0" w:rsidRDefault="00DE6CB0" w:rsidP="00DE6CB0">
      <w:pPr>
        <w:numPr>
          <w:ilvl w:val="0"/>
          <w:numId w:val="3"/>
        </w:numPr>
        <w:spacing w:after="0"/>
      </w:pPr>
      <w:r w:rsidRPr="00FE35AE">
        <w:t>12-69-vuotiaiden riskiryhmät</w:t>
      </w:r>
    </w:p>
    <w:p w:rsidR="00DE6CB0" w:rsidRPr="00DE6CB0" w:rsidRDefault="00DE6CB0" w:rsidP="00DE6CB0">
      <w:pPr>
        <w:numPr>
          <w:ilvl w:val="0"/>
          <w:numId w:val="3"/>
        </w:numPr>
        <w:spacing w:after="0"/>
      </w:pPr>
      <w:r w:rsidRPr="00FE35AE">
        <w:t>5-11-vuotiaide</w:t>
      </w:r>
      <w:bookmarkStart w:id="0" w:name="_GoBack"/>
      <w:bookmarkEnd w:id="0"/>
      <w:r w:rsidRPr="00FE35AE">
        <w:t>n riskiryhmät</w:t>
      </w:r>
    </w:p>
    <w:p w:rsidR="00DE6CB0" w:rsidRPr="00DE6CB0" w:rsidRDefault="00DE6CB0" w:rsidP="00DE6CB0">
      <w:pPr>
        <w:numPr>
          <w:ilvl w:val="0"/>
          <w:numId w:val="4"/>
        </w:numPr>
        <w:spacing w:after="0"/>
      </w:pPr>
      <w:r w:rsidRPr="00DE6CB0">
        <w:t>12–69-vuotiaiden riskiryhmät</w:t>
      </w:r>
    </w:p>
    <w:p w:rsidR="003F2CF5" w:rsidRDefault="003F2CF5" w:rsidP="00DE6CB0">
      <w:pPr>
        <w:spacing w:after="0"/>
      </w:pPr>
    </w:p>
    <w:p w:rsidR="00DE6CB0" w:rsidRPr="00DE6CB0" w:rsidRDefault="00DE6CB0" w:rsidP="00DE6CB0">
      <w:pPr>
        <w:spacing w:after="0"/>
      </w:pPr>
      <w:r w:rsidRPr="00DE6CB0">
        <w:t>Taustasairaudet on jaettu kahteen ryhmään: </w:t>
      </w:r>
    </w:p>
    <w:p w:rsidR="00DF7357" w:rsidRDefault="00DE6CB0" w:rsidP="00DF7357">
      <w:pPr>
        <w:pStyle w:val="Luettelokappale"/>
        <w:numPr>
          <w:ilvl w:val="0"/>
          <w:numId w:val="12"/>
        </w:numPr>
        <w:spacing w:after="0"/>
      </w:pPr>
      <w:r w:rsidRPr="00DE6CB0">
        <w:t>Vakavalle koronavirustaudille erittäin voimakkaasti altistavat sairaudet</w:t>
      </w:r>
    </w:p>
    <w:p w:rsidR="00DE6CB0" w:rsidRDefault="00DE6CB0" w:rsidP="00DF7357">
      <w:pPr>
        <w:pStyle w:val="Luettelokappale"/>
        <w:numPr>
          <w:ilvl w:val="0"/>
          <w:numId w:val="12"/>
        </w:numPr>
        <w:spacing w:after="0"/>
      </w:pPr>
      <w:r w:rsidRPr="00DE6CB0">
        <w:t>Vakavalle koronavirustaudille altistavat sairaudet.</w:t>
      </w:r>
    </w:p>
    <w:p w:rsidR="00DE6CB0" w:rsidRPr="00DE6CB0" w:rsidRDefault="00DE6CB0" w:rsidP="00DE6CB0">
      <w:pPr>
        <w:spacing w:after="0"/>
      </w:pPr>
    </w:p>
    <w:p w:rsidR="00DE6CB0" w:rsidRPr="00DE6CB0" w:rsidRDefault="00DE6CB0" w:rsidP="00DE6CB0">
      <w:pPr>
        <w:spacing w:after="0"/>
        <w:rPr>
          <w:b/>
          <w:bCs/>
          <w:sz w:val="28"/>
          <w:szCs w:val="26"/>
        </w:rPr>
      </w:pPr>
      <w:r w:rsidRPr="00DE6CB0">
        <w:rPr>
          <w:b/>
          <w:bCs/>
          <w:sz w:val="28"/>
          <w:szCs w:val="26"/>
        </w:rPr>
        <w:t>Ryhmä 1: 12–69-vuotiaat, joilla on vakavalle koronavirustaudille erittäin voimakkaasti altistava sairaus tai tila</w:t>
      </w:r>
    </w:p>
    <w:p w:rsidR="00DE6CB0" w:rsidRDefault="00DE6CB0" w:rsidP="00DE6CB0">
      <w:pPr>
        <w:spacing w:after="0"/>
        <w:rPr>
          <w:b/>
          <w:bCs/>
        </w:rPr>
      </w:pPr>
    </w:p>
    <w:p w:rsidR="00DE6CB0" w:rsidRPr="00DE6CB0" w:rsidRDefault="00DE6CB0" w:rsidP="00DE6CB0">
      <w:pPr>
        <w:spacing w:after="0"/>
        <w:rPr>
          <w:b/>
          <w:bCs/>
        </w:rPr>
      </w:pPr>
      <w:r w:rsidRPr="00DE6CB0">
        <w:rPr>
          <w:b/>
          <w:bCs/>
        </w:rPr>
        <w:t>Elinsiirto tai kantasolusiirto</w:t>
      </w:r>
    </w:p>
    <w:p w:rsidR="00DE6CB0" w:rsidRPr="00DE6CB0" w:rsidRDefault="00DE6CB0" w:rsidP="00DE6CB0">
      <w:pPr>
        <w:spacing w:after="0"/>
      </w:pPr>
      <w:r w:rsidRPr="00DE6CB0">
        <w:t>Ryhmään kuuluvat henkilöt, jotka odottavat elinsiirtoa tai joille on tehty elinsiirto tai enintään kuusi kuukautta sitten kantasolusiirto.</w:t>
      </w:r>
    </w:p>
    <w:p w:rsidR="00DE6CB0" w:rsidRDefault="00DE6CB0" w:rsidP="00DE6CB0">
      <w:pPr>
        <w:spacing w:after="0"/>
      </w:pPr>
      <w:r w:rsidRPr="00DE6CB0">
        <w:t>Ryhmään kuuluvat myös kaikki kantasolusiirron takia hylkimisenestolääkitystä käyttävät henkilöt riippumatta siitä, koska kantasolusiirto on tehty. Hylkimisenestolääkitys heikentää immuunipuolustusta. Kansainvälisessä kirjallisuudessa vaikean COVID-19 -taudin riski on hylkimisenestolääkitystä käyttävillä moninkertainen.</w:t>
      </w:r>
    </w:p>
    <w:p w:rsidR="00DE6CB0" w:rsidRPr="00DE6CB0" w:rsidRDefault="00DE6CB0" w:rsidP="00DE6CB0">
      <w:pPr>
        <w:spacing w:after="0"/>
      </w:pPr>
    </w:p>
    <w:p w:rsidR="00DE6CB0" w:rsidRPr="00DE6CB0" w:rsidRDefault="00DE6CB0" w:rsidP="00DE6CB0">
      <w:pPr>
        <w:spacing w:after="0"/>
        <w:rPr>
          <w:b/>
          <w:bCs/>
        </w:rPr>
      </w:pPr>
      <w:r w:rsidRPr="00DE6CB0">
        <w:rPr>
          <w:b/>
          <w:bCs/>
        </w:rPr>
        <w:t>Aktiivisessa hoidossa oleva syöpätauti </w:t>
      </w:r>
    </w:p>
    <w:p w:rsidR="00DE6CB0" w:rsidRPr="00DE6CB0" w:rsidRDefault="00DE6CB0" w:rsidP="00DE6CB0">
      <w:pPr>
        <w:spacing w:after="0"/>
      </w:pPr>
      <w:r w:rsidRPr="00DE6CB0">
        <w:t>Ryhmään kuuluvat ne henkilöt, joilla on voimakkaasti immuunijärjestelmän toimintaa heikentävä syöpä. Tällaisia ovat esimerkiksi osa leukemioista ja lymfoomista.</w:t>
      </w:r>
    </w:p>
    <w:p w:rsidR="00DE6CB0" w:rsidRPr="00DE6CB0" w:rsidRDefault="00DE6CB0" w:rsidP="00DE6CB0">
      <w:pPr>
        <w:spacing w:after="0"/>
      </w:pPr>
      <w:r w:rsidRPr="00DE6CB0">
        <w:t>Ryhmään kuuluvat myös he, joiden syöpää hoidetaan tavalla, joka heikentää voimakkaasti immuunipuolustusta.</w:t>
      </w:r>
    </w:p>
    <w:p w:rsidR="00DE6CB0" w:rsidRPr="00DE6CB0" w:rsidRDefault="00DE6CB0" w:rsidP="00DE6CB0">
      <w:pPr>
        <w:spacing w:after="0"/>
      </w:pPr>
      <w:r w:rsidRPr="00DE6CB0">
        <w:t>Lisäksi ryhmään kuuluvat henkilöt, jotka saavat immuunipuolustusta heikentävää syövän lääkehoitoa oireiden vähentämiseksi tai syöpätaudin jarruttamiseksi.</w:t>
      </w:r>
    </w:p>
    <w:p w:rsidR="00DE6CB0" w:rsidRDefault="00DE6CB0" w:rsidP="00DE6CB0">
      <w:pPr>
        <w:spacing w:after="0"/>
      </w:pPr>
      <w:r w:rsidRPr="00DE6CB0">
        <w:t>Ryhmään kuuluvat myös ne henkilöt, joiden immuunipuolustusta voimakkaasti heikentävä lääkehoito on lopetettu enintään 6 kuukautta aikaisemmin. </w:t>
      </w:r>
    </w:p>
    <w:p w:rsidR="00DE6CB0" w:rsidRPr="00DE6CB0" w:rsidRDefault="00DE6CB0" w:rsidP="00DE6CB0">
      <w:pPr>
        <w:spacing w:after="0"/>
      </w:pPr>
    </w:p>
    <w:p w:rsidR="00DE6CB0" w:rsidRPr="00DE6CB0" w:rsidRDefault="00DE6CB0" w:rsidP="00DE6CB0">
      <w:pPr>
        <w:spacing w:after="0"/>
      </w:pPr>
      <w:r w:rsidRPr="00DE6CB0">
        <w:t>Ryhmään eivät kuulu henkilöt, joiden syöpä on hoidettu pelkästään kirurgisesti tai jotka saavat hoitoa, joka ei vaikuta immuunipuolustukseen. Tällaista hoitoa on esimerkiksi hormonaalinen rintasyövän liitännäishoito.</w:t>
      </w:r>
    </w:p>
    <w:p w:rsidR="00DE6CB0" w:rsidRDefault="00DE6CB0" w:rsidP="00DE6CB0">
      <w:pPr>
        <w:spacing w:after="0"/>
      </w:pPr>
      <w:r w:rsidRPr="00DE6CB0">
        <w:t>Etenkin hematologiset eli verisyövät, kuten leukemiat ja lymfoomat, lisäävät vaikean taudin riskiä, sillä niissä syöpä kohdistuu juuri ihmisen infektiopuolustuksesta vastaaviin soluihin. Lisäksi syöpähoidoissa käytetään usein immuunipuolustusta heikentävää lääkehoitoa. </w:t>
      </w:r>
    </w:p>
    <w:p w:rsidR="00DE6CB0" w:rsidRPr="00DE6CB0" w:rsidRDefault="00DE6CB0" w:rsidP="00DE6CB0">
      <w:pPr>
        <w:spacing w:after="0"/>
      </w:pPr>
    </w:p>
    <w:p w:rsidR="00DE6CB0" w:rsidRPr="00DE6CB0" w:rsidRDefault="00DE6CB0" w:rsidP="00DE6CB0">
      <w:pPr>
        <w:spacing w:after="0"/>
        <w:rPr>
          <w:b/>
          <w:bCs/>
        </w:rPr>
      </w:pPr>
      <w:r w:rsidRPr="00DE6CB0">
        <w:rPr>
          <w:b/>
          <w:bCs/>
        </w:rPr>
        <w:t>Vaikea puolustusjärjestelmän häiriö </w:t>
      </w:r>
    </w:p>
    <w:p w:rsidR="00DE6CB0" w:rsidRDefault="00DE6CB0" w:rsidP="00DE6CB0">
      <w:pPr>
        <w:spacing w:after="0"/>
      </w:pPr>
      <w:r w:rsidRPr="00DE6CB0">
        <w:t>Ryhmään kuuluvat henkilöt, joilla on vaikea perinnöllinen immuunivajavuus tai muusta syytä alentunut puolustuskyky.</w:t>
      </w:r>
    </w:p>
    <w:p w:rsidR="00DE6CB0" w:rsidRPr="00DE6CB0" w:rsidRDefault="00DE6CB0" w:rsidP="00DE6CB0">
      <w:pPr>
        <w:spacing w:after="0"/>
      </w:pPr>
    </w:p>
    <w:p w:rsidR="00DE6CB0" w:rsidRDefault="00DE6CB0" w:rsidP="00DE6CB0">
      <w:pPr>
        <w:spacing w:after="0"/>
      </w:pPr>
      <w:r w:rsidRPr="00DE6CB0">
        <w:t>Lisäksi ryhmään kuuluvat HIV-positiiviset henkilöt, joilla CD4-auttajasolutaso on alle 0,350 x 109 solua/l ja henkilöt, joilta on poistettu perna.</w:t>
      </w:r>
    </w:p>
    <w:p w:rsidR="00DE6CB0" w:rsidRPr="00DE6CB0" w:rsidRDefault="00DE6CB0" w:rsidP="00DE6CB0">
      <w:pPr>
        <w:spacing w:after="0"/>
      </w:pPr>
    </w:p>
    <w:p w:rsidR="00DE6CB0" w:rsidRPr="00DE6CB0" w:rsidRDefault="00DE6CB0" w:rsidP="00DE6CB0">
      <w:pPr>
        <w:spacing w:after="0"/>
      </w:pPr>
      <w:r w:rsidRPr="00DE6CB0">
        <w:t>Ryhmään kuuluvat myös esimerkiksi ne henkilöt, joiden harvinaissairaudet vaikuttavat immuunipuolustukseen.</w:t>
      </w:r>
    </w:p>
    <w:p w:rsidR="00DE6CB0" w:rsidRDefault="00DE6CB0" w:rsidP="00DE6CB0">
      <w:pPr>
        <w:spacing w:after="0"/>
      </w:pPr>
      <w:r w:rsidRPr="00DE6CB0">
        <w:t xml:space="preserve">Tässä riskiryhmässä sairaus itsessään aiheuttaa poikkeavan </w:t>
      </w:r>
      <w:r w:rsidRPr="005E547F">
        <w:t>immuunipuolustuksen. Ryhmään ei lasketa lievempiä</w:t>
      </w:r>
      <w:r w:rsidRPr="00DE6CB0">
        <w:t xml:space="preserve">, väestössä yleisiä poikkeavuuksia, kuten </w:t>
      </w:r>
      <w:proofErr w:type="spellStart"/>
      <w:r w:rsidRPr="00DE6CB0">
        <w:t>IgA</w:t>
      </w:r>
      <w:proofErr w:type="spellEnd"/>
      <w:r w:rsidRPr="00DE6CB0">
        <w:t xml:space="preserve">-vaje tai -puutos, </w:t>
      </w:r>
      <w:proofErr w:type="spellStart"/>
      <w:r w:rsidRPr="00DE6CB0">
        <w:t>mannoosia</w:t>
      </w:r>
      <w:proofErr w:type="spellEnd"/>
      <w:r w:rsidRPr="00DE6CB0">
        <w:t xml:space="preserve"> sitovan </w:t>
      </w:r>
      <w:proofErr w:type="spellStart"/>
      <w:r w:rsidRPr="00DE6CB0">
        <w:t>lektiinin</w:t>
      </w:r>
      <w:proofErr w:type="spellEnd"/>
      <w:r w:rsidRPr="00DE6CB0">
        <w:t xml:space="preserve"> puutos tai komplementtitekijä C4:n osittainen vaje.</w:t>
      </w:r>
    </w:p>
    <w:p w:rsidR="00DE6CB0" w:rsidRPr="00DE6CB0" w:rsidRDefault="00DE6CB0" w:rsidP="00DE6CB0">
      <w:pPr>
        <w:spacing w:after="0"/>
      </w:pPr>
    </w:p>
    <w:p w:rsidR="00DE6CB0" w:rsidRPr="00DE6CB0" w:rsidRDefault="00DE6CB0" w:rsidP="00DE6CB0">
      <w:pPr>
        <w:spacing w:after="0"/>
        <w:rPr>
          <w:b/>
          <w:bCs/>
        </w:rPr>
      </w:pPr>
      <w:r w:rsidRPr="00DE6CB0">
        <w:rPr>
          <w:b/>
          <w:bCs/>
        </w:rPr>
        <w:t>Vaikea krooninen munuaissairaus </w:t>
      </w:r>
    </w:p>
    <w:p w:rsidR="00DE6CB0" w:rsidRPr="00DE6CB0" w:rsidRDefault="00DE6CB0" w:rsidP="00DE6CB0">
      <w:pPr>
        <w:spacing w:after="0"/>
      </w:pPr>
      <w:r w:rsidRPr="00DE6CB0">
        <w:t>Ryhmään kuuluvat muun muassa henkilöt, joilla on dialyysihoitoa vaativa munuaissairaus, munuaiskerässairaus, verenpainetautiin tai diabetekseen liittyvä munuaisvaurio tai muu pitkäaikainen munuaisten vajaatoiminta. </w:t>
      </w:r>
    </w:p>
    <w:p w:rsidR="00DE6CB0" w:rsidRPr="00DE6CB0" w:rsidRDefault="00DE6CB0" w:rsidP="00DE6CB0">
      <w:pPr>
        <w:spacing w:after="0"/>
      </w:pPr>
      <w:r w:rsidRPr="00DE6CB0">
        <w:t>Munuaisten vaikean vajaatoiminnan tiedetään altistavan vakaville infektioille. Toisaalta pitkäaikainen munuaissairaus voi vaikeutua koronavirusinfektion vuoksi.</w:t>
      </w:r>
    </w:p>
    <w:p w:rsidR="00DE6CB0" w:rsidRDefault="00DE6CB0" w:rsidP="00DE6CB0">
      <w:pPr>
        <w:spacing w:after="0"/>
      </w:pPr>
      <w:r w:rsidRPr="00DE6CB0">
        <w:t>Kun on tutkittu koronaviruspotilaiden riskiä joutua sairaalahoitoon, teho-osastolle tai kuolla, munuaisten vajaatoiminta on lähes poikkeuksetta ollut tutkimuksessa yleisempää juuri vakavimmin sairastuneilla. </w:t>
      </w:r>
    </w:p>
    <w:p w:rsidR="00DE6CB0" w:rsidRPr="00DE6CB0" w:rsidRDefault="00DE6CB0" w:rsidP="00DE6CB0">
      <w:pPr>
        <w:spacing w:after="0"/>
      </w:pPr>
    </w:p>
    <w:p w:rsidR="00DE6CB0" w:rsidRPr="00DE6CB0" w:rsidRDefault="00DE6CB0" w:rsidP="00DE6CB0">
      <w:pPr>
        <w:spacing w:after="0"/>
        <w:rPr>
          <w:b/>
          <w:bCs/>
        </w:rPr>
      </w:pPr>
      <w:r w:rsidRPr="00DE6CB0">
        <w:rPr>
          <w:b/>
          <w:bCs/>
        </w:rPr>
        <w:t>Vaikea krooninen keuhkosairaus </w:t>
      </w:r>
    </w:p>
    <w:p w:rsidR="00DE6CB0" w:rsidRDefault="00DE6CB0" w:rsidP="00DE6CB0">
      <w:pPr>
        <w:spacing w:after="0"/>
      </w:pPr>
      <w:r w:rsidRPr="00DE6CB0">
        <w:t xml:space="preserve">Ryhmään kuuluvat muun muassa pitkäaikainen keuhkoahtaumatauti, keuhkolaajentuma, keuhkoputkien laajentuma, pitkäaikainen keuhkoputkitulehdus ja </w:t>
      </w:r>
      <w:proofErr w:type="spellStart"/>
      <w:r w:rsidRPr="00DE6CB0">
        <w:t>kystinen</w:t>
      </w:r>
      <w:proofErr w:type="spellEnd"/>
      <w:r w:rsidRPr="00DE6CB0">
        <w:t xml:space="preserve"> </w:t>
      </w:r>
      <w:proofErr w:type="spellStart"/>
      <w:r w:rsidRPr="00DE6CB0">
        <w:t>fibroosi</w:t>
      </w:r>
      <w:proofErr w:type="spellEnd"/>
      <w:r w:rsidRPr="00DE6CB0">
        <w:t>.</w:t>
      </w:r>
    </w:p>
    <w:p w:rsidR="00DE6CB0" w:rsidRPr="00DE6CB0" w:rsidRDefault="00DE6CB0" w:rsidP="00DE6CB0">
      <w:pPr>
        <w:spacing w:after="0"/>
      </w:pPr>
    </w:p>
    <w:p w:rsidR="00DE6CB0" w:rsidRDefault="00DE6CB0" w:rsidP="00DE6CB0">
      <w:pPr>
        <w:spacing w:after="0"/>
      </w:pPr>
      <w:r w:rsidRPr="00DE6CB0">
        <w:t xml:space="preserve">Lisäksi ryhmään kuuluvat henkilöt, joilla on selvästi heikentynyt keuhkokapasiteetti (esimerkiksi toinen keuhko puuttuu) ja astmaatikot, jotka ovat käyttäneet viimeisen vuoden aikana </w:t>
      </w:r>
      <w:proofErr w:type="spellStart"/>
      <w:r w:rsidRPr="00DE6CB0">
        <w:t>kortikosteroidilääkitystä</w:t>
      </w:r>
      <w:proofErr w:type="spellEnd"/>
      <w:r w:rsidRPr="00DE6CB0">
        <w:t xml:space="preserve"> suun kautta tablettina. </w:t>
      </w:r>
    </w:p>
    <w:p w:rsidR="00DE6CB0" w:rsidRPr="00DE6CB0" w:rsidRDefault="00DE6CB0" w:rsidP="00DE6CB0">
      <w:pPr>
        <w:spacing w:after="0"/>
      </w:pPr>
    </w:p>
    <w:p w:rsidR="00DE6CB0" w:rsidRPr="00DE6CB0" w:rsidRDefault="00DE6CB0" w:rsidP="00DE6CB0">
      <w:pPr>
        <w:spacing w:after="0"/>
      </w:pPr>
      <w:r w:rsidRPr="00DE6CB0">
        <w:t>Krooniset keuhkosairaudet heikentävät hengityskapasiteettia ja voivat sen vuoksi vaikeuttaa koronavirustautia. Myös itse krooninen keuhkosairaus voi entisestään vaikeutua koronavirusinfektiosta.</w:t>
      </w:r>
    </w:p>
    <w:p w:rsidR="00DE6CB0" w:rsidRDefault="00DE6CB0" w:rsidP="00DE6CB0">
      <w:pPr>
        <w:spacing w:after="0"/>
      </w:pPr>
      <w:r w:rsidRPr="00DE6CB0">
        <w:t>Astmaan suun kautta tablettina otettavaa kortisonilääkitystä voi pitää merkkinä taudin huonosta hoitotasapainosta. </w:t>
      </w:r>
    </w:p>
    <w:p w:rsidR="00DE6CB0" w:rsidRPr="00DE6CB0" w:rsidRDefault="00DE6CB0" w:rsidP="00DE6CB0">
      <w:pPr>
        <w:spacing w:after="0"/>
      </w:pPr>
    </w:p>
    <w:p w:rsidR="00DE6CB0" w:rsidRPr="00DE6CB0" w:rsidRDefault="00DE6CB0" w:rsidP="00DE6CB0">
      <w:pPr>
        <w:spacing w:after="0"/>
        <w:rPr>
          <w:b/>
          <w:bCs/>
        </w:rPr>
      </w:pPr>
      <w:r w:rsidRPr="00DE6CB0">
        <w:rPr>
          <w:b/>
          <w:bCs/>
        </w:rPr>
        <w:t>Lääkehoitoinen tyypin 2 diabetes </w:t>
      </w:r>
    </w:p>
    <w:p w:rsidR="00DE6CB0" w:rsidRDefault="00DE6CB0" w:rsidP="00DE6CB0">
      <w:pPr>
        <w:spacing w:after="0"/>
      </w:pPr>
      <w:r w:rsidRPr="00DE6CB0">
        <w:t>Ryhmään kuuluu lääkehoitoa vaativa tyypin 2 diabetes. Korkean verensokerin tiedetään lisäävän infektioherkkyyttä. Lisäksi akuutti infektio vaikeuttaa diabeteksen hoitoa.  Tyypin 2 diabetes on usein yhteydessä lihavuuteen, joka myös lisää vakavalle koronavirustaudin riskiä.</w:t>
      </w:r>
    </w:p>
    <w:p w:rsidR="00DE6CB0" w:rsidRPr="00DE6CB0" w:rsidRDefault="00DE6CB0" w:rsidP="00DE6CB0">
      <w:pPr>
        <w:spacing w:after="0"/>
      </w:pPr>
    </w:p>
    <w:p w:rsidR="00DE6CB0" w:rsidRPr="00DE6CB0" w:rsidRDefault="00DE6CB0" w:rsidP="00DE6CB0">
      <w:pPr>
        <w:spacing w:after="0"/>
        <w:rPr>
          <w:b/>
          <w:bCs/>
        </w:rPr>
      </w:pPr>
      <w:r w:rsidRPr="00DE6CB0">
        <w:rPr>
          <w:b/>
          <w:bCs/>
        </w:rPr>
        <w:t>Downin oireyhtymä </w:t>
      </w:r>
    </w:p>
    <w:p w:rsidR="00DE6CB0" w:rsidRPr="00DE6CB0" w:rsidRDefault="00DE6CB0" w:rsidP="00DE6CB0">
      <w:pPr>
        <w:spacing w:after="0"/>
      </w:pPr>
      <w:r w:rsidRPr="00DE6CB0">
        <w:t>Ryhmään kuuluvat 12 vuotta täyttäneet ja sitä vanhemmat, joilla on Downin oireyhtymä. </w:t>
      </w:r>
    </w:p>
    <w:p w:rsidR="00DE6CB0" w:rsidRDefault="00DE6CB0" w:rsidP="00DE6CB0">
      <w:pPr>
        <w:spacing w:after="0"/>
      </w:pPr>
      <w:r w:rsidRPr="00DE6CB0">
        <w:t>Downin oireyhtymään liittyy immuunipuolustusjärjestelmän poikkeavuuksia, jotka ilmenevät muun muassa infektioherkkyytenä. Samoin oireyhtymään liittyvien rakennevikojen (esimerkiksi synnynnäiset sydänviat) aiheuttamat ongelmat saattavat vaikeutua koronavirusinfektiosta.  </w:t>
      </w:r>
    </w:p>
    <w:p w:rsidR="00DE6CB0" w:rsidRPr="00DE6CB0" w:rsidRDefault="00DE6CB0" w:rsidP="00DE6CB0">
      <w:pPr>
        <w:spacing w:after="0"/>
      </w:pPr>
    </w:p>
    <w:p w:rsidR="00DE6CB0" w:rsidRPr="00DE6CB0" w:rsidRDefault="00DE6CB0" w:rsidP="00DE6CB0">
      <w:pPr>
        <w:spacing w:after="0"/>
        <w:rPr>
          <w:b/>
          <w:bCs/>
          <w:sz w:val="28"/>
          <w:szCs w:val="26"/>
        </w:rPr>
      </w:pPr>
      <w:r w:rsidRPr="00DE6CB0">
        <w:rPr>
          <w:b/>
          <w:bCs/>
          <w:sz w:val="28"/>
          <w:szCs w:val="26"/>
        </w:rPr>
        <w:t>Ryhmä 2: 12–69-vuotiaat, joilla on vakavalle koronavirustaudille altistava sairaus tai tila</w:t>
      </w:r>
    </w:p>
    <w:p w:rsidR="00DE6CB0" w:rsidRDefault="00DE6CB0" w:rsidP="00DE6CB0">
      <w:pPr>
        <w:spacing w:after="0"/>
        <w:rPr>
          <w:b/>
          <w:bCs/>
        </w:rPr>
      </w:pPr>
    </w:p>
    <w:p w:rsidR="00DE6CB0" w:rsidRPr="00DE6CB0" w:rsidRDefault="00DE6CB0" w:rsidP="00DE6CB0">
      <w:pPr>
        <w:spacing w:after="0"/>
        <w:rPr>
          <w:b/>
          <w:bCs/>
        </w:rPr>
      </w:pPr>
      <w:r w:rsidRPr="00DE6CB0">
        <w:rPr>
          <w:b/>
          <w:bCs/>
        </w:rPr>
        <w:t>Jatkuvaa lääkitystä vaativa astma </w:t>
      </w:r>
    </w:p>
    <w:p w:rsidR="00DE6CB0" w:rsidRPr="00DE6CB0" w:rsidRDefault="00DE6CB0" w:rsidP="00DE6CB0">
      <w:pPr>
        <w:spacing w:after="0"/>
      </w:pPr>
      <w:r w:rsidRPr="00DE6CB0">
        <w:t>Ryhmään kuuluvat astmaatikot, jotka käyttävät astmaansa jatkuvaa lääkitystä, mutta jotka eivät kuulu ryhmään 1.</w:t>
      </w:r>
    </w:p>
    <w:p w:rsidR="00DE6CB0" w:rsidRDefault="00DE6CB0" w:rsidP="00DE6CB0">
      <w:pPr>
        <w:spacing w:after="0"/>
      </w:pPr>
      <w:r w:rsidRPr="00DE6CB0">
        <w:t>Astma on krooninen keuhkosairaus, joka heikentää hengityskapasiteettia ja voi sen vuoksi vaikeuttaa koronaviruksen aiheuttamaa sairautta. </w:t>
      </w:r>
    </w:p>
    <w:p w:rsidR="00DE6CB0" w:rsidRPr="00DE6CB0" w:rsidRDefault="00DE6CB0" w:rsidP="00DE6CB0">
      <w:pPr>
        <w:spacing w:after="0"/>
      </w:pPr>
    </w:p>
    <w:p w:rsidR="00DE6CB0" w:rsidRPr="00DE6CB0" w:rsidRDefault="00DE6CB0" w:rsidP="00DE6CB0">
      <w:pPr>
        <w:spacing w:after="0"/>
        <w:rPr>
          <w:b/>
          <w:bCs/>
        </w:rPr>
      </w:pPr>
      <w:r w:rsidRPr="00DE6CB0">
        <w:rPr>
          <w:b/>
          <w:bCs/>
        </w:rPr>
        <w:t>Vaikea sydänsairaus</w:t>
      </w:r>
    </w:p>
    <w:p w:rsidR="00DE6CB0" w:rsidRDefault="00DE6CB0" w:rsidP="00DE6CB0">
      <w:pPr>
        <w:spacing w:after="0"/>
      </w:pPr>
      <w:r w:rsidRPr="00DE6CB0">
        <w:t>Ryhmän sairauksiin kuuluvat muun muassa sydämen vajaatoiminta, keuhkosydänsairaus, keuhkoverenkierron sairaudet, sydänlihassairaudet ja sepelvaltimotauti. </w:t>
      </w:r>
    </w:p>
    <w:p w:rsidR="00DE6CB0" w:rsidRPr="00DE6CB0" w:rsidRDefault="00DE6CB0" w:rsidP="00DE6CB0">
      <w:pPr>
        <w:spacing w:after="0"/>
      </w:pPr>
    </w:p>
    <w:p w:rsidR="00DE6CB0" w:rsidRPr="00DE6CB0" w:rsidRDefault="00DE6CB0" w:rsidP="00DE6CB0">
      <w:pPr>
        <w:spacing w:after="0"/>
      </w:pPr>
      <w:r w:rsidRPr="005E547F">
        <w:t>Ryhmään eivät kuitenkaan kuulu hoidossa</w:t>
      </w:r>
      <w:r w:rsidRPr="00DE6CB0">
        <w:t xml:space="preserve"> oleva pelkkä eteisvärinä, hoitotasapainossa oleva pelkkä verenpainetauti tai lievä läppävika.</w:t>
      </w:r>
    </w:p>
    <w:p w:rsidR="00DE6CB0" w:rsidRDefault="00DE6CB0" w:rsidP="00DE6CB0">
      <w:pPr>
        <w:spacing w:after="0"/>
      </w:pPr>
      <w:r w:rsidRPr="00DE6CB0">
        <w:t>Pitkäaikainen sydänsairaus voi vaikeuttaa koronavirusinfektiosta selviämistä. </w:t>
      </w:r>
    </w:p>
    <w:p w:rsidR="00DE6CB0" w:rsidRPr="00DE6CB0" w:rsidRDefault="00DE6CB0" w:rsidP="00DE6CB0">
      <w:pPr>
        <w:spacing w:after="0"/>
      </w:pPr>
    </w:p>
    <w:p w:rsidR="00DE6CB0" w:rsidRPr="00DE6CB0" w:rsidRDefault="00DE6CB0" w:rsidP="00DE6CB0">
      <w:pPr>
        <w:spacing w:after="0"/>
        <w:rPr>
          <w:b/>
          <w:bCs/>
        </w:rPr>
      </w:pPr>
      <w:r w:rsidRPr="00DE6CB0">
        <w:rPr>
          <w:b/>
          <w:bCs/>
        </w:rPr>
        <w:lastRenderedPageBreak/>
        <w:t>Hengitystä haittaava neurologinen sairaus tai tila</w:t>
      </w:r>
    </w:p>
    <w:p w:rsidR="00DE6CB0" w:rsidRDefault="00DE6CB0" w:rsidP="00DE6CB0">
      <w:pPr>
        <w:spacing w:after="0"/>
      </w:pPr>
      <w:r w:rsidRPr="00DE6CB0">
        <w:t xml:space="preserve">Ryhmään kuuluvat muun muassa seuraavat taudit ja tilat silloin, kun ne haittaavat hengitystä: aivoinfarkti, aivoverenvuoto, hengityshalvaus, Parkinsonin tauti, </w:t>
      </w:r>
      <w:proofErr w:type="spellStart"/>
      <w:r w:rsidRPr="00DE6CB0">
        <w:t>MS-tauti</w:t>
      </w:r>
      <w:proofErr w:type="spellEnd"/>
      <w:r w:rsidRPr="00DE6CB0">
        <w:t xml:space="preserve"> eli pesäkekovettumatauti, hermo-lihasliitosten ja lihasten sairaudet sekä CP-oireyhtymä ja hengitystä haittaavat muut halvausoireyhtymät.</w:t>
      </w:r>
    </w:p>
    <w:p w:rsidR="00DE6CB0" w:rsidRPr="00DE6CB0" w:rsidRDefault="00DE6CB0" w:rsidP="00DE6CB0">
      <w:pPr>
        <w:spacing w:after="0"/>
      </w:pPr>
    </w:p>
    <w:p w:rsidR="00DE6CB0" w:rsidRPr="00DE6CB0" w:rsidRDefault="00DE6CB0" w:rsidP="00DE6CB0">
      <w:pPr>
        <w:spacing w:after="0"/>
        <w:rPr>
          <w:b/>
          <w:bCs/>
        </w:rPr>
      </w:pPr>
      <w:r w:rsidRPr="00DE6CB0">
        <w:rPr>
          <w:b/>
          <w:bCs/>
        </w:rPr>
        <w:t>Immuunipuolustusta heikentävä lääkehoito autoimmuunisairauteen</w:t>
      </w:r>
    </w:p>
    <w:p w:rsidR="00DE6CB0" w:rsidRDefault="00DE6CB0" w:rsidP="00DE6CB0">
      <w:pPr>
        <w:spacing w:after="0"/>
      </w:pPr>
      <w:r w:rsidRPr="00DE6CB0">
        <w:t xml:space="preserve">Ryhmään kuuluvat muun muassa selkärankareuma, nivelreuma, niveltulehdukset, haavainen paksusuolentulehdus, </w:t>
      </w:r>
      <w:proofErr w:type="spellStart"/>
      <w:r w:rsidRPr="00DE6CB0">
        <w:t>Crohnin</w:t>
      </w:r>
      <w:proofErr w:type="spellEnd"/>
      <w:r w:rsidRPr="00DE6CB0">
        <w:t xml:space="preserve"> tauti ja psoriaasi, jos kyseiseen sairauteen liittyy suun kautta tablettina otettu </w:t>
      </w:r>
      <w:proofErr w:type="spellStart"/>
      <w:r w:rsidRPr="00DE6CB0">
        <w:t>glukokortikoidihoito</w:t>
      </w:r>
      <w:proofErr w:type="spellEnd"/>
      <w:r w:rsidRPr="00DE6CB0">
        <w:t xml:space="preserve"> tai muu immuunipuolustusta heikentävä lääkehoito (solunsalpaajahoito, biologiset lääkkeet ja muut </w:t>
      </w:r>
      <w:proofErr w:type="spellStart"/>
      <w:r w:rsidRPr="00DE6CB0">
        <w:t>immunosuppressantit</w:t>
      </w:r>
      <w:proofErr w:type="spellEnd"/>
      <w:r w:rsidRPr="00DE6CB0">
        <w:t>). </w:t>
      </w:r>
    </w:p>
    <w:p w:rsidR="00DF7357" w:rsidRPr="00DE6CB0" w:rsidRDefault="00DF7357" w:rsidP="00DE6CB0">
      <w:pPr>
        <w:spacing w:after="0"/>
      </w:pPr>
    </w:p>
    <w:p w:rsidR="00DE6CB0" w:rsidRDefault="00DE6CB0" w:rsidP="00DE6CB0">
      <w:pPr>
        <w:spacing w:after="0"/>
      </w:pPr>
      <w:r w:rsidRPr="00DE6CB0">
        <w:t xml:space="preserve">Autoimmuunisairauden hoitoon käytetty immuunipuolustusta heikentävä lääkehoito voi lisätä vaikean koronavirustaudin riskiä. Kirjallisuuden mukaan etenkin </w:t>
      </w:r>
      <w:proofErr w:type="spellStart"/>
      <w:r w:rsidRPr="00DE6CB0">
        <w:t>glukokortikoidihoito</w:t>
      </w:r>
      <w:proofErr w:type="spellEnd"/>
      <w:r w:rsidRPr="00DE6CB0">
        <w:t xml:space="preserve"> lisää vaikean taudin riskiä. </w:t>
      </w:r>
    </w:p>
    <w:p w:rsidR="00DE6CB0" w:rsidRPr="00DE6CB0" w:rsidRDefault="00DE6CB0" w:rsidP="00DE6CB0">
      <w:pPr>
        <w:spacing w:after="0"/>
      </w:pPr>
    </w:p>
    <w:p w:rsidR="00DE6CB0" w:rsidRPr="00DE6CB0" w:rsidRDefault="00DE6CB0" w:rsidP="00DE6CB0">
      <w:pPr>
        <w:spacing w:after="0"/>
        <w:rPr>
          <w:b/>
          <w:bCs/>
        </w:rPr>
      </w:pPr>
      <w:r w:rsidRPr="00DE6CB0">
        <w:rPr>
          <w:b/>
          <w:bCs/>
        </w:rPr>
        <w:t>Vaikea krooninen maksasairaus</w:t>
      </w:r>
    </w:p>
    <w:p w:rsidR="00DE6CB0" w:rsidRDefault="00DE6CB0" w:rsidP="00DE6CB0">
      <w:pPr>
        <w:spacing w:after="0"/>
      </w:pPr>
      <w:r w:rsidRPr="00DE6CB0">
        <w:t xml:space="preserve">Ryhmän sairauksiin kuuluvat esimerkiksi maksan vajaatoiminta, </w:t>
      </w:r>
      <w:proofErr w:type="spellStart"/>
      <w:r w:rsidRPr="00DE6CB0">
        <w:t>maksafibroosi</w:t>
      </w:r>
      <w:proofErr w:type="spellEnd"/>
      <w:r w:rsidRPr="00DE6CB0">
        <w:t xml:space="preserve"> ja maksakirroosi. </w:t>
      </w:r>
      <w:r w:rsidRPr="00DE6CB0">
        <w:br/>
        <w:t>Muun muassa kirroottiset tilat, aiheuttajasta riippumatta, vaikeuttavat selviämistä vaikeasta infektiosta. </w:t>
      </w:r>
    </w:p>
    <w:p w:rsidR="00DE6CB0" w:rsidRPr="00DE6CB0" w:rsidRDefault="00DE6CB0" w:rsidP="00DE6CB0">
      <w:pPr>
        <w:spacing w:after="0"/>
      </w:pPr>
    </w:p>
    <w:p w:rsidR="00DE6CB0" w:rsidRPr="00DE6CB0" w:rsidRDefault="00DE6CB0" w:rsidP="00DE6CB0">
      <w:pPr>
        <w:spacing w:after="0"/>
        <w:rPr>
          <w:b/>
          <w:bCs/>
        </w:rPr>
      </w:pPr>
      <w:r w:rsidRPr="00DE6CB0">
        <w:rPr>
          <w:b/>
          <w:bCs/>
        </w:rPr>
        <w:t>Tyypin 1 diabetes tai lisämunuaisten vajaatoiminta</w:t>
      </w:r>
    </w:p>
    <w:p w:rsidR="00DE6CB0" w:rsidRDefault="00DE6CB0" w:rsidP="00DE6CB0">
      <w:pPr>
        <w:spacing w:after="0"/>
      </w:pPr>
      <w:r w:rsidRPr="00DE6CB0">
        <w:t>Ryhmään kuuluvat insuliinihoitoinen tyypin 1 diabetes ja lisämunuaisten vajaatoiminta. </w:t>
      </w:r>
    </w:p>
    <w:p w:rsidR="00DE6CB0" w:rsidRPr="00DE6CB0" w:rsidRDefault="00DE6CB0" w:rsidP="00DE6CB0">
      <w:pPr>
        <w:spacing w:after="0"/>
      </w:pPr>
    </w:p>
    <w:p w:rsidR="00DE6CB0" w:rsidRPr="00DE6CB0" w:rsidRDefault="00DE6CB0" w:rsidP="00DE6CB0">
      <w:pPr>
        <w:spacing w:after="0"/>
        <w:rPr>
          <w:b/>
          <w:bCs/>
        </w:rPr>
      </w:pPr>
      <w:r w:rsidRPr="00DE6CB0">
        <w:rPr>
          <w:b/>
          <w:bCs/>
        </w:rPr>
        <w:t>Uniapnea  </w:t>
      </w:r>
    </w:p>
    <w:p w:rsidR="00DE6CB0" w:rsidRDefault="00DE6CB0" w:rsidP="00DE6CB0">
      <w:pPr>
        <w:spacing w:after="0"/>
      </w:pPr>
      <w:r w:rsidRPr="00DE6CB0">
        <w:t>Ryhmään kuuluvat ne henkilöt, joilla on diagnosoitu keskivaikea tai vaikea uniapneatauti.</w:t>
      </w:r>
    </w:p>
    <w:p w:rsidR="00DF7357" w:rsidRPr="00DE6CB0" w:rsidRDefault="00DF7357" w:rsidP="00DE6CB0">
      <w:pPr>
        <w:spacing w:after="0"/>
      </w:pPr>
    </w:p>
    <w:p w:rsidR="00DE6CB0" w:rsidRDefault="00DE6CB0" w:rsidP="00DE6CB0">
      <w:pPr>
        <w:spacing w:after="0"/>
      </w:pPr>
      <w:r w:rsidRPr="00DE6CB0">
        <w:t>Henkilöllä on keskivaikea uniapnea, kun hengityskatkoksia tai -vaimentumia on tunnissa yli 15. Vaikea uniapnea henkilöllä on, kun hengityskatkoksia tai -vaimentumia on tunnissa yli 30.  </w:t>
      </w:r>
    </w:p>
    <w:p w:rsidR="00DF7357" w:rsidRPr="00DE6CB0" w:rsidRDefault="00DF7357" w:rsidP="00DE6CB0">
      <w:pPr>
        <w:spacing w:after="0"/>
      </w:pPr>
    </w:p>
    <w:p w:rsidR="00DE6CB0" w:rsidRDefault="00DE6CB0" w:rsidP="00DE6CB0">
      <w:pPr>
        <w:spacing w:after="0"/>
      </w:pPr>
      <w:r w:rsidRPr="00DE6CB0">
        <w:t>Uniapnean tärkein riskitekijä on ylipaino. Uniapneasta kärsivistä yli puolet (50–70 prosenttia) on ylipainoisia. </w:t>
      </w:r>
    </w:p>
    <w:p w:rsidR="00DF7357" w:rsidRPr="00DE6CB0" w:rsidRDefault="00DF7357" w:rsidP="00DE6CB0">
      <w:pPr>
        <w:spacing w:after="0"/>
      </w:pPr>
    </w:p>
    <w:p w:rsidR="00DE6CB0" w:rsidRPr="00DE6CB0" w:rsidRDefault="00DE6CB0" w:rsidP="00DE6CB0">
      <w:pPr>
        <w:spacing w:after="0"/>
      </w:pPr>
      <w:r w:rsidRPr="00DE6CB0">
        <w:t>Monien ylipainoon liittyvien sairauksien (muun muassa verisuonisairaudet ja tyypin 2 diabetes) tiedetään lisäävän vaikean COVID-19 -taudin riskiä.</w:t>
      </w:r>
    </w:p>
    <w:p w:rsidR="00DE6CB0" w:rsidRDefault="0071493C" w:rsidP="00DE6CB0">
      <w:pPr>
        <w:spacing w:after="0"/>
      </w:pPr>
      <w:hyperlink r:id="rId7" w:tgtFrame="_blank" w:tooltip="Aukeaa uuteen ikkunaan" w:history="1">
        <w:r w:rsidR="00DE6CB0" w:rsidRPr="00DE6CB0">
          <w:rPr>
            <w:rStyle w:val="Hyperlinkki"/>
          </w:rPr>
          <w:t>Uniapnea, unenaikaiset hengityskatkot (Terveyskirjasto)</w:t>
        </w:r>
      </w:hyperlink>
    </w:p>
    <w:p w:rsidR="00DE6CB0" w:rsidRPr="00DE6CB0" w:rsidRDefault="00DE6CB0" w:rsidP="00DE6CB0">
      <w:pPr>
        <w:spacing w:after="0"/>
      </w:pPr>
    </w:p>
    <w:p w:rsidR="00DE6CB0" w:rsidRPr="00DE6CB0" w:rsidRDefault="00DE6CB0" w:rsidP="00DE6CB0">
      <w:pPr>
        <w:spacing w:after="0"/>
        <w:rPr>
          <w:b/>
          <w:bCs/>
        </w:rPr>
      </w:pPr>
      <w:r w:rsidRPr="00DE6CB0">
        <w:rPr>
          <w:b/>
          <w:bCs/>
        </w:rPr>
        <w:t>Psykoosisairaus </w:t>
      </w:r>
    </w:p>
    <w:p w:rsidR="00DE6CB0" w:rsidRDefault="00DE6CB0" w:rsidP="00DE6CB0">
      <w:pPr>
        <w:spacing w:after="0"/>
      </w:pPr>
      <w:r w:rsidRPr="00DE6CB0">
        <w:t>Ryhmään kuuluvat skitsofrenia, skitsotyyppinen häiriö ja harhaluuloisuushäiriöt riippumatta siitä, mitä lääkettä henkilö käyttää.</w:t>
      </w:r>
    </w:p>
    <w:p w:rsidR="00DF7357" w:rsidRPr="00DE6CB0" w:rsidRDefault="00DF7357" w:rsidP="00DE6CB0">
      <w:pPr>
        <w:spacing w:after="0"/>
      </w:pPr>
    </w:p>
    <w:p w:rsidR="00DE6CB0" w:rsidRDefault="00DE6CB0" w:rsidP="00DE6CB0">
      <w:pPr>
        <w:spacing w:after="0"/>
      </w:pPr>
      <w:r w:rsidRPr="00DE6CB0">
        <w:t xml:space="preserve">Lisäksi ryhmään kuuluvat henkilöt, joilla on </w:t>
      </w:r>
      <w:proofErr w:type="spellStart"/>
      <w:r w:rsidRPr="00DE6CB0">
        <w:t>klotsapiinihoito</w:t>
      </w:r>
      <w:proofErr w:type="spellEnd"/>
      <w:r w:rsidRPr="00DE6CB0">
        <w:t xml:space="preserve"> johonkin muuhun mielenterveyshäiriöön. </w:t>
      </w:r>
      <w:proofErr w:type="spellStart"/>
      <w:r w:rsidRPr="00DE6CB0">
        <w:t>Klotsapiini</w:t>
      </w:r>
      <w:proofErr w:type="spellEnd"/>
      <w:r w:rsidRPr="00DE6CB0">
        <w:t xml:space="preserve"> on psykoosilääke, jonka tiedetään heikentävän immuunijärjestelmää ja altistavan keuhkokuumeelle. </w:t>
      </w:r>
    </w:p>
    <w:p w:rsidR="00DE6CB0" w:rsidRPr="00DE6CB0" w:rsidRDefault="00DE6CB0" w:rsidP="00DE6CB0">
      <w:pPr>
        <w:spacing w:after="0"/>
      </w:pPr>
    </w:p>
    <w:p w:rsidR="00DE6CB0" w:rsidRPr="00DE6CB0" w:rsidRDefault="00DE6CB0" w:rsidP="00DE6CB0">
      <w:pPr>
        <w:spacing w:after="0"/>
        <w:rPr>
          <w:b/>
          <w:bCs/>
        </w:rPr>
      </w:pPr>
      <w:r w:rsidRPr="00DE6CB0">
        <w:rPr>
          <w:b/>
          <w:bCs/>
        </w:rPr>
        <w:t>Sairaalloinen lihavuus</w:t>
      </w:r>
    </w:p>
    <w:p w:rsidR="00DE6CB0" w:rsidRDefault="00DE6CB0" w:rsidP="00DE6CB0">
      <w:pPr>
        <w:spacing w:after="0"/>
      </w:pPr>
      <w:r w:rsidRPr="00DE6CB0">
        <w:t>Ryhmään kuuluvat 16 vuotta täyttäneet henkilöt, joiden painoindeksi (BMI) on 40 tai sitä suurempi ja 12–15-vuotiaat, joiden ISO-BMI on 35 tai sitä suurempi. </w:t>
      </w:r>
    </w:p>
    <w:p w:rsidR="00DF7357" w:rsidRPr="00DE6CB0" w:rsidRDefault="00DF7357" w:rsidP="00DE6CB0">
      <w:pPr>
        <w:spacing w:after="0"/>
      </w:pPr>
    </w:p>
    <w:p w:rsidR="003F2CF5" w:rsidRDefault="00DE6CB0" w:rsidP="00DE6CB0">
      <w:pPr>
        <w:spacing w:after="0"/>
      </w:pPr>
      <w:r w:rsidRPr="00DE6CB0">
        <w:t>12–15-vuotiailla on suositeltava käyttää lasten painoindeksiä (ISO-BMI), koska se ottaa huomioon lasten kehon mittasuhteet ja niiden muuttumisen kasvun ja iän myötä. ISO-BMI-painoindeksi lasketaan iän, pituuden ja painon avulla. Laskemisen apuna voi käyttää seuraavaa laskuria:</w:t>
      </w:r>
    </w:p>
    <w:p w:rsidR="00DE6CB0" w:rsidRDefault="0071493C" w:rsidP="00DE6CB0">
      <w:pPr>
        <w:spacing w:after="0"/>
      </w:pPr>
      <w:hyperlink r:id="rId8" w:tgtFrame="_blank" w:tooltip="Aukeaa uuteen ikkunaan" w:history="1">
        <w:r w:rsidR="00DE6CB0" w:rsidRPr="00DE6CB0">
          <w:rPr>
            <w:rStyle w:val="Hyperlinkki"/>
          </w:rPr>
          <w:t>Lasten painoindeksin ISO-BMI-laskuri (Terveyskirjasto)</w:t>
        </w:r>
      </w:hyperlink>
    </w:p>
    <w:p w:rsidR="003F2CF5" w:rsidRPr="00DE6CB0" w:rsidRDefault="003F2CF5" w:rsidP="00DE6CB0">
      <w:pPr>
        <w:spacing w:after="0"/>
      </w:pPr>
    </w:p>
    <w:p w:rsidR="00DE6CB0" w:rsidRDefault="00DE6CB0" w:rsidP="00DE6CB0">
      <w:pPr>
        <w:spacing w:after="0"/>
      </w:pPr>
      <w:r w:rsidRPr="00DE6CB0">
        <w:t>Yli 18-vuotiaiden painoindeksin laskemiseen on oma BMI-laskuri.</w:t>
      </w:r>
      <w:r w:rsidRPr="00DE6CB0">
        <w:br/>
      </w:r>
      <w:hyperlink r:id="rId9" w:tgtFrame="_blank" w:tooltip="Aukeaa uuteen ikkunaan" w:history="1">
        <w:r w:rsidRPr="00DE6CB0">
          <w:rPr>
            <w:rStyle w:val="Hyperlinkki"/>
          </w:rPr>
          <w:t>BMI-laskuri (Terveyskirjasto)</w:t>
        </w:r>
      </w:hyperlink>
    </w:p>
    <w:p w:rsidR="003F2CF5" w:rsidRPr="00DE6CB0" w:rsidRDefault="003F2CF5" w:rsidP="00DE6CB0">
      <w:pPr>
        <w:spacing w:after="0"/>
      </w:pPr>
    </w:p>
    <w:p w:rsidR="00DE6CB0" w:rsidRDefault="00DE6CB0" w:rsidP="00DE6CB0">
      <w:pPr>
        <w:spacing w:after="0"/>
      </w:pPr>
      <w:r w:rsidRPr="00DE6CB0">
        <w:lastRenderedPageBreak/>
        <w:t>Suomessa COVID-19-taudin takia tehohoitoon joutuneista lähes 10 prosenttia on ollut sairaalloisen lihavia (BMI ≥40), kun väestössä 1,3 prosenttia miehistä ja 3,0 prosenttia naisista on sairaalloisen lihavia. </w:t>
      </w:r>
    </w:p>
    <w:p w:rsidR="003F2CF5" w:rsidRPr="00DE6CB0" w:rsidRDefault="003F2CF5" w:rsidP="00DE6CB0">
      <w:pPr>
        <w:spacing w:after="0"/>
      </w:pPr>
    </w:p>
    <w:p w:rsidR="00DE6CB0" w:rsidRDefault="00DE6CB0" w:rsidP="00DE6CB0">
      <w:pPr>
        <w:spacing w:after="0"/>
      </w:pPr>
      <w:r w:rsidRPr="00DE6CB0">
        <w:t>Monien ylipainoon liittyvien sairauksien (muun muassa verisuonisairaudet ja tyypin 2 diabetes) tiedetään lisäävän vaikean covid-19-taudin riskiä. </w:t>
      </w:r>
    </w:p>
    <w:p w:rsidR="00DE6CB0" w:rsidRPr="00DE6CB0" w:rsidRDefault="00DE6CB0" w:rsidP="00DE6CB0">
      <w:pPr>
        <w:spacing w:after="0"/>
      </w:pPr>
    </w:p>
    <w:p w:rsidR="00DE6CB0" w:rsidRPr="00DE6CB0" w:rsidRDefault="00DE6CB0" w:rsidP="00DE6CB0">
      <w:pPr>
        <w:spacing w:after="0"/>
        <w:rPr>
          <w:b/>
          <w:bCs/>
        </w:rPr>
      </w:pPr>
      <w:r w:rsidRPr="00DE6CB0">
        <w:rPr>
          <w:b/>
          <w:bCs/>
        </w:rPr>
        <w:t>Raskaus</w:t>
      </w:r>
    </w:p>
    <w:p w:rsidR="00DE6CB0" w:rsidRPr="00DE6CB0" w:rsidRDefault="00DE6CB0" w:rsidP="00DE6CB0">
      <w:pPr>
        <w:spacing w:after="0"/>
      </w:pPr>
      <w:r w:rsidRPr="00DE6CB0">
        <w:t xml:space="preserve">Ryhmään kuuluvat kaikki raskaana olevat. Raskaus lisää riskiä sairastua vakavaan koronavirusinfektioon sekä tehohoidon tarvetta. Koronavirusinfektion on todettu lisäävän myös </w:t>
      </w:r>
      <w:proofErr w:type="spellStart"/>
      <w:r w:rsidRPr="00DE6CB0">
        <w:t>pre-eklampsian</w:t>
      </w:r>
      <w:proofErr w:type="spellEnd"/>
      <w:r w:rsidRPr="00DE6CB0">
        <w:t xml:space="preserve"> eli raskausmyrkytyksen riskiä. </w:t>
      </w:r>
    </w:p>
    <w:p w:rsidR="00DE6CB0" w:rsidRDefault="00DE6CB0" w:rsidP="00DE6CB0">
      <w:pPr>
        <w:spacing w:after="0"/>
      </w:pPr>
      <w:r w:rsidRPr="00DE6CB0">
        <w:t>Koronavirusinfektion saaneilla raskaana olevilla on suurentunut riski ennenaikaiseen synnytykseen ja kohtukuolemalle. Raskauden aikaisen koronainfektion on todettu lisäävän myös vastasyntyneen riskiä joutua tehohoitoon.</w:t>
      </w:r>
    </w:p>
    <w:p w:rsidR="00DE6CB0" w:rsidRPr="00DE6CB0" w:rsidRDefault="00DE6CB0" w:rsidP="00DE6CB0">
      <w:pPr>
        <w:spacing w:after="0"/>
      </w:pPr>
    </w:p>
    <w:p w:rsidR="00DE6CB0" w:rsidRPr="00DE6CB0" w:rsidRDefault="00DE6CB0" w:rsidP="00DE6CB0">
      <w:pPr>
        <w:spacing w:after="0"/>
        <w:rPr>
          <w:b/>
          <w:bCs/>
          <w:sz w:val="28"/>
          <w:szCs w:val="26"/>
        </w:rPr>
      </w:pPr>
      <w:r w:rsidRPr="00DE6CB0">
        <w:rPr>
          <w:b/>
          <w:bCs/>
          <w:sz w:val="28"/>
          <w:szCs w:val="26"/>
        </w:rPr>
        <w:t>5–11-vuotiaiden riskiryhmät</w:t>
      </w:r>
    </w:p>
    <w:p w:rsidR="00DE6CB0" w:rsidRPr="00DE6CB0" w:rsidRDefault="00DE6CB0" w:rsidP="00DE6CB0">
      <w:pPr>
        <w:spacing w:after="0"/>
      </w:pPr>
      <w:r w:rsidRPr="00DE6CB0">
        <w:t>5–11-vuotiaiden riskiryhmälistaus poikkeaa jonkin verran yli 12-vuotiaiden riskiryhmälistauksesta.</w:t>
      </w:r>
    </w:p>
    <w:p w:rsidR="00DE6CB0" w:rsidRDefault="00DE6CB0" w:rsidP="00DE6CB0">
      <w:pPr>
        <w:spacing w:after="0"/>
      </w:pPr>
      <w:r w:rsidRPr="00DE6CB0">
        <w:t>Lapsen riski saada vakava koronavirustauti on pieni. On kuitenkin lapsia, joiden sairaus tai tila voi lisätä vaikean koronataudin riskiä. Koronainfektio voi toisaalta pahentaa perussairauden oireita.</w:t>
      </w:r>
    </w:p>
    <w:p w:rsidR="003F2CF5" w:rsidRPr="00DE6CB0" w:rsidRDefault="003F2CF5" w:rsidP="00DE6CB0">
      <w:pPr>
        <w:spacing w:after="0"/>
      </w:pPr>
    </w:p>
    <w:p w:rsidR="00DE6CB0" w:rsidRDefault="00DE6CB0" w:rsidP="00DE6CB0">
      <w:pPr>
        <w:spacing w:after="0"/>
      </w:pPr>
      <w:r w:rsidRPr="00DE6CB0">
        <w:t>Suurin osa alla mainituista sairauksista on erittäin harvinaisia, ja lapsi on tällöin erikoissairaanhoidon seurannassa. Hoitava erikoislääkäri osaa parhaiten arvioida, kuuluuko lapsi riskiryhmään.</w:t>
      </w:r>
    </w:p>
    <w:p w:rsidR="003F2CF5" w:rsidRPr="00DE6CB0" w:rsidRDefault="003F2CF5" w:rsidP="00DE6CB0">
      <w:pPr>
        <w:spacing w:after="0"/>
      </w:pPr>
    </w:p>
    <w:p w:rsidR="00DE6CB0" w:rsidRPr="00DE6CB0" w:rsidRDefault="00DE6CB0" w:rsidP="00DE6CB0">
      <w:pPr>
        <w:spacing w:after="0"/>
      </w:pPr>
      <w:r w:rsidRPr="00DE6CB0">
        <w:t>5−11-vuotiaiden lasten vaikean koronataudin riskiä voivat lisätä seuraavat sairaudet tai tilat:</w:t>
      </w:r>
    </w:p>
    <w:p w:rsidR="00DE6CB0" w:rsidRPr="00DE6CB0" w:rsidRDefault="00DE6CB0" w:rsidP="00DE6CB0">
      <w:pPr>
        <w:numPr>
          <w:ilvl w:val="0"/>
          <w:numId w:val="4"/>
        </w:numPr>
        <w:spacing w:after="0"/>
      </w:pPr>
      <w:r w:rsidRPr="00DE6CB0">
        <w:t>ylipaino, lasten painoindeksi (ISO-BMI) yli 30</w:t>
      </w:r>
    </w:p>
    <w:p w:rsidR="00DE6CB0" w:rsidRPr="00DE6CB0" w:rsidRDefault="00DE6CB0" w:rsidP="00DE6CB0">
      <w:pPr>
        <w:numPr>
          <w:ilvl w:val="0"/>
          <w:numId w:val="4"/>
        </w:numPr>
        <w:spacing w:after="0"/>
      </w:pPr>
      <w:r w:rsidRPr="00DE6CB0">
        <w:t>elinsiirto tai kantasolusiirto </w:t>
      </w:r>
    </w:p>
    <w:p w:rsidR="00DE6CB0" w:rsidRPr="00DE6CB0" w:rsidRDefault="00DE6CB0" w:rsidP="00DE6CB0">
      <w:pPr>
        <w:numPr>
          <w:ilvl w:val="0"/>
          <w:numId w:val="4"/>
        </w:numPr>
        <w:spacing w:after="0"/>
      </w:pPr>
      <w:r w:rsidRPr="00DE6CB0">
        <w:t xml:space="preserve">voimakas </w:t>
      </w:r>
      <w:proofErr w:type="spellStart"/>
      <w:r w:rsidRPr="00DE6CB0">
        <w:t>immunosuppressiivinen</w:t>
      </w:r>
      <w:proofErr w:type="spellEnd"/>
      <w:r w:rsidRPr="00DE6CB0">
        <w:t xml:space="preserve"> eli puolustuskykyä heikentävä hoito </w:t>
      </w:r>
    </w:p>
    <w:p w:rsidR="00DE6CB0" w:rsidRPr="00DE6CB0" w:rsidRDefault="00DE6CB0" w:rsidP="00DE6CB0">
      <w:pPr>
        <w:numPr>
          <w:ilvl w:val="0"/>
          <w:numId w:val="4"/>
        </w:numPr>
        <w:spacing w:after="0"/>
      </w:pPr>
      <w:r w:rsidRPr="00DE6CB0">
        <w:t>synnynnäinen tai sairaudesta johtuva immuunipuutos</w:t>
      </w:r>
    </w:p>
    <w:p w:rsidR="00DE6CB0" w:rsidRPr="00DE6CB0" w:rsidRDefault="00DE6CB0" w:rsidP="00DE6CB0">
      <w:pPr>
        <w:numPr>
          <w:ilvl w:val="0"/>
          <w:numId w:val="4"/>
        </w:numPr>
        <w:spacing w:after="0"/>
      </w:pPr>
      <w:r w:rsidRPr="00DE6CB0">
        <w:t>harvinaissairaudet</w:t>
      </w:r>
    </w:p>
    <w:p w:rsidR="00DE6CB0" w:rsidRPr="00DE6CB0" w:rsidRDefault="00DE6CB0" w:rsidP="00DE6CB0">
      <w:pPr>
        <w:numPr>
          <w:ilvl w:val="0"/>
          <w:numId w:val="4"/>
        </w:numPr>
        <w:spacing w:after="0"/>
      </w:pPr>
      <w:r w:rsidRPr="00DE6CB0">
        <w:t>krooniset keuhkosairaudet</w:t>
      </w:r>
    </w:p>
    <w:p w:rsidR="00DE6CB0" w:rsidRPr="00DE6CB0" w:rsidRDefault="00DE6CB0" w:rsidP="00DE6CB0">
      <w:pPr>
        <w:numPr>
          <w:ilvl w:val="0"/>
          <w:numId w:val="4"/>
        </w:numPr>
        <w:spacing w:after="0"/>
      </w:pPr>
      <w:r w:rsidRPr="00DE6CB0">
        <w:t>sydänsairaudet</w:t>
      </w:r>
    </w:p>
    <w:p w:rsidR="00DE6CB0" w:rsidRPr="00DE6CB0" w:rsidRDefault="00DE6CB0" w:rsidP="00DE6CB0">
      <w:pPr>
        <w:numPr>
          <w:ilvl w:val="0"/>
          <w:numId w:val="4"/>
        </w:numPr>
        <w:spacing w:after="0"/>
      </w:pPr>
      <w:r w:rsidRPr="00DE6CB0">
        <w:t>krooninen munuaissairaus</w:t>
      </w:r>
    </w:p>
    <w:p w:rsidR="00DE6CB0" w:rsidRPr="00DE6CB0" w:rsidRDefault="00DE6CB0" w:rsidP="00DE6CB0">
      <w:pPr>
        <w:numPr>
          <w:ilvl w:val="0"/>
          <w:numId w:val="4"/>
        </w:numPr>
        <w:spacing w:after="0"/>
      </w:pPr>
      <w:r w:rsidRPr="00DE6CB0">
        <w:t>vaikea krooninen maksasairaus</w:t>
      </w:r>
    </w:p>
    <w:p w:rsidR="00DE6CB0" w:rsidRPr="00DE6CB0" w:rsidRDefault="00DE6CB0" w:rsidP="00DE6CB0">
      <w:pPr>
        <w:numPr>
          <w:ilvl w:val="0"/>
          <w:numId w:val="4"/>
        </w:numPr>
        <w:spacing w:after="0"/>
      </w:pPr>
      <w:r w:rsidRPr="00DE6CB0">
        <w:t>neurologinen sairaus, johon liittyy hengitysvaje ja/tai lisääntynyt infektioherkkyys</w:t>
      </w:r>
    </w:p>
    <w:p w:rsidR="00DE6CB0" w:rsidRPr="00DE6CB0" w:rsidRDefault="00DE6CB0" w:rsidP="00DE6CB0">
      <w:pPr>
        <w:numPr>
          <w:ilvl w:val="0"/>
          <w:numId w:val="4"/>
        </w:numPr>
        <w:spacing w:after="0"/>
      </w:pPr>
      <w:r w:rsidRPr="00DE6CB0">
        <w:t>Downin oireyhtymä</w:t>
      </w:r>
    </w:p>
    <w:p w:rsidR="00DE6CB0" w:rsidRPr="00DE6CB0" w:rsidRDefault="00DE6CB0" w:rsidP="00DE6CB0">
      <w:pPr>
        <w:numPr>
          <w:ilvl w:val="0"/>
          <w:numId w:val="4"/>
        </w:numPr>
        <w:spacing w:after="0"/>
      </w:pPr>
      <w:r w:rsidRPr="00DE6CB0">
        <w:t>tyypin 1 ja 2 diabetes</w:t>
      </w:r>
    </w:p>
    <w:p w:rsidR="00DE6CB0" w:rsidRDefault="00DE6CB0" w:rsidP="00DE6CB0">
      <w:pPr>
        <w:numPr>
          <w:ilvl w:val="0"/>
          <w:numId w:val="4"/>
        </w:numPr>
        <w:spacing w:after="0"/>
      </w:pPr>
      <w:r w:rsidRPr="00DE6CB0">
        <w:t>astma, joka vaatii päivittäistä lääkitystä.</w:t>
      </w:r>
    </w:p>
    <w:p w:rsidR="00DE6CB0" w:rsidRPr="00DE6CB0" w:rsidRDefault="00DE6CB0" w:rsidP="00DE6CB0">
      <w:pPr>
        <w:spacing w:after="0"/>
      </w:pPr>
    </w:p>
    <w:p w:rsidR="00DE6CB0" w:rsidRPr="00DE6CB0" w:rsidRDefault="00DE6CB0" w:rsidP="00DE6CB0">
      <w:pPr>
        <w:spacing w:after="0"/>
        <w:rPr>
          <w:b/>
          <w:bCs/>
        </w:rPr>
      </w:pPr>
      <w:r w:rsidRPr="00DE6CB0">
        <w:rPr>
          <w:b/>
          <w:bCs/>
        </w:rPr>
        <w:t>Ylipaino, lasten painoindeksi yli 30</w:t>
      </w:r>
    </w:p>
    <w:p w:rsidR="00DE6CB0" w:rsidRPr="00DE6CB0" w:rsidRDefault="00DE6CB0" w:rsidP="00DE6CB0">
      <w:pPr>
        <w:spacing w:after="0"/>
      </w:pPr>
      <w:r w:rsidRPr="00DE6CB0">
        <w:t>Ylipaino lisää riskiä sairastua vakavaan koronavirusinfektioon.</w:t>
      </w:r>
    </w:p>
    <w:p w:rsidR="003F2CF5" w:rsidRDefault="00DE6CB0" w:rsidP="00DE6CB0">
      <w:pPr>
        <w:spacing w:after="0"/>
      </w:pPr>
      <w:r w:rsidRPr="00DE6CB0">
        <w:t>Lasten painoindeksi (ISO-BMI) ottaa huomioon lasten kehon mittasuhteet ja niiden muuttumisen kasvun ja iän myötä. ISO-BMI-painoindeksi lasketaan iän, pituuden ja painon avulla.</w:t>
      </w:r>
    </w:p>
    <w:p w:rsidR="00DE6CB0" w:rsidRDefault="00DE6CB0" w:rsidP="00DE6CB0">
      <w:pPr>
        <w:spacing w:after="0"/>
      </w:pPr>
      <w:r w:rsidRPr="00DE6CB0">
        <w:br/>
        <w:t>Laskemisen apuna voi käyttää seuraavaa laskuria:</w:t>
      </w:r>
      <w:r w:rsidRPr="00DE6CB0">
        <w:br/>
      </w:r>
      <w:hyperlink r:id="rId10" w:tgtFrame="_blank" w:tooltip="Aukeaa uuteen ikkunaan" w:history="1">
        <w:r w:rsidRPr="00DE6CB0">
          <w:rPr>
            <w:rStyle w:val="Hyperlinkki"/>
          </w:rPr>
          <w:t>Lasten painoindeksin ISO-BMI-laskuri</w:t>
        </w:r>
      </w:hyperlink>
    </w:p>
    <w:p w:rsidR="00DE6CB0" w:rsidRPr="00DE6CB0" w:rsidRDefault="00DE6CB0" w:rsidP="00DE6CB0">
      <w:pPr>
        <w:spacing w:after="0"/>
      </w:pPr>
    </w:p>
    <w:p w:rsidR="00DE6CB0" w:rsidRPr="00DE6CB0" w:rsidRDefault="00DE6CB0" w:rsidP="00DE6CB0">
      <w:pPr>
        <w:spacing w:after="0"/>
        <w:rPr>
          <w:b/>
          <w:bCs/>
        </w:rPr>
      </w:pPr>
      <w:r w:rsidRPr="00DE6CB0">
        <w:rPr>
          <w:b/>
          <w:bCs/>
        </w:rPr>
        <w:t>Elinsiirto tai kantasolusiirto</w:t>
      </w:r>
    </w:p>
    <w:p w:rsidR="00DE6CB0" w:rsidRDefault="00DE6CB0" w:rsidP="00DE6CB0">
      <w:pPr>
        <w:spacing w:after="0"/>
      </w:pPr>
      <w:r w:rsidRPr="00DE6CB0">
        <w:t>Ryhmään kuuluvat lapset, jotka odottavat elinsiirtoa tai joille on tehty elinsiirto tai kantasolusiirto.</w:t>
      </w:r>
    </w:p>
    <w:p w:rsidR="00DE6CB0" w:rsidRPr="00DE6CB0" w:rsidRDefault="00DE6CB0" w:rsidP="00DE6CB0">
      <w:pPr>
        <w:spacing w:after="0"/>
      </w:pPr>
    </w:p>
    <w:p w:rsidR="00DE6CB0" w:rsidRPr="00DE6CB0" w:rsidRDefault="00DE6CB0" w:rsidP="00DE6CB0">
      <w:pPr>
        <w:spacing w:after="0"/>
        <w:rPr>
          <w:b/>
          <w:bCs/>
        </w:rPr>
      </w:pPr>
      <w:r w:rsidRPr="00DE6CB0">
        <w:rPr>
          <w:b/>
          <w:bCs/>
        </w:rPr>
        <w:t xml:space="preserve">Voimakas </w:t>
      </w:r>
      <w:proofErr w:type="spellStart"/>
      <w:r w:rsidRPr="00DE6CB0">
        <w:rPr>
          <w:b/>
          <w:bCs/>
        </w:rPr>
        <w:t>immunosuppressiivinen</w:t>
      </w:r>
      <w:proofErr w:type="spellEnd"/>
      <w:r w:rsidRPr="00DE6CB0">
        <w:rPr>
          <w:b/>
          <w:bCs/>
        </w:rPr>
        <w:t xml:space="preserve"> hoito ja immuunivajaus</w:t>
      </w:r>
    </w:p>
    <w:p w:rsidR="00DE6CB0" w:rsidRPr="00DE6CB0" w:rsidRDefault="00DE6CB0" w:rsidP="00DE6CB0">
      <w:pPr>
        <w:spacing w:after="0"/>
      </w:pPr>
      <w:r w:rsidRPr="00DE6CB0">
        <w:t xml:space="preserve">Tähän ryhmään kuuluvat lapset, jotka saavat </w:t>
      </w:r>
      <w:proofErr w:type="spellStart"/>
      <w:r w:rsidRPr="00DE6CB0">
        <w:t>immunosuppressiivisia</w:t>
      </w:r>
      <w:proofErr w:type="spellEnd"/>
      <w:r w:rsidRPr="00DE6CB0">
        <w:t xml:space="preserve"> eli puolustuskykyä voimakkaasti heikentäviä hoitoja tai joilla on immuunivajaus.</w:t>
      </w:r>
      <w:r w:rsidRPr="00DE6CB0">
        <w:br/>
        <w:t xml:space="preserve">Voimakkaasti </w:t>
      </w:r>
      <w:proofErr w:type="spellStart"/>
      <w:r w:rsidRPr="00DE6CB0">
        <w:t>immunosuppressiivisia</w:t>
      </w:r>
      <w:proofErr w:type="spellEnd"/>
      <w:r w:rsidRPr="00DE6CB0">
        <w:t xml:space="preserve"> hoitoja ovat esimerkiksi </w:t>
      </w:r>
    </w:p>
    <w:p w:rsidR="00DE6CB0" w:rsidRPr="00DE6CB0" w:rsidRDefault="00DE6CB0" w:rsidP="00DE6CB0">
      <w:pPr>
        <w:numPr>
          <w:ilvl w:val="0"/>
          <w:numId w:val="5"/>
        </w:numPr>
        <w:spacing w:after="0"/>
      </w:pPr>
      <w:r w:rsidRPr="00DE6CB0">
        <w:t>solusalpaajahoito</w:t>
      </w:r>
    </w:p>
    <w:p w:rsidR="00DE6CB0" w:rsidRDefault="00DE6CB0" w:rsidP="00DE6CB0">
      <w:pPr>
        <w:numPr>
          <w:ilvl w:val="0"/>
          <w:numId w:val="5"/>
        </w:numPr>
        <w:spacing w:after="0"/>
      </w:pPr>
      <w:r w:rsidRPr="00DE6CB0">
        <w:lastRenderedPageBreak/>
        <w:t xml:space="preserve">osa lastenreumaan, suolisto- tai neurologisiin sairauksiin annettavista hoidoista, kuten suuriannoksinen kortisonihoito (esimerkiksi </w:t>
      </w:r>
      <w:proofErr w:type="spellStart"/>
      <w:r w:rsidRPr="00DE6CB0">
        <w:t>Prednisolon</w:t>
      </w:r>
      <w:proofErr w:type="spellEnd"/>
      <w:r w:rsidRPr="00DE6CB0">
        <w:t xml:space="preserve"> 20 mg/vrk tai enemmän; alle 20 kg painaville 1 mg/kg tai enemmän).</w:t>
      </w:r>
    </w:p>
    <w:p w:rsidR="003F2CF5" w:rsidRPr="00DE6CB0" w:rsidRDefault="003F2CF5" w:rsidP="003F2CF5">
      <w:pPr>
        <w:spacing w:after="0"/>
      </w:pPr>
    </w:p>
    <w:p w:rsidR="00DE6CB0" w:rsidRPr="00DE6CB0" w:rsidRDefault="00DE6CB0" w:rsidP="00DE6CB0">
      <w:pPr>
        <w:spacing w:after="0"/>
      </w:pPr>
      <w:r w:rsidRPr="00DE6CB0">
        <w:t xml:space="preserve">Seuraavien lääkkeiden ei katsota aiheuttavan voimakasta immuunipuutteisuutta: </w:t>
      </w:r>
      <w:proofErr w:type="spellStart"/>
      <w:r w:rsidRPr="00DE6CB0">
        <w:t>hydroksiklorokiini</w:t>
      </w:r>
      <w:proofErr w:type="spellEnd"/>
      <w:r w:rsidRPr="00DE6CB0">
        <w:t xml:space="preserve">, </w:t>
      </w:r>
      <w:proofErr w:type="spellStart"/>
      <w:r w:rsidRPr="00DE6CB0">
        <w:t>leflunomidi</w:t>
      </w:r>
      <w:proofErr w:type="spellEnd"/>
      <w:r w:rsidRPr="00DE6CB0">
        <w:t xml:space="preserve">, </w:t>
      </w:r>
      <w:proofErr w:type="spellStart"/>
      <w:r w:rsidRPr="00DE6CB0">
        <w:t>mykofenolaatti</w:t>
      </w:r>
      <w:proofErr w:type="spellEnd"/>
      <w:r w:rsidRPr="00DE6CB0">
        <w:t xml:space="preserve">, </w:t>
      </w:r>
      <w:proofErr w:type="spellStart"/>
      <w:r w:rsidRPr="00DE6CB0">
        <w:t>atsatiopriini</w:t>
      </w:r>
      <w:proofErr w:type="spellEnd"/>
      <w:r w:rsidRPr="00DE6CB0">
        <w:t xml:space="preserve">, </w:t>
      </w:r>
      <w:proofErr w:type="spellStart"/>
      <w:r w:rsidRPr="00DE6CB0">
        <w:t>metotreksaatti</w:t>
      </w:r>
      <w:proofErr w:type="spellEnd"/>
      <w:r w:rsidRPr="00DE6CB0">
        <w:t xml:space="preserve">, </w:t>
      </w:r>
      <w:proofErr w:type="spellStart"/>
      <w:r w:rsidRPr="00DE6CB0">
        <w:t>infliksimabi</w:t>
      </w:r>
      <w:proofErr w:type="spellEnd"/>
      <w:r w:rsidRPr="00DE6CB0">
        <w:t xml:space="preserve">, </w:t>
      </w:r>
      <w:proofErr w:type="spellStart"/>
      <w:r w:rsidRPr="00DE6CB0">
        <w:t>adalimumabi</w:t>
      </w:r>
      <w:proofErr w:type="spellEnd"/>
      <w:r w:rsidRPr="00DE6CB0">
        <w:t xml:space="preserve">, </w:t>
      </w:r>
      <w:proofErr w:type="spellStart"/>
      <w:r w:rsidRPr="00DE6CB0">
        <w:t>etanersepti</w:t>
      </w:r>
      <w:proofErr w:type="spellEnd"/>
      <w:r w:rsidRPr="00DE6CB0">
        <w:t xml:space="preserve">, </w:t>
      </w:r>
      <w:proofErr w:type="spellStart"/>
      <w:r w:rsidRPr="00DE6CB0">
        <w:t>abatasepti</w:t>
      </w:r>
      <w:proofErr w:type="spellEnd"/>
      <w:r w:rsidRPr="00DE6CB0">
        <w:t xml:space="preserve">, </w:t>
      </w:r>
      <w:proofErr w:type="spellStart"/>
      <w:r w:rsidRPr="00DE6CB0">
        <w:t>tosilitsumabi</w:t>
      </w:r>
      <w:proofErr w:type="spellEnd"/>
      <w:r w:rsidRPr="00DE6CB0">
        <w:t xml:space="preserve">, </w:t>
      </w:r>
      <w:proofErr w:type="spellStart"/>
      <w:r w:rsidRPr="00DE6CB0">
        <w:t>vedolitsumabi</w:t>
      </w:r>
      <w:proofErr w:type="spellEnd"/>
      <w:r w:rsidRPr="00DE6CB0">
        <w:t xml:space="preserve"> ja </w:t>
      </w:r>
      <w:proofErr w:type="spellStart"/>
      <w:r w:rsidRPr="00DE6CB0">
        <w:t>ustekinumabi</w:t>
      </w:r>
      <w:proofErr w:type="spellEnd"/>
      <w:r w:rsidRPr="00DE6CB0">
        <w:t>.</w:t>
      </w:r>
    </w:p>
    <w:p w:rsidR="00DE6CB0" w:rsidRPr="00DE6CB0" w:rsidRDefault="00DE6CB0" w:rsidP="00DE6CB0">
      <w:pPr>
        <w:spacing w:after="0"/>
      </w:pPr>
      <w:r w:rsidRPr="00DE6CB0">
        <w:t>Immuunivajausta aiheuttavat esimerkiksi </w:t>
      </w:r>
    </w:p>
    <w:p w:rsidR="00DE6CB0" w:rsidRPr="00DE6CB0" w:rsidRDefault="00DE6CB0" w:rsidP="00DE6CB0">
      <w:pPr>
        <w:numPr>
          <w:ilvl w:val="0"/>
          <w:numId w:val="6"/>
        </w:numPr>
        <w:spacing w:after="0"/>
      </w:pPr>
      <w:r w:rsidRPr="00DE6CB0">
        <w:t>vaikeat synnynnäiset immuunipuutokset</w:t>
      </w:r>
    </w:p>
    <w:p w:rsidR="00DE6CB0" w:rsidRPr="00DE6CB0" w:rsidRDefault="00DE6CB0" w:rsidP="00DE6CB0">
      <w:pPr>
        <w:numPr>
          <w:ilvl w:val="0"/>
          <w:numId w:val="6"/>
        </w:numPr>
        <w:spacing w:after="0"/>
      </w:pPr>
      <w:r w:rsidRPr="00DE6CB0">
        <w:t>HIV-infektio, kun CD4-auttajasolutaso on alle 0,350 x 109 solua/l.</w:t>
      </w:r>
    </w:p>
    <w:p w:rsidR="003F2CF5" w:rsidRDefault="003F2CF5" w:rsidP="00DE6CB0">
      <w:pPr>
        <w:spacing w:after="0"/>
      </w:pPr>
    </w:p>
    <w:p w:rsidR="00DE6CB0" w:rsidRDefault="00DE6CB0" w:rsidP="00DE6CB0">
      <w:pPr>
        <w:spacing w:after="0"/>
      </w:pPr>
      <w:r w:rsidRPr="00DE6CB0">
        <w:t>Tähän ryhmään kuuluvat lapset ovat erikoissairaanhoidon piirissä. Hoitava erikoislääkäri osaa parhaiten arvioida, kuuluuko lapsi riskiryhmään.</w:t>
      </w:r>
    </w:p>
    <w:p w:rsidR="00DE6CB0" w:rsidRPr="00DE6CB0" w:rsidRDefault="00DE6CB0" w:rsidP="00DE6CB0">
      <w:pPr>
        <w:spacing w:after="0"/>
      </w:pPr>
    </w:p>
    <w:p w:rsidR="00DE6CB0" w:rsidRPr="00DE6CB0" w:rsidRDefault="00DE6CB0" w:rsidP="00DE6CB0">
      <w:pPr>
        <w:spacing w:after="0"/>
        <w:rPr>
          <w:b/>
          <w:bCs/>
        </w:rPr>
      </w:pPr>
      <w:r w:rsidRPr="00DE6CB0">
        <w:rPr>
          <w:b/>
          <w:bCs/>
        </w:rPr>
        <w:t>Harvinaissairaudet</w:t>
      </w:r>
    </w:p>
    <w:p w:rsidR="00DE6CB0" w:rsidRDefault="00DE6CB0" w:rsidP="00DE6CB0">
      <w:pPr>
        <w:spacing w:after="0"/>
      </w:pPr>
      <w:r w:rsidRPr="00DE6CB0">
        <w:t>Ryhmään kuuluvat lapset, joilla on harvinainen aineenvaihduntasairaus tai muu harvinaissairaus, joka vaikuttaa immuunipuolustukseen tai jonka hoitava erikoislääkäri on muusta syystä arvioinut lisäävän riskiä vakavalle taudille tai sen komplikaatioille.</w:t>
      </w:r>
    </w:p>
    <w:p w:rsidR="003F2CF5" w:rsidRPr="00DE6CB0" w:rsidRDefault="003F2CF5" w:rsidP="00DE6CB0">
      <w:pPr>
        <w:spacing w:after="0"/>
      </w:pPr>
    </w:p>
    <w:p w:rsidR="00DE6CB0" w:rsidRDefault="00DE6CB0" w:rsidP="00DE6CB0">
      <w:pPr>
        <w:spacing w:after="0"/>
      </w:pPr>
      <w:r w:rsidRPr="00DE6CB0">
        <w:t>Tähän ryhmään kuuluvat lapset ovat erikoissairaanhoidon piirissä. Hoitava erikoislääkäri osaa parhaiten arvioida, kuuluuko lapsi riskiryhmään.</w:t>
      </w:r>
    </w:p>
    <w:p w:rsidR="00DE6CB0" w:rsidRPr="00DE6CB0" w:rsidRDefault="00DE6CB0" w:rsidP="00DE6CB0">
      <w:pPr>
        <w:spacing w:after="0"/>
      </w:pPr>
    </w:p>
    <w:p w:rsidR="00DE6CB0" w:rsidRPr="00DE6CB0" w:rsidRDefault="00DE6CB0" w:rsidP="00DE6CB0">
      <w:pPr>
        <w:spacing w:after="0"/>
        <w:rPr>
          <w:b/>
          <w:bCs/>
        </w:rPr>
      </w:pPr>
      <w:r w:rsidRPr="00DE6CB0">
        <w:rPr>
          <w:b/>
          <w:bCs/>
        </w:rPr>
        <w:t>Krooniset keuhkosairaudet</w:t>
      </w:r>
    </w:p>
    <w:p w:rsidR="00DE6CB0" w:rsidRPr="00DE6CB0" w:rsidRDefault="00DE6CB0" w:rsidP="00DE6CB0">
      <w:pPr>
        <w:spacing w:after="0"/>
      </w:pPr>
      <w:r w:rsidRPr="00DE6CB0">
        <w:t>Ryhmään kuuluvat seuraavat sairaudet:</w:t>
      </w:r>
    </w:p>
    <w:p w:rsidR="00DE6CB0" w:rsidRPr="00DE6CB0" w:rsidRDefault="00DE6CB0" w:rsidP="00DE6CB0">
      <w:pPr>
        <w:numPr>
          <w:ilvl w:val="0"/>
          <w:numId w:val="7"/>
        </w:numPr>
        <w:spacing w:after="0"/>
      </w:pPr>
      <w:r w:rsidRPr="00DE6CB0">
        <w:t>harvinaiset vaikea-asteiset keuhkosairaudet </w:t>
      </w:r>
    </w:p>
    <w:p w:rsidR="00DE6CB0" w:rsidRPr="00DE6CB0" w:rsidRDefault="00DE6CB0" w:rsidP="00DE6CB0">
      <w:pPr>
        <w:numPr>
          <w:ilvl w:val="0"/>
          <w:numId w:val="7"/>
        </w:numPr>
        <w:spacing w:after="0"/>
      </w:pPr>
      <w:r w:rsidRPr="00DE6CB0">
        <w:t>ventilaatiotukea tai lisähappihoitoa vaativat lasten keuhko- ja lihassairaudet</w:t>
      </w:r>
    </w:p>
    <w:p w:rsidR="00DE6CB0" w:rsidRPr="00DE6CB0" w:rsidRDefault="00DE6CB0" w:rsidP="00DE6CB0">
      <w:pPr>
        <w:numPr>
          <w:ilvl w:val="0"/>
          <w:numId w:val="7"/>
        </w:numPr>
        <w:spacing w:after="0"/>
      </w:pPr>
      <w:r w:rsidRPr="00DE6CB0">
        <w:t>keuhkosairaus, johon liittyy kohonnut keuhkoverenkierron vastus (</w:t>
      </w:r>
      <w:proofErr w:type="spellStart"/>
      <w:proofErr w:type="gramStart"/>
      <w:r w:rsidRPr="00DE6CB0">
        <w:t>pulmonaalihypertensio</w:t>
      </w:r>
      <w:proofErr w:type="spellEnd"/>
      <w:r w:rsidRPr="00DE6CB0">
        <w:t xml:space="preserve">)   </w:t>
      </w:r>
      <w:proofErr w:type="gramEnd"/>
      <w:r w:rsidRPr="00DE6CB0">
        <w:t xml:space="preserve">  voimakkaasti alentunut keuhkojen liman poisto (vaikea-asteiset </w:t>
      </w:r>
      <w:proofErr w:type="spellStart"/>
      <w:r w:rsidRPr="00DE6CB0">
        <w:t>bronkiektasiat</w:t>
      </w:r>
      <w:proofErr w:type="spellEnd"/>
      <w:r w:rsidRPr="00DE6CB0">
        <w:t xml:space="preserve"> tai keuhkoputkien värekarvojen toimintahäiriö).</w:t>
      </w:r>
    </w:p>
    <w:p w:rsidR="007710B7" w:rsidRDefault="007710B7" w:rsidP="00DE6CB0">
      <w:pPr>
        <w:spacing w:after="0"/>
      </w:pPr>
    </w:p>
    <w:p w:rsidR="00DE6CB0" w:rsidRDefault="00DE6CB0" w:rsidP="00DE6CB0">
      <w:pPr>
        <w:spacing w:after="0"/>
      </w:pPr>
      <w:r w:rsidRPr="00DE6CB0">
        <w:t>Tähän ryhmään kuuluvat lapset ovat erikoissairaanhoidon piirissä. Hoitava erikoislääkäri osaa parhaiten arvioida, kuuluuko lapsi riskiryhmään.</w:t>
      </w:r>
    </w:p>
    <w:p w:rsidR="00DE6CB0" w:rsidRPr="00DE6CB0" w:rsidRDefault="00DE6CB0" w:rsidP="00DE6CB0">
      <w:pPr>
        <w:spacing w:after="0"/>
      </w:pPr>
    </w:p>
    <w:p w:rsidR="00DE6CB0" w:rsidRPr="00DE6CB0" w:rsidRDefault="00DE6CB0" w:rsidP="00DE6CB0">
      <w:pPr>
        <w:spacing w:after="0"/>
        <w:rPr>
          <w:b/>
          <w:bCs/>
        </w:rPr>
      </w:pPr>
      <w:r w:rsidRPr="00DE6CB0">
        <w:rPr>
          <w:b/>
          <w:bCs/>
        </w:rPr>
        <w:t>Lasten sydänsairaudet</w:t>
      </w:r>
    </w:p>
    <w:p w:rsidR="00DE6CB0" w:rsidRPr="00DE6CB0" w:rsidRDefault="00DE6CB0" w:rsidP="00DE6CB0">
      <w:pPr>
        <w:spacing w:after="0"/>
      </w:pPr>
      <w:r w:rsidRPr="00DE6CB0">
        <w:t>Ryhmään kuuluvat seuraavat sairaudet:</w:t>
      </w:r>
    </w:p>
    <w:p w:rsidR="00DE6CB0" w:rsidRPr="00DE6CB0" w:rsidRDefault="00DE6CB0" w:rsidP="00DE6CB0">
      <w:pPr>
        <w:numPr>
          <w:ilvl w:val="0"/>
          <w:numId w:val="8"/>
        </w:numPr>
        <w:spacing w:after="0"/>
      </w:pPr>
      <w:r w:rsidRPr="00DE6CB0">
        <w:t>sydämen vajaatoiminta</w:t>
      </w:r>
    </w:p>
    <w:p w:rsidR="00DE6CB0" w:rsidRPr="00DE6CB0" w:rsidRDefault="00DE6CB0" w:rsidP="00DE6CB0">
      <w:pPr>
        <w:numPr>
          <w:ilvl w:val="0"/>
          <w:numId w:val="8"/>
        </w:numPr>
        <w:spacing w:after="0"/>
      </w:pPr>
      <w:r w:rsidRPr="00DE6CB0">
        <w:t>keuhkoverenpainetauti </w:t>
      </w:r>
    </w:p>
    <w:p w:rsidR="00DE6CB0" w:rsidRDefault="00DE6CB0" w:rsidP="00DE6CB0">
      <w:pPr>
        <w:numPr>
          <w:ilvl w:val="0"/>
          <w:numId w:val="8"/>
        </w:numPr>
        <w:spacing w:after="0"/>
      </w:pPr>
      <w:r w:rsidRPr="00DE6CB0">
        <w:t xml:space="preserve">leikkaamaton </w:t>
      </w:r>
      <w:proofErr w:type="spellStart"/>
      <w:r w:rsidRPr="00DE6CB0">
        <w:t>syanoottinen</w:t>
      </w:r>
      <w:proofErr w:type="spellEnd"/>
      <w:r w:rsidRPr="00DE6CB0">
        <w:t xml:space="preserve"> </w:t>
      </w:r>
      <w:proofErr w:type="spellStart"/>
      <w:r w:rsidRPr="00DE6CB0">
        <w:t>Fallotin</w:t>
      </w:r>
      <w:proofErr w:type="spellEnd"/>
      <w:r w:rsidRPr="00DE6CB0">
        <w:t xml:space="preserve"> </w:t>
      </w:r>
      <w:proofErr w:type="spellStart"/>
      <w:r w:rsidRPr="00DE6CB0">
        <w:t>tetralogia</w:t>
      </w:r>
      <w:proofErr w:type="spellEnd"/>
      <w:r w:rsidRPr="00DE6CB0">
        <w:t xml:space="preserve"> (TOF).</w:t>
      </w:r>
    </w:p>
    <w:p w:rsidR="00DE6CB0" w:rsidRPr="00DE6CB0" w:rsidRDefault="00DE6CB0" w:rsidP="00DE6CB0">
      <w:pPr>
        <w:spacing w:after="0"/>
      </w:pPr>
    </w:p>
    <w:p w:rsidR="00DE6CB0" w:rsidRDefault="00DE6CB0" w:rsidP="00DE6CB0">
      <w:pPr>
        <w:spacing w:after="0"/>
      </w:pPr>
      <w:r w:rsidRPr="00DE6CB0">
        <w:t xml:space="preserve">Ryhmään kuuluvat myös lapset, joiden keuhkoverenkierto on </w:t>
      </w:r>
      <w:proofErr w:type="spellStart"/>
      <w:r w:rsidRPr="00DE6CB0">
        <w:t>shuntin</w:t>
      </w:r>
      <w:proofErr w:type="spellEnd"/>
      <w:r w:rsidRPr="00DE6CB0">
        <w:t xml:space="preserve"> varassa (BT-</w:t>
      </w:r>
      <w:proofErr w:type="spellStart"/>
      <w:r w:rsidRPr="00DE6CB0">
        <w:t>shuntti</w:t>
      </w:r>
      <w:proofErr w:type="spellEnd"/>
      <w:r w:rsidRPr="00DE6CB0">
        <w:t xml:space="preserve">, RV-PA </w:t>
      </w:r>
      <w:proofErr w:type="spellStart"/>
      <w:r w:rsidRPr="00DE6CB0">
        <w:t>shuntti</w:t>
      </w:r>
      <w:proofErr w:type="spellEnd"/>
      <w:r w:rsidRPr="00DE6CB0">
        <w:t>).</w:t>
      </w:r>
    </w:p>
    <w:p w:rsidR="00DE6CB0" w:rsidRPr="00DE6CB0" w:rsidRDefault="00DE6CB0" w:rsidP="00DE6CB0">
      <w:pPr>
        <w:spacing w:after="0"/>
      </w:pPr>
    </w:p>
    <w:p w:rsidR="00DE6CB0" w:rsidRPr="00DE6CB0" w:rsidRDefault="00DE6CB0" w:rsidP="00DE6CB0">
      <w:pPr>
        <w:spacing w:after="0"/>
      </w:pPr>
      <w:r w:rsidRPr="00DE6CB0">
        <w:t>Tähän ryhmään eivät kuulu esimerkiksi seurattavat lievät sydämen läppäviat ja sivuäänet, jotka eivät ole aiheuttaneet sydämen vajaatoimintaa tai keuhkoverenpainetautia.</w:t>
      </w:r>
    </w:p>
    <w:p w:rsidR="00DE6CB0" w:rsidRDefault="00DE6CB0" w:rsidP="00DE6CB0">
      <w:pPr>
        <w:spacing w:after="0"/>
      </w:pPr>
      <w:r w:rsidRPr="00DE6CB0">
        <w:t>Tähän ryhmään kuuluvat lapset ovat erikoissairaanhoidon piirissä. Hoitava erikoislääkäri osaa parhaiten arvioida, kuuluuko lapsi riskiryhmään.</w:t>
      </w:r>
    </w:p>
    <w:p w:rsidR="00DE6CB0" w:rsidRPr="00DE6CB0" w:rsidRDefault="00DE6CB0" w:rsidP="00DE6CB0">
      <w:pPr>
        <w:spacing w:after="0"/>
      </w:pPr>
    </w:p>
    <w:p w:rsidR="00DE6CB0" w:rsidRPr="00DE6CB0" w:rsidRDefault="00DE6CB0" w:rsidP="00DE6CB0">
      <w:pPr>
        <w:spacing w:after="0"/>
        <w:rPr>
          <w:b/>
          <w:bCs/>
        </w:rPr>
      </w:pPr>
      <w:r w:rsidRPr="00DE6CB0">
        <w:rPr>
          <w:b/>
          <w:bCs/>
        </w:rPr>
        <w:t>Krooninen munuaissairaus</w:t>
      </w:r>
    </w:p>
    <w:p w:rsidR="00DE6CB0" w:rsidRPr="00DE6CB0" w:rsidRDefault="00DE6CB0" w:rsidP="00DE6CB0">
      <w:pPr>
        <w:spacing w:after="0"/>
      </w:pPr>
      <w:r w:rsidRPr="00DE6CB0">
        <w:t>Ryhmään kuuluvat muun muassa lapset, joilla on </w:t>
      </w:r>
    </w:p>
    <w:p w:rsidR="00DE6CB0" w:rsidRPr="00DE6CB0" w:rsidRDefault="00DE6CB0" w:rsidP="00DE6CB0">
      <w:pPr>
        <w:numPr>
          <w:ilvl w:val="0"/>
          <w:numId w:val="9"/>
        </w:numPr>
        <w:spacing w:after="0"/>
      </w:pPr>
      <w:r w:rsidRPr="00DE6CB0">
        <w:t>dialyysihoitoa vaativa munuaissairaus</w:t>
      </w:r>
    </w:p>
    <w:p w:rsidR="00DE6CB0" w:rsidRPr="00DE6CB0" w:rsidRDefault="00DE6CB0" w:rsidP="00DE6CB0">
      <w:pPr>
        <w:numPr>
          <w:ilvl w:val="0"/>
          <w:numId w:val="9"/>
        </w:numPr>
        <w:spacing w:after="0"/>
      </w:pPr>
      <w:r w:rsidRPr="00DE6CB0">
        <w:t>munuaiskerässairaus</w:t>
      </w:r>
    </w:p>
    <w:p w:rsidR="00DE6CB0" w:rsidRPr="00DE6CB0" w:rsidRDefault="00DE6CB0" w:rsidP="00DE6CB0">
      <w:pPr>
        <w:numPr>
          <w:ilvl w:val="0"/>
          <w:numId w:val="9"/>
        </w:numPr>
        <w:spacing w:after="0"/>
      </w:pPr>
      <w:r w:rsidRPr="00DE6CB0">
        <w:t>verenpainetautiin tai diabetekseen liittyvä munuaisvaurio</w:t>
      </w:r>
    </w:p>
    <w:p w:rsidR="00DE6CB0" w:rsidRPr="00DE6CB0" w:rsidRDefault="00DE6CB0" w:rsidP="00DE6CB0">
      <w:pPr>
        <w:numPr>
          <w:ilvl w:val="0"/>
          <w:numId w:val="9"/>
        </w:numPr>
        <w:spacing w:after="0"/>
      </w:pPr>
      <w:r w:rsidRPr="00DE6CB0">
        <w:t>muu pitkäaikainen munuaisten vajaatoiminta.</w:t>
      </w:r>
    </w:p>
    <w:p w:rsidR="007710B7" w:rsidRDefault="007710B7" w:rsidP="00DE6CB0">
      <w:pPr>
        <w:spacing w:after="0"/>
      </w:pPr>
    </w:p>
    <w:p w:rsidR="00DE6CB0" w:rsidRDefault="00DE6CB0" w:rsidP="00DE6CB0">
      <w:pPr>
        <w:spacing w:after="0"/>
      </w:pPr>
      <w:r w:rsidRPr="00DE6CB0">
        <w:lastRenderedPageBreak/>
        <w:t>Tähän ryhmään kuuluvat lapset ovat erikoissairaanhoidon piirissä. Hoitava erikoislääkäri osaa parhaiten arvioida, kuuluuko lapsi riskiryhmään.</w:t>
      </w:r>
    </w:p>
    <w:p w:rsidR="00DE6CB0" w:rsidRPr="00DE6CB0" w:rsidRDefault="00DE6CB0" w:rsidP="00DE6CB0">
      <w:pPr>
        <w:spacing w:after="0"/>
      </w:pPr>
    </w:p>
    <w:p w:rsidR="00DE6CB0" w:rsidRPr="00DE6CB0" w:rsidRDefault="00DE6CB0" w:rsidP="00DE6CB0">
      <w:pPr>
        <w:spacing w:after="0"/>
        <w:rPr>
          <w:b/>
          <w:bCs/>
        </w:rPr>
      </w:pPr>
      <w:r w:rsidRPr="00DE6CB0">
        <w:rPr>
          <w:b/>
          <w:bCs/>
        </w:rPr>
        <w:t>Vaikea krooninen maksasairaus</w:t>
      </w:r>
    </w:p>
    <w:p w:rsidR="00DE6CB0" w:rsidRPr="00DE6CB0" w:rsidRDefault="00DE6CB0" w:rsidP="00DE6CB0">
      <w:pPr>
        <w:spacing w:after="0"/>
      </w:pPr>
      <w:r w:rsidRPr="00DE6CB0">
        <w:t>Ryhmän sairauksiin kuuluvat esimerkiksi </w:t>
      </w:r>
    </w:p>
    <w:p w:rsidR="00DE6CB0" w:rsidRPr="00DE6CB0" w:rsidRDefault="00DE6CB0" w:rsidP="00DE6CB0">
      <w:pPr>
        <w:numPr>
          <w:ilvl w:val="0"/>
          <w:numId w:val="10"/>
        </w:numPr>
        <w:spacing w:after="0"/>
      </w:pPr>
      <w:r w:rsidRPr="00DE6CB0">
        <w:t>maksan vajaatoiminta</w:t>
      </w:r>
    </w:p>
    <w:p w:rsidR="00DE6CB0" w:rsidRPr="00DE6CB0" w:rsidRDefault="00DE6CB0" w:rsidP="00DE6CB0">
      <w:pPr>
        <w:numPr>
          <w:ilvl w:val="0"/>
          <w:numId w:val="10"/>
        </w:numPr>
        <w:spacing w:after="0"/>
      </w:pPr>
      <w:proofErr w:type="spellStart"/>
      <w:r w:rsidRPr="00DE6CB0">
        <w:t>maksafibroosi</w:t>
      </w:r>
      <w:proofErr w:type="spellEnd"/>
      <w:r w:rsidRPr="00DE6CB0">
        <w:t> </w:t>
      </w:r>
    </w:p>
    <w:p w:rsidR="00DE6CB0" w:rsidRPr="00DE6CB0" w:rsidRDefault="00DE6CB0" w:rsidP="00DE6CB0">
      <w:pPr>
        <w:numPr>
          <w:ilvl w:val="0"/>
          <w:numId w:val="10"/>
        </w:numPr>
        <w:spacing w:after="0"/>
      </w:pPr>
      <w:r w:rsidRPr="00DE6CB0">
        <w:t>maksakirroosi.</w:t>
      </w:r>
    </w:p>
    <w:p w:rsidR="007710B7" w:rsidRDefault="007710B7" w:rsidP="00DE6CB0">
      <w:pPr>
        <w:spacing w:after="0"/>
      </w:pPr>
    </w:p>
    <w:p w:rsidR="00DE6CB0" w:rsidRDefault="00DE6CB0" w:rsidP="00DE6CB0">
      <w:pPr>
        <w:spacing w:after="0"/>
      </w:pPr>
      <w:r w:rsidRPr="00DE6CB0">
        <w:t>Tähän ryhmään kuuluvat lapset ovat erikoissairaanhoidon piirissä. Hoitava erikoislääkäri osaa parhaiten arvioida, kuuluuko lapsi riskiryhmään.</w:t>
      </w:r>
    </w:p>
    <w:p w:rsidR="00DE6CB0" w:rsidRPr="00DE6CB0" w:rsidRDefault="00DE6CB0" w:rsidP="00DE6CB0">
      <w:pPr>
        <w:spacing w:after="0"/>
      </w:pPr>
    </w:p>
    <w:p w:rsidR="00DE6CB0" w:rsidRPr="00DE6CB0" w:rsidRDefault="00DE6CB0" w:rsidP="00DE6CB0">
      <w:pPr>
        <w:spacing w:after="0"/>
        <w:rPr>
          <w:b/>
          <w:bCs/>
        </w:rPr>
      </w:pPr>
      <w:r w:rsidRPr="00DE6CB0">
        <w:rPr>
          <w:b/>
          <w:bCs/>
        </w:rPr>
        <w:t>Hengitysvajausta aiheuttavat tai infektioherkkyyttä lisäävät neurologiset sairaudet</w:t>
      </w:r>
    </w:p>
    <w:p w:rsidR="00DE6CB0" w:rsidRDefault="00DE6CB0" w:rsidP="00DE6CB0">
      <w:pPr>
        <w:spacing w:after="0"/>
      </w:pPr>
      <w:r w:rsidRPr="00DE6CB0">
        <w:t>Ryhmään kuuluvat lastenneurologiset potilaat, joilla on hengitysvaje ja/tai lisääntynyt infektioherkkyys. Kaikki kehitysvammalaitoksissa hoidettavat lapset kuuluvat riskiryhmään.</w:t>
      </w:r>
    </w:p>
    <w:p w:rsidR="00DE6CB0" w:rsidRPr="00DE6CB0" w:rsidRDefault="00DE6CB0" w:rsidP="00DE6CB0">
      <w:pPr>
        <w:spacing w:after="0"/>
      </w:pPr>
    </w:p>
    <w:p w:rsidR="00DE6CB0" w:rsidRPr="00DE6CB0" w:rsidRDefault="00DE6CB0" w:rsidP="00DE6CB0">
      <w:pPr>
        <w:spacing w:after="0"/>
      </w:pPr>
      <w:r w:rsidRPr="00DE6CB0">
        <w:t>Ryhmään eivät kuulu muut lastenneurologiset potilaat, esimerkiksi päänsärky-, epilepsia- tai ADD/ADHD-potilaat.</w:t>
      </w:r>
    </w:p>
    <w:p w:rsidR="00DE6CB0" w:rsidRDefault="00DE6CB0" w:rsidP="00DE6CB0">
      <w:pPr>
        <w:spacing w:after="0"/>
      </w:pPr>
      <w:r w:rsidRPr="00DE6CB0">
        <w:t>Useimmiten tähän ryhmään kuuluvat lapset ovat erikoissairaanhoidon piirissä. Hoitava erikoislääkäri osaa parhaiten arvioida, kuuluuko lapsi riskiryhmään.</w:t>
      </w:r>
    </w:p>
    <w:p w:rsidR="00DE6CB0" w:rsidRPr="00DE6CB0" w:rsidRDefault="00DE6CB0" w:rsidP="00DE6CB0">
      <w:pPr>
        <w:spacing w:after="0"/>
      </w:pPr>
    </w:p>
    <w:p w:rsidR="00DE6CB0" w:rsidRPr="00DE6CB0" w:rsidRDefault="00DE6CB0" w:rsidP="00DE6CB0">
      <w:pPr>
        <w:spacing w:after="0"/>
        <w:rPr>
          <w:b/>
          <w:bCs/>
        </w:rPr>
      </w:pPr>
      <w:r w:rsidRPr="00DE6CB0">
        <w:rPr>
          <w:b/>
          <w:bCs/>
        </w:rPr>
        <w:t>Downin oireyhtymä</w:t>
      </w:r>
    </w:p>
    <w:p w:rsidR="00DE6CB0" w:rsidRDefault="00DE6CB0" w:rsidP="00DE6CB0">
      <w:pPr>
        <w:spacing w:after="0"/>
      </w:pPr>
      <w:r w:rsidRPr="00DE6CB0">
        <w:t>Ryhmään kuuluvat lapset, joilla on Downin oireyhtymä.</w:t>
      </w:r>
    </w:p>
    <w:p w:rsidR="00DE6CB0" w:rsidRPr="00DE6CB0" w:rsidRDefault="00DE6CB0" w:rsidP="00DE6CB0">
      <w:pPr>
        <w:spacing w:after="0"/>
      </w:pPr>
    </w:p>
    <w:p w:rsidR="00DE6CB0" w:rsidRPr="00DE6CB0" w:rsidRDefault="00DE6CB0" w:rsidP="00DE6CB0">
      <w:pPr>
        <w:spacing w:after="0"/>
        <w:rPr>
          <w:b/>
          <w:bCs/>
        </w:rPr>
      </w:pPr>
      <w:r w:rsidRPr="00DE6CB0">
        <w:rPr>
          <w:b/>
          <w:bCs/>
        </w:rPr>
        <w:t>Tyypin 1 ja 2 diabetes</w:t>
      </w:r>
    </w:p>
    <w:p w:rsidR="00DE6CB0" w:rsidRDefault="00DE6CB0" w:rsidP="00DE6CB0">
      <w:pPr>
        <w:spacing w:after="0"/>
      </w:pPr>
      <w:r w:rsidRPr="00DE6CB0">
        <w:t>Ryhmään kuuluu tyypin 1 diabetes sekä lääkeho</w:t>
      </w:r>
      <w:r>
        <w:t>itoa vaativa tyypin 2 diabetes.</w:t>
      </w:r>
    </w:p>
    <w:p w:rsidR="00DE6CB0" w:rsidRPr="00DE6CB0" w:rsidRDefault="00DE6CB0" w:rsidP="00DE6CB0">
      <w:pPr>
        <w:spacing w:after="0"/>
      </w:pPr>
    </w:p>
    <w:p w:rsidR="00DE6CB0" w:rsidRPr="00DE6CB0" w:rsidRDefault="00DE6CB0" w:rsidP="00DE6CB0">
      <w:pPr>
        <w:spacing w:after="0"/>
        <w:rPr>
          <w:b/>
          <w:bCs/>
        </w:rPr>
      </w:pPr>
      <w:r w:rsidRPr="00DE6CB0">
        <w:rPr>
          <w:b/>
          <w:bCs/>
        </w:rPr>
        <w:t>Säännöllistä lääkitystä vaativa astma</w:t>
      </w:r>
    </w:p>
    <w:p w:rsidR="00DE6CB0" w:rsidRDefault="00DE6CB0" w:rsidP="00DE6CB0">
      <w:pPr>
        <w:spacing w:after="0"/>
      </w:pPr>
      <w:r w:rsidRPr="00DE6CB0">
        <w:t>Ryhmään kuuluvat lapset, joilla on käytössä päivittäinen hoitava astmalääkitys. Hoitavan lääkityksen tulee olla pitkäkestoinen niin, että sitä käytetään yhtäjaksoisesti vähintään 6 kuukauden ajan.</w:t>
      </w:r>
    </w:p>
    <w:p w:rsidR="00DE6CB0" w:rsidRPr="00DE6CB0" w:rsidRDefault="00DE6CB0" w:rsidP="00DE6CB0">
      <w:pPr>
        <w:spacing w:after="0"/>
      </w:pPr>
    </w:p>
    <w:p w:rsidR="00DE6CB0" w:rsidRPr="00DE6CB0" w:rsidRDefault="00DE6CB0" w:rsidP="00DE6CB0">
      <w:pPr>
        <w:spacing w:after="0"/>
      </w:pPr>
      <w:r w:rsidRPr="00DE6CB0">
        <w:t>Ryhmään eivät kuulu lapset, joilla on käytössä vain avaava astmalääkitys tai jotka käyttävät hoitavaa lääkettä vain lyhytaikaisesti kausittain tai esimerkiksi infektioiden yhteydessä.</w:t>
      </w:r>
    </w:p>
    <w:p w:rsidR="00DE6CB0" w:rsidRDefault="00DE6CB0" w:rsidP="00B67F49">
      <w:pPr>
        <w:spacing w:after="0"/>
      </w:pPr>
    </w:p>
    <w:sectPr w:rsidR="00DE6CB0" w:rsidSect="00B67F49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93C" w:rsidRDefault="0071493C" w:rsidP="00B67F49">
      <w:pPr>
        <w:spacing w:after="0" w:line="240" w:lineRule="auto"/>
      </w:pPr>
      <w:r>
        <w:separator/>
      </w:r>
    </w:p>
  </w:endnote>
  <w:endnote w:type="continuationSeparator" w:id="0">
    <w:p w:rsidR="0071493C" w:rsidRDefault="0071493C" w:rsidP="00B6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93C" w:rsidRDefault="0071493C" w:rsidP="00B67F49">
      <w:pPr>
        <w:spacing w:after="0" w:line="240" w:lineRule="auto"/>
      </w:pPr>
      <w:r>
        <w:separator/>
      </w:r>
    </w:p>
  </w:footnote>
  <w:footnote w:type="continuationSeparator" w:id="0">
    <w:p w:rsidR="0071493C" w:rsidRDefault="0071493C" w:rsidP="00B67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3620094"/>
      <w:docPartObj>
        <w:docPartGallery w:val="Page Numbers (Top of Page)"/>
        <w:docPartUnique/>
      </w:docPartObj>
    </w:sdtPr>
    <w:sdtEndPr/>
    <w:sdtContent>
      <w:p w:rsidR="00B67F49" w:rsidRDefault="00B67F49" w:rsidP="00B67F49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5AE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90079"/>
    <w:multiLevelType w:val="multilevel"/>
    <w:tmpl w:val="8990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10451"/>
    <w:multiLevelType w:val="multilevel"/>
    <w:tmpl w:val="A172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036E51"/>
    <w:multiLevelType w:val="multilevel"/>
    <w:tmpl w:val="C2CA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7F5F41"/>
    <w:multiLevelType w:val="multilevel"/>
    <w:tmpl w:val="1430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AF733A"/>
    <w:multiLevelType w:val="hybridMultilevel"/>
    <w:tmpl w:val="F69A05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E4B42"/>
    <w:multiLevelType w:val="multilevel"/>
    <w:tmpl w:val="E9F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661F90"/>
    <w:multiLevelType w:val="multilevel"/>
    <w:tmpl w:val="01FED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D43591"/>
    <w:multiLevelType w:val="hybridMultilevel"/>
    <w:tmpl w:val="6112542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3644B"/>
    <w:multiLevelType w:val="multilevel"/>
    <w:tmpl w:val="95CA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B1518B"/>
    <w:multiLevelType w:val="multilevel"/>
    <w:tmpl w:val="0E48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6764D7"/>
    <w:multiLevelType w:val="hybridMultilevel"/>
    <w:tmpl w:val="23D61286"/>
    <w:lvl w:ilvl="0" w:tplc="3988A2A6">
      <w:start w:val="1"/>
      <w:numFmt w:val="decimal"/>
      <w:pStyle w:val="Otsikko2"/>
      <w:lvlText w:val="%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76281"/>
    <w:multiLevelType w:val="hybridMultilevel"/>
    <w:tmpl w:val="CEAE7D00"/>
    <w:lvl w:ilvl="0" w:tplc="ED7C3E84">
      <w:start w:val="1"/>
      <w:numFmt w:val="decimal"/>
      <w:pStyle w:val="Otsikko1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B0"/>
    <w:rsid w:val="001D77D6"/>
    <w:rsid w:val="003F2CF5"/>
    <w:rsid w:val="005E547F"/>
    <w:rsid w:val="00613B35"/>
    <w:rsid w:val="006E5AB0"/>
    <w:rsid w:val="0071493C"/>
    <w:rsid w:val="007710B7"/>
    <w:rsid w:val="007B69C3"/>
    <w:rsid w:val="009B73CC"/>
    <w:rsid w:val="00B67F49"/>
    <w:rsid w:val="00BC344D"/>
    <w:rsid w:val="00DC4A35"/>
    <w:rsid w:val="00DE20A0"/>
    <w:rsid w:val="00DE6CB0"/>
    <w:rsid w:val="00DF7357"/>
    <w:rsid w:val="00FE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E46B1-A3A7-4736-B00A-DF476DA5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B67F49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B67F49"/>
    <w:pPr>
      <w:keepNext/>
      <w:keepLines/>
      <w:numPr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67F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67F49"/>
  </w:style>
  <w:style w:type="paragraph" w:styleId="Alatunniste">
    <w:name w:val="footer"/>
    <w:basedOn w:val="Normaali"/>
    <w:link w:val="AlatunnisteChar"/>
    <w:uiPriority w:val="99"/>
    <w:unhideWhenUsed/>
    <w:rsid w:val="00B67F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67F49"/>
  </w:style>
  <w:style w:type="character" w:customStyle="1" w:styleId="Otsikko1Char">
    <w:name w:val="Otsikko 1 Char"/>
    <w:basedOn w:val="Kappaleenoletusfontti"/>
    <w:link w:val="Otsikko1"/>
    <w:uiPriority w:val="9"/>
    <w:rsid w:val="00B67F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67F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ki">
    <w:name w:val="Hyperlink"/>
    <w:basedOn w:val="Kappaleenoletusfontti"/>
    <w:uiPriority w:val="99"/>
    <w:unhideWhenUsed/>
    <w:rsid w:val="00DE6CB0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F7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377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3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48451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3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9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rveyskirjasto.fi/pgt00004/lasten-painoindeksin-iso-bmi-laskur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erveyskirjasto.fi/dlk007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terveyskirjasto.fi/pgt00004/lasten-painoindeksin-iso-bmi-laskur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rveyskirjasto.fi/pgt00001/painoindeksin-bmi-laskur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mistaja\Documents\Mukautetut%20Office-mallit\harjoitukset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harjoitukset.dotx</Template>
  <TotalTime>32</TotalTime>
  <Pages>6</Pages>
  <Words>1831</Words>
  <Characters>14835</Characters>
  <Application>Microsoft Office Word</Application>
  <DocSecurity>0</DocSecurity>
  <Lines>123</Lines>
  <Paragraphs>33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Omistaja</dc:creator>
  <cp:keywords/>
  <dc:description/>
  <cp:lastModifiedBy>Omistaja</cp:lastModifiedBy>
  <cp:revision>9</cp:revision>
  <dcterms:created xsi:type="dcterms:W3CDTF">2022-01-31T18:12:00Z</dcterms:created>
  <dcterms:modified xsi:type="dcterms:W3CDTF">2022-03-29T08:31:00Z</dcterms:modified>
</cp:coreProperties>
</file>