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34" w:rsidRPr="00D7614C" w:rsidRDefault="00CB3834" w:rsidP="00D7614C">
      <w:pPr>
        <w:pStyle w:val="Otsikko1"/>
        <w:rPr>
          <w:rFonts w:ascii="Century Gothic" w:hAnsi="Century Gothic"/>
        </w:rPr>
      </w:pPr>
      <w:r w:rsidRPr="00D7614C">
        <w:rPr>
          <w:rFonts w:ascii="Century Gothic" w:hAnsi="Century Gothic"/>
        </w:rPr>
        <w:t>Matematiikan arviointikriteerit 6. vuosiluokan päätteeksi hyvää osaamista kuvaavaa sanallista arviota /arvosanaa kahdeksan varten</w:t>
      </w:r>
    </w:p>
    <w:p w:rsidR="00D7614C" w:rsidRPr="00D7614C" w:rsidRDefault="00D7614C" w:rsidP="00CB3834">
      <w:pPr>
        <w:rPr>
          <w:rFonts w:ascii="Century Gothic" w:hAnsi="Century Gothic"/>
          <w:sz w:val="24"/>
          <w:szCs w:val="24"/>
          <w:u w:val="single"/>
        </w:rPr>
      </w:pPr>
    </w:p>
    <w:p w:rsidR="00CB3834" w:rsidRPr="00D7614C" w:rsidRDefault="00CB3834" w:rsidP="00D7614C">
      <w:pPr>
        <w:pStyle w:val="Otsikko2"/>
        <w:rPr>
          <w:rFonts w:ascii="Century Gothic" w:hAnsi="Century Gothic"/>
          <w:u w:val="single"/>
        </w:rPr>
      </w:pPr>
      <w:r w:rsidRPr="00D7614C">
        <w:rPr>
          <w:rFonts w:ascii="Century Gothic" w:hAnsi="Century Gothic"/>
          <w:u w:val="single"/>
        </w:rPr>
        <w:t>Työskentelyn taidot</w:t>
      </w:r>
    </w:p>
    <w:p w:rsidR="00D7614C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Opittujen asioiden yhteydet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tunnistaa ja antaa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esimerkkejä oppimiensa asioiden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välisistä yhteyksistä</w:t>
      </w:r>
      <w:r w:rsidRPr="00D7614C">
        <w:rPr>
          <w:rFonts w:ascii="Century Gothic" w:hAnsi="Century Gothic"/>
          <w:sz w:val="24"/>
          <w:szCs w:val="24"/>
        </w:rPr>
        <w:t>.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Kysymysten esittäminen ja päättelytaidot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esittää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matematiikan kannalta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mielekkäitä kysymyksiä ja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päätelmiä.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Ratkaisujen ja päätelmien esittäminen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esittää ratkaisujaan ja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päätelmiään eri tavoin.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Ongelmaratkaisutaidot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käyttää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ongelmanratkaisussaan erilaisia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strategioita.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Taito arvioida ratkaisua</w:t>
      </w:r>
    </w:p>
    <w:p w:rsidR="00D7614C" w:rsidRPr="009353E5" w:rsidRDefault="00CB3834" w:rsidP="009353E5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pääsääntöisesti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arvioida ratkaisun järkevyyttä ja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="009353E5">
        <w:rPr>
          <w:rFonts w:ascii="Century Gothic" w:hAnsi="Century Gothic"/>
          <w:sz w:val="24"/>
          <w:szCs w:val="24"/>
        </w:rPr>
        <w:t>tuloksen mielekkyyttä.</w:t>
      </w:r>
    </w:p>
    <w:p w:rsidR="00D7614C" w:rsidRPr="009353E5" w:rsidRDefault="00CB3834" w:rsidP="009353E5">
      <w:pPr>
        <w:pStyle w:val="Otsikko2"/>
        <w:rPr>
          <w:rFonts w:ascii="Century Gothic" w:hAnsi="Century Gothic"/>
          <w:u w:val="single"/>
        </w:rPr>
      </w:pPr>
      <w:r w:rsidRPr="00D7614C">
        <w:rPr>
          <w:rFonts w:ascii="Century Gothic" w:hAnsi="Century Gothic"/>
          <w:u w:val="single"/>
        </w:rPr>
        <w:t>Käsitteelliset ja tiedonalakohtaiset tavoitteet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Matemaattisten käsitteiden ymmärtäminen ja käyttö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käyttää pääsääntöisesti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oikeita käsitteitä ja merkintöjä.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Kymmenjärjestelmän ymmärtäminen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hallitsee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kymmenjärjestelmän periaatteen,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myös desimaalilukujen osalta.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Lukukäsite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käyttää positiivisia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rationaalilukuja ja negatiivisia</w:t>
      </w:r>
      <w:r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kokonaislukuja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Laskutaidot ja peruslaskutoimitusten ominaisuuksien hyödyntäminen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laskee melko sujuvasti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päässä ja kirjallisesti.</w:t>
      </w:r>
    </w:p>
    <w:p w:rsidR="009353E5" w:rsidRPr="009353E5" w:rsidRDefault="009353E5" w:rsidP="009353E5">
      <w:pPr>
        <w:pStyle w:val="Otsikko2"/>
        <w:rPr>
          <w:rFonts w:ascii="Century Gothic" w:hAnsi="Century Gothic"/>
        </w:rPr>
      </w:pPr>
      <w:r w:rsidRPr="009353E5">
        <w:rPr>
          <w:rFonts w:ascii="Century Gothic" w:hAnsi="Century Gothic"/>
        </w:rPr>
        <w:t>Geometrian käsitteet ja geometristen ominaisuuksien havainnointi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luokitella ja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tunnistaa kappaleita ja kuvioita.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käyttää mittakaavaa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sekä tunnistaa suoran ja pisteen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suhteen symmetrisiä kuvioita.</w:t>
      </w:r>
    </w:p>
    <w:p w:rsidR="00400D92" w:rsidRPr="00400D92" w:rsidRDefault="00400D92" w:rsidP="00400D92">
      <w:pPr>
        <w:pStyle w:val="Otsikko2"/>
        <w:rPr>
          <w:rFonts w:ascii="Century Gothic" w:hAnsi="Century Gothic"/>
        </w:rPr>
      </w:pPr>
      <w:r w:rsidRPr="00400D92">
        <w:rPr>
          <w:rFonts w:ascii="Century Gothic" w:hAnsi="Century Gothic"/>
        </w:rPr>
        <w:t>Mittaaminen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valita sopivan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mittavälineen, mitata ja arvioida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mittaustuloksen järkevyyttä.</w:t>
      </w:r>
    </w:p>
    <w:p w:rsidR="00D7614C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laskea pinta-aloja ja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 xml:space="preserve">tilavuuksia. 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Hän hallitsee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yleisimmät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mittayksikkömuunnokset.</w:t>
      </w:r>
    </w:p>
    <w:p w:rsidR="00400D92" w:rsidRPr="00400D92" w:rsidRDefault="00400D92" w:rsidP="00400D92">
      <w:pPr>
        <w:pStyle w:val="Otsikko2"/>
        <w:rPr>
          <w:rFonts w:ascii="Century Gothic" w:hAnsi="Century Gothic"/>
        </w:rPr>
      </w:pPr>
      <w:r w:rsidRPr="00400D92">
        <w:rPr>
          <w:rFonts w:ascii="Century Gothic" w:hAnsi="Century Gothic"/>
        </w:rPr>
        <w:lastRenderedPageBreak/>
        <w:t>Taulukoiden ja diagrammien laatiminen ja tulkinta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laatia taulukon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annetusta aineistosta sekä tulkita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taulukoita ja diagrammeja.</w:t>
      </w:r>
      <w:bookmarkStart w:id="0" w:name="_GoBack"/>
      <w:bookmarkEnd w:id="0"/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laskea keskiarvon ja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määrittää tyyppiarvon.</w:t>
      </w:r>
    </w:p>
    <w:p w:rsidR="00400D92" w:rsidRPr="00400D92" w:rsidRDefault="00400D92" w:rsidP="00400D92">
      <w:pPr>
        <w:pStyle w:val="Otsikko2"/>
        <w:rPr>
          <w:rFonts w:ascii="Century Gothic" w:hAnsi="Century Gothic"/>
        </w:rPr>
      </w:pPr>
      <w:r w:rsidRPr="00400D92">
        <w:rPr>
          <w:rFonts w:ascii="Century Gothic" w:hAnsi="Century Gothic"/>
        </w:rPr>
        <w:t>Ohjelmointi graafisessa ohjelmointiympäristössä</w:t>
      </w:r>
    </w:p>
    <w:p w:rsidR="00CB3834" w:rsidRPr="00D7614C" w:rsidRDefault="00CB3834" w:rsidP="00CB3834">
      <w:pPr>
        <w:rPr>
          <w:rFonts w:ascii="Century Gothic" w:hAnsi="Century Gothic"/>
          <w:sz w:val="24"/>
          <w:szCs w:val="24"/>
        </w:rPr>
      </w:pPr>
      <w:r w:rsidRPr="00D7614C">
        <w:rPr>
          <w:rFonts w:ascii="Century Gothic" w:hAnsi="Century Gothic"/>
          <w:sz w:val="24"/>
          <w:szCs w:val="24"/>
        </w:rPr>
        <w:t>Oppilas osaa ohjelmoida toimivan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ohjelman graafisessa</w:t>
      </w:r>
      <w:r w:rsidR="00D7614C" w:rsidRPr="00D7614C">
        <w:rPr>
          <w:rFonts w:ascii="Century Gothic" w:hAnsi="Century Gothic"/>
          <w:sz w:val="24"/>
          <w:szCs w:val="24"/>
        </w:rPr>
        <w:t xml:space="preserve"> </w:t>
      </w:r>
      <w:r w:rsidRPr="00D7614C">
        <w:rPr>
          <w:rFonts w:ascii="Century Gothic" w:hAnsi="Century Gothic"/>
          <w:sz w:val="24"/>
          <w:szCs w:val="24"/>
        </w:rPr>
        <w:t>ohjelmointiympäristössä.</w:t>
      </w:r>
    </w:p>
    <w:p w:rsidR="00AD45B8" w:rsidRPr="00D7614C" w:rsidRDefault="00AD45B8" w:rsidP="00CB3834">
      <w:pPr>
        <w:rPr>
          <w:rFonts w:ascii="Century Gothic" w:hAnsi="Century Gothic"/>
          <w:sz w:val="24"/>
          <w:szCs w:val="24"/>
        </w:rPr>
      </w:pPr>
    </w:p>
    <w:sectPr w:rsidR="00AD45B8" w:rsidRPr="00D761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34"/>
    <w:rsid w:val="00400D92"/>
    <w:rsid w:val="009353E5"/>
    <w:rsid w:val="00AD45B8"/>
    <w:rsid w:val="00CB3834"/>
    <w:rsid w:val="00D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755C"/>
  <w15:chartTrackingRefBased/>
  <w15:docId w15:val="{9414F16C-A211-4FA1-9AF1-5618AAB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76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76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6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761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3BF06C-15D3-4D9D-8E43-DCEB382AFECC}"/>
</file>

<file path=customXml/itemProps2.xml><?xml version="1.0" encoding="utf-8"?>
<ds:datastoreItem xmlns:ds="http://schemas.openxmlformats.org/officeDocument/2006/customXml" ds:itemID="{72C73593-BEFF-49ED-A818-6397ADA7E480}"/>
</file>

<file path=customXml/itemProps3.xml><?xml version="1.0" encoding="utf-8"?>
<ds:datastoreItem xmlns:ds="http://schemas.openxmlformats.org/officeDocument/2006/customXml" ds:itemID="{98049CE7-BCED-4535-AEC1-D16A99B09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2</cp:revision>
  <dcterms:created xsi:type="dcterms:W3CDTF">2018-02-25T16:15:00Z</dcterms:created>
  <dcterms:modified xsi:type="dcterms:W3CDTF">2018-02-25T19:04:00Z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