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97B54" w:rsidTr="00697B54"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MITÄ</w:t>
            </w:r>
            <w:r w:rsidR="000E1235">
              <w:t xml:space="preserve"> tavoitellaan ja arvioidaan</w:t>
            </w:r>
            <w:r>
              <w:t>?</w:t>
            </w:r>
          </w:p>
        </w:tc>
        <w:tc>
          <w:tcPr>
            <w:tcW w:w="3498" w:type="dxa"/>
            <w:shd w:val="clear" w:color="auto" w:fill="BDD6EE" w:themeFill="accent1" w:themeFillTint="66"/>
          </w:tcPr>
          <w:p w:rsidR="00697B54" w:rsidRDefault="00697B54">
            <w:r>
              <w:t>MISSÄ</w:t>
            </w:r>
            <w:r w:rsidR="000E1235">
              <w:t xml:space="preserve"> sisältöalueissa tavoitteen asioita opitaan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MILLAISTA TOIMINTAA VAATII</w:t>
            </w:r>
            <w:r w:rsidR="000E1235">
              <w:t xml:space="preserve"> tunneilla – konkreettisia ideoita</w:t>
            </w:r>
            <w:r>
              <w:t>?</w:t>
            </w:r>
          </w:p>
        </w:tc>
        <w:tc>
          <w:tcPr>
            <w:tcW w:w="3499" w:type="dxa"/>
            <w:shd w:val="clear" w:color="auto" w:fill="BDD6EE" w:themeFill="accent1" w:themeFillTint="66"/>
          </w:tcPr>
          <w:p w:rsidR="00697B54" w:rsidRDefault="00697B54">
            <w:r>
              <w:t>MITEN</w:t>
            </w:r>
            <w:r w:rsidR="000E1235">
              <w:t xml:space="preserve"> arvioidaan</w:t>
            </w:r>
            <w:r>
              <w:t>?</w:t>
            </w:r>
          </w:p>
        </w:tc>
      </w:tr>
      <w:tr w:rsidR="00D8505C" w:rsidTr="005A3A1B">
        <w:trPr>
          <w:trHeight w:val="8925"/>
        </w:trPr>
        <w:tc>
          <w:tcPr>
            <w:tcW w:w="3498" w:type="dxa"/>
            <w:shd w:val="clear" w:color="auto" w:fill="D9E2F3" w:themeFill="accent5" w:themeFillTint="33"/>
          </w:tcPr>
          <w:p w:rsidR="00C320CE" w:rsidRDefault="00C320CE" w:rsidP="00C320CE">
            <w:pPr>
              <w:pStyle w:val="Eivli"/>
            </w:pPr>
            <w:r w:rsidRPr="00314D59">
              <w:rPr>
                <w:b/>
              </w:rPr>
              <w:t>T1</w:t>
            </w:r>
            <w:r>
              <w:t xml:space="preserve"> </w:t>
            </w:r>
            <w:r w:rsidRPr="009F4859">
              <w:t>Oppilas tunnistaa, ymmärtää ja oppii käyttämään lukuvuonna käsiteltävien sisältöjen keskeisiä käsitteitä.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314D59">
              <w:rPr>
                <w:b/>
              </w:rPr>
              <w:t>T2</w:t>
            </w:r>
            <w:r>
              <w:t xml:space="preserve"> </w:t>
            </w:r>
            <w:r w:rsidRPr="00DD1970">
              <w:t>Oppilas tutustuu erilaisiin kulttuureihin ja katsomuksiin.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314D59">
              <w:rPr>
                <w:b/>
              </w:rPr>
              <w:t>T3</w:t>
            </w:r>
            <w:r>
              <w:t xml:space="preserve"> </w:t>
            </w:r>
            <w:r w:rsidRPr="009F4859">
              <w:t>Oppilas tutustuu erilaisiin katsomuksiin sekä niiden väliseen vuorovaikutukseen. Oppilas hahmottaa tiedon ja tutkimuksen roolia katsomusten arvioinnissa.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314D59">
              <w:rPr>
                <w:b/>
              </w:rPr>
              <w:t>T4</w:t>
            </w:r>
            <w:r>
              <w:t xml:space="preserve"> </w:t>
            </w:r>
            <w:r w:rsidRPr="00DD1970">
              <w:t>Oppilas tunnistaa lukuvuonna käsiteltävien uskontojen uskonnollisen ajattelun pääpiirteitä.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314D59">
              <w:rPr>
                <w:b/>
              </w:rPr>
              <w:t>T5</w:t>
            </w:r>
            <w:r>
              <w:t xml:space="preserve"> </w:t>
            </w:r>
            <w:proofErr w:type="gramStart"/>
            <w:r>
              <w:t>---</w:t>
            </w:r>
            <w:proofErr w:type="gramEnd"/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314D59">
              <w:rPr>
                <w:b/>
              </w:rPr>
              <w:t>T6</w:t>
            </w:r>
            <w:r>
              <w:t xml:space="preserve"> </w:t>
            </w:r>
            <w:r w:rsidRPr="00DD1970">
              <w:t>Oppilas oppii hahmottamaan erilaisia katsomuksellisia ratkaisuja lukuvuonna käsiteltävien asiasisältöjen näkökulmasta. Oppilas hahmottaa katsomuksellisten valintojen perusteita.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314D59">
              <w:rPr>
                <w:b/>
              </w:rPr>
              <w:t>T7</w:t>
            </w:r>
            <w:r>
              <w:t xml:space="preserve"> </w:t>
            </w:r>
            <w:r w:rsidRPr="00DD1970">
              <w:t>Oppilas hahmottaa maailman moninaisuutta ja yhdenvertaisen kohtelun merkitystä.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314D59">
              <w:rPr>
                <w:b/>
              </w:rPr>
              <w:lastRenderedPageBreak/>
              <w:t>T8</w:t>
            </w:r>
            <w:r>
              <w:t xml:space="preserve"> </w:t>
            </w:r>
            <w:r w:rsidRPr="00DD1970">
              <w:t>Oppilas havainnoi lukuvuonna käsiteltävien uskontojen eettisiä ulottuvuuksia.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314D59">
              <w:rPr>
                <w:b/>
              </w:rPr>
              <w:t>T9</w:t>
            </w:r>
            <w:r>
              <w:t xml:space="preserve"> </w:t>
            </w:r>
            <w:r w:rsidRPr="00DD1970">
              <w:t>Oppilas pohtii omia valintojaan ja niiden vaikutuksia kestävään tulevaisuuteen.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314D59">
              <w:rPr>
                <w:b/>
              </w:rPr>
              <w:t>T10</w:t>
            </w:r>
            <w:r>
              <w:t xml:space="preserve"> </w:t>
            </w:r>
            <w:r w:rsidRPr="00DD1970">
              <w:t>Oppilas perehtyy ihmisarvon, ihmisoikeuksien ja ihmisten yhdenvertaisuuden merkitykseen ja eettiseen perustaan. Oppilas havainnoi lukuvuonna käsiteltävien uskonnollisten katsomusten yhteyttä ihmisoikeuksiin.</w:t>
            </w:r>
          </w:p>
          <w:p w:rsidR="00CD6C6A" w:rsidRDefault="00CD6C6A" w:rsidP="00C320CE">
            <w:pPr>
              <w:pStyle w:val="Eivli"/>
            </w:pPr>
          </w:p>
          <w:p w:rsidR="00E44DE3" w:rsidRDefault="00E44DE3" w:rsidP="00E44DE3">
            <w:pPr>
              <w:pStyle w:val="Eivli"/>
              <w:rPr>
                <w:b/>
              </w:rPr>
            </w:pPr>
          </w:p>
          <w:p w:rsidR="00D8505C" w:rsidRPr="00E44DE3" w:rsidRDefault="00D8505C" w:rsidP="00CD6C6A">
            <w:pPr>
              <w:pStyle w:val="Eivli"/>
            </w:pPr>
          </w:p>
        </w:tc>
        <w:tc>
          <w:tcPr>
            <w:tcW w:w="3498" w:type="dxa"/>
          </w:tcPr>
          <w:p w:rsidR="00C320CE" w:rsidRDefault="00C320CE" w:rsidP="00C320CE">
            <w:pPr>
              <w:pStyle w:val="Eivli"/>
              <w:rPr>
                <w:b/>
              </w:rPr>
            </w:pPr>
            <w:r w:rsidRPr="00DD1970">
              <w:rPr>
                <w:b/>
              </w:rPr>
              <w:lastRenderedPageBreak/>
              <w:t>S1 Katsomus ja kulttuuri</w:t>
            </w:r>
          </w:p>
          <w:p w:rsidR="00C320CE" w:rsidRPr="00DD1970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DD1970">
              <w:t>Perehdytään teistisiin ja ateistisiin katsomuksiin nykymaailmassa, esimerkiksi sekulaariin humanismiin, kristinuskoon ja islamiin. Tutustutaan valittuihin katsomusten historian ja niiden kohtaamisen käänteisiin.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DD1970">
              <w:t>Käydään oppilaan elämänkatsomuksen ja identiteetin rakentamista tukevia keskusteluja. Seurataan katsomuksen ja kulttuurin ilmenemistä muun muassa mediassa ja taiteessa</w:t>
            </w:r>
            <w:r>
              <w:t>.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  <w:rPr>
                <w:b/>
              </w:rPr>
            </w:pPr>
            <w:r w:rsidRPr="00DD1970">
              <w:rPr>
                <w:b/>
              </w:rPr>
              <w:t>S2 Etiikan perusteita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206EAC">
              <w:t>Sovelletaan eettistä lähestymistapaa ja käsitteistöä nuorten arjessa esiintyviin tilanteisiin. Perehdytään sosiaalisessa mediassa ja muissa tiedotusvälineissä esiintyviin ajankohtaisiin kysymyksiin eettisestä näkökulmasta. Tarkastellaan kulttuurista moninaisuutta rikkautena, oikeutena ja eettisenä kysymyksenä.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  <w:rPr>
                <w:b/>
              </w:rPr>
            </w:pPr>
            <w:r w:rsidRPr="00206EAC">
              <w:rPr>
                <w:b/>
              </w:rPr>
              <w:t>S3 Ihmisoikeudet ja kestävä tulevaisuus</w:t>
            </w:r>
          </w:p>
          <w:p w:rsidR="00C320CE" w:rsidRDefault="00C320CE" w:rsidP="00C320CE">
            <w:pPr>
              <w:pStyle w:val="Eivli"/>
            </w:pPr>
          </w:p>
          <w:p w:rsidR="00C320CE" w:rsidRDefault="00C320CE" w:rsidP="00C320CE">
            <w:pPr>
              <w:pStyle w:val="Eivli"/>
            </w:pPr>
            <w:r w:rsidRPr="00206EAC">
              <w:lastRenderedPageBreak/>
              <w:t>Perehdytään ihmisarvoon, ihmisoikeuksiin ja ihmisten väliseen yhdenvertaisuuteen. Pohditaan, miten voidaan toimia vastuullisesti kestävän tulevaisuuden hyväksi.</w:t>
            </w:r>
          </w:p>
          <w:p w:rsidR="00C320CE" w:rsidRPr="00C320CE" w:rsidRDefault="00C320CE" w:rsidP="00C320CE">
            <w:pPr>
              <w:pStyle w:val="Eivli"/>
              <w:rPr>
                <w:b/>
              </w:rPr>
            </w:pPr>
            <w:bookmarkStart w:id="0" w:name="_GoBack"/>
            <w:bookmarkEnd w:id="0"/>
          </w:p>
          <w:p w:rsidR="00D8505C" w:rsidRDefault="00D8505C" w:rsidP="00C320CE">
            <w:pPr>
              <w:pStyle w:val="Eivli"/>
            </w:pPr>
          </w:p>
        </w:tc>
        <w:tc>
          <w:tcPr>
            <w:tcW w:w="3499" w:type="dxa"/>
          </w:tcPr>
          <w:p w:rsidR="00D8505C" w:rsidRDefault="00D8505C"/>
        </w:tc>
        <w:tc>
          <w:tcPr>
            <w:tcW w:w="3499" w:type="dxa"/>
          </w:tcPr>
          <w:p w:rsidR="00D8505C" w:rsidRDefault="00D8505C" w:rsidP="00D8505C"/>
        </w:tc>
      </w:tr>
    </w:tbl>
    <w:p w:rsidR="00697B54" w:rsidRDefault="00697B54"/>
    <w:sectPr w:rsidR="00697B54" w:rsidSect="00697B5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80E04"/>
    <w:multiLevelType w:val="hybridMultilevel"/>
    <w:tmpl w:val="2920089E"/>
    <w:lvl w:ilvl="0" w:tplc="C7CA31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54"/>
    <w:rsid w:val="000E1235"/>
    <w:rsid w:val="002A70B6"/>
    <w:rsid w:val="003F1164"/>
    <w:rsid w:val="004F2D30"/>
    <w:rsid w:val="00697B54"/>
    <w:rsid w:val="007F42BA"/>
    <w:rsid w:val="00935182"/>
    <w:rsid w:val="009668D5"/>
    <w:rsid w:val="009A63F6"/>
    <w:rsid w:val="00A67E18"/>
    <w:rsid w:val="00B62612"/>
    <w:rsid w:val="00C320CE"/>
    <w:rsid w:val="00CC14CC"/>
    <w:rsid w:val="00CD6C6A"/>
    <w:rsid w:val="00D8505C"/>
    <w:rsid w:val="00E353CF"/>
    <w:rsid w:val="00E44DE3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605E6-B791-4B91-B14C-DAEDA962C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A67E18"/>
    <w:rPr>
      <w:b/>
      <w:bCs/>
    </w:rPr>
  </w:style>
  <w:style w:type="paragraph" w:styleId="Luettelokappale">
    <w:name w:val="List Paragraph"/>
    <w:basedOn w:val="Normaali"/>
    <w:uiPriority w:val="34"/>
    <w:qFormat/>
    <w:rsid w:val="000E1235"/>
    <w:pPr>
      <w:ind w:left="720"/>
      <w:contextualSpacing/>
    </w:pPr>
  </w:style>
  <w:style w:type="paragraph" w:styleId="Eivli">
    <w:name w:val="No Spacing"/>
    <w:uiPriority w:val="1"/>
    <w:qFormat/>
    <w:rsid w:val="002A7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Huttunen Satu</dc:creator>
  <cp:lastModifiedBy>Huttunen Satu</cp:lastModifiedBy>
  <cp:revision>2</cp:revision>
  <dcterms:created xsi:type="dcterms:W3CDTF">2017-08-13T18:48:00Z</dcterms:created>
  <dcterms:modified xsi:type="dcterms:W3CDTF">2017-08-13T18:48:00Z</dcterms:modified>
</cp:coreProperties>
</file>