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7CFB" w14:textId="2946C118" w:rsidR="00D37DB1" w:rsidRDefault="00176E4A">
      <w:r>
        <w:rPr>
          <w:noProof/>
        </w:rPr>
        <w:drawing>
          <wp:inline distT="0" distB="0" distL="0" distR="0" wp14:anchorId="12A1D29E" wp14:editId="7F884186">
            <wp:extent cx="3291840" cy="780415"/>
            <wp:effectExtent l="0" t="0" r="381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780415"/>
                    </a:xfrm>
                    <a:prstGeom prst="rect">
                      <a:avLst/>
                    </a:prstGeom>
                    <a:noFill/>
                  </pic:spPr>
                </pic:pic>
              </a:graphicData>
            </a:graphic>
          </wp:inline>
        </w:drawing>
      </w:r>
    </w:p>
    <w:p w14:paraId="6DB86CFA" w14:textId="77777777" w:rsidR="00176E4A" w:rsidRPr="005B7D36" w:rsidRDefault="00176E4A" w:rsidP="00176E4A">
      <w:pPr>
        <w:ind w:right="5566"/>
        <w:rPr>
          <w:rFonts w:ascii="Times New Roman" w:hAnsi="Times New Roman" w:cs="Times New Roman"/>
          <w:b/>
          <w:bCs/>
          <w:sz w:val="24"/>
          <w:szCs w:val="24"/>
          <w:lang w:val="fi-FI"/>
        </w:rPr>
      </w:pPr>
      <w:r w:rsidRPr="005B7D36">
        <w:rPr>
          <w:rFonts w:ascii="Times New Roman" w:hAnsi="Times New Roman" w:cs="Times New Roman"/>
          <w:b/>
          <w:bCs/>
          <w:sz w:val="24"/>
          <w:szCs w:val="24"/>
          <w:lang w:val="fi-FI"/>
        </w:rPr>
        <w:t>Eduskunta</w:t>
      </w:r>
    </w:p>
    <w:p w14:paraId="5739A17D" w14:textId="77777777" w:rsidR="00176E4A" w:rsidRPr="005B7D36" w:rsidRDefault="00176E4A" w:rsidP="00176E4A">
      <w:pPr>
        <w:ind w:right="5566"/>
        <w:rPr>
          <w:rFonts w:ascii="Times New Roman" w:hAnsi="Times New Roman" w:cs="Times New Roman"/>
          <w:b/>
          <w:bCs/>
          <w:sz w:val="24"/>
          <w:szCs w:val="24"/>
          <w:lang w:val="fi-FI"/>
        </w:rPr>
      </w:pPr>
      <w:r w:rsidRPr="005B7D36">
        <w:rPr>
          <w:rFonts w:ascii="Times New Roman" w:hAnsi="Times New Roman" w:cs="Times New Roman"/>
          <w:b/>
          <w:bCs/>
          <w:sz w:val="24"/>
          <w:szCs w:val="24"/>
          <w:lang w:val="fi-FI"/>
        </w:rPr>
        <w:t>Sivistysvaliokunta</w:t>
      </w:r>
    </w:p>
    <w:p w14:paraId="58F51D30" w14:textId="7AE8436E" w:rsidR="00176E4A" w:rsidRPr="005B7D36" w:rsidRDefault="00176E4A" w:rsidP="00176E4A">
      <w:pPr>
        <w:pStyle w:val="Vaintekstin"/>
        <w:ind w:right="5566"/>
        <w:rPr>
          <w:rFonts w:asciiTheme="minorHAnsi" w:eastAsia="Calibri" w:hAnsiTheme="minorHAnsi" w:cs="Times New Roman"/>
          <w:b/>
          <w:bCs/>
          <w:sz w:val="24"/>
          <w:szCs w:val="24"/>
          <w:u w:val="single"/>
          <w:lang w:val="fi-FI"/>
        </w:rPr>
      </w:pPr>
      <w:r w:rsidRPr="005B7D36">
        <w:rPr>
          <w:rFonts w:asciiTheme="minorHAnsi" w:hAnsiTheme="minorHAnsi"/>
          <w:b/>
          <w:bCs/>
          <w:sz w:val="24"/>
          <w:szCs w:val="24"/>
          <w:u w:val="single"/>
          <w:lang w:val="fi-FI"/>
        </w:rPr>
        <w:t xml:space="preserve">Asia: Vapaa Sivistystyö ry </w:t>
      </w:r>
      <w:r w:rsidR="00841907" w:rsidRPr="005B7D36">
        <w:rPr>
          <w:rFonts w:asciiTheme="minorHAnsi" w:hAnsiTheme="minorHAnsi"/>
          <w:b/>
          <w:bCs/>
          <w:sz w:val="24"/>
          <w:szCs w:val="24"/>
          <w:u w:val="single"/>
          <w:lang w:val="fi-FI"/>
        </w:rPr>
        <w:t xml:space="preserve">(VST ry) </w:t>
      </w:r>
      <w:r w:rsidRPr="005B7D36">
        <w:rPr>
          <w:rFonts w:asciiTheme="minorHAnsi" w:hAnsiTheme="minorHAnsi"/>
          <w:b/>
          <w:bCs/>
          <w:sz w:val="24"/>
          <w:szCs w:val="24"/>
          <w:u w:val="single"/>
          <w:lang w:val="fi-FI"/>
        </w:rPr>
        <w:t xml:space="preserve">lausunto </w:t>
      </w:r>
      <w:r w:rsidRPr="005B7D36">
        <w:rPr>
          <w:rFonts w:asciiTheme="minorHAnsi" w:eastAsia="Calibri" w:hAnsiTheme="minorHAnsi" w:cs="Times New Roman"/>
          <w:b/>
          <w:bCs/>
          <w:sz w:val="24"/>
          <w:szCs w:val="24"/>
          <w:u w:val="single"/>
          <w:lang w:val="fi-FI"/>
        </w:rPr>
        <w:t xml:space="preserve">VNS 3/2021 vp Valtioneuvoston selonteko </w:t>
      </w:r>
      <w:r w:rsidRPr="005B7D36">
        <w:rPr>
          <w:rFonts w:asciiTheme="minorHAnsi" w:hAnsiTheme="minorHAnsi"/>
          <w:b/>
          <w:bCs/>
          <w:sz w:val="24"/>
          <w:szCs w:val="24"/>
          <w:u w:val="single"/>
          <w:lang w:val="fi-FI"/>
        </w:rPr>
        <w:t>julkisen talouden suunnitelmasta vuosille 2022-2025 huomioiden koulutuspoliittisen selonteon VNS 1/2021 tavoitteet ja toimenpiteet, korona-aikana syntyneet ongelmat sekä veikkauksen tuotoilla rahoitettavat kohteet</w:t>
      </w:r>
    </w:p>
    <w:p w14:paraId="7458503F" w14:textId="7FB07164" w:rsidR="002E15F8" w:rsidRPr="005B7D36" w:rsidRDefault="002E15F8" w:rsidP="005F49CC">
      <w:pPr>
        <w:ind w:right="4999"/>
        <w:jc w:val="both"/>
        <w:rPr>
          <w:lang w:val="fi-FI"/>
        </w:rPr>
      </w:pPr>
    </w:p>
    <w:p w14:paraId="7A2A8433" w14:textId="43875544" w:rsidR="0029138E" w:rsidRPr="005B7D36" w:rsidRDefault="0029138E" w:rsidP="005F49CC">
      <w:pPr>
        <w:pStyle w:val="Luettelokappale"/>
        <w:numPr>
          <w:ilvl w:val="0"/>
          <w:numId w:val="2"/>
        </w:numPr>
        <w:ind w:right="4999"/>
        <w:jc w:val="both"/>
        <w:rPr>
          <w:lang w:val="fi-FI"/>
        </w:rPr>
      </w:pPr>
      <w:bookmarkStart w:id="0" w:name="_Hlk72175656"/>
      <w:r w:rsidRPr="005B7D36">
        <w:rPr>
          <w:lang w:val="fi-FI"/>
        </w:rPr>
        <w:t>VST ry</w:t>
      </w:r>
      <w:r w:rsidR="00841907" w:rsidRPr="005B7D36">
        <w:rPr>
          <w:lang w:val="fi-FI"/>
        </w:rPr>
        <w:t xml:space="preserve"> </w:t>
      </w:r>
      <w:r w:rsidRPr="005B7D36">
        <w:rPr>
          <w:lang w:val="fi-FI"/>
        </w:rPr>
        <w:t>lausuu julkisen talouden suunnitelmasta huomioiden koulutuspolittisen selonteon tavoitteet ja toimenpiteet seuraavasti:</w:t>
      </w:r>
    </w:p>
    <w:bookmarkEnd w:id="0"/>
    <w:p w14:paraId="550B6D1D" w14:textId="56404113" w:rsidR="00B83368" w:rsidRPr="005B7D36" w:rsidRDefault="0029138E" w:rsidP="005F49CC">
      <w:pPr>
        <w:ind w:right="4999"/>
        <w:jc w:val="both"/>
        <w:rPr>
          <w:lang w:val="fi-FI"/>
        </w:rPr>
      </w:pPr>
      <w:r w:rsidRPr="005B7D36">
        <w:rPr>
          <w:lang w:val="fi-FI"/>
        </w:rPr>
        <w:t xml:space="preserve">VNS 1/2021 selonteossa linjataan: ”Varmistetaan vapaan sivistystyön rahoituksen ennakoitavuus” (s.43) </w:t>
      </w:r>
    </w:p>
    <w:p w14:paraId="73AB13DE" w14:textId="31D82712" w:rsidR="0029138E" w:rsidRPr="005B7D36" w:rsidRDefault="0029138E" w:rsidP="005F49CC">
      <w:pPr>
        <w:ind w:right="4999"/>
        <w:jc w:val="both"/>
        <w:rPr>
          <w:b/>
          <w:bCs/>
          <w:lang w:val="fi-FI"/>
        </w:rPr>
      </w:pPr>
      <w:r w:rsidRPr="005B7D36">
        <w:rPr>
          <w:b/>
          <w:bCs/>
          <w:lang w:val="fi-FI"/>
        </w:rPr>
        <w:t xml:space="preserve">VST ry:n mielestä julkisen talouden suunnitelmasta </w:t>
      </w:r>
      <w:proofErr w:type="gramStart"/>
      <w:r w:rsidRPr="005B7D36">
        <w:rPr>
          <w:b/>
          <w:bCs/>
          <w:lang w:val="fi-FI"/>
        </w:rPr>
        <w:t>2022-2025</w:t>
      </w:r>
      <w:proofErr w:type="gramEnd"/>
      <w:r w:rsidRPr="005B7D36">
        <w:rPr>
          <w:b/>
          <w:bCs/>
          <w:lang w:val="fi-FI"/>
        </w:rPr>
        <w:t xml:space="preserve"> rahoituksen ennakoitavuus varmistetaan jättämällä </w:t>
      </w:r>
      <w:r w:rsidR="00B83368" w:rsidRPr="005B7D36">
        <w:rPr>
          <w:b/>
          <w:bCs/>
          <w:lang w:val="fi-FI"/>
        </w:rPr>
        <w:t xml:space="preserve">laskentapohjasta </w:t>
      </w:r>
      <w:r w:rsidRPr="005B7D36">
        <w:rPr>
          <w:b/>
          <w:bCs/>
          <w:lang w:val="fi-FI"/>
        </w:rPr>
        <w:t>pois vuosien 2020-2021</w:t>
      </w:r>
      <w:r w:rsidR="00B83368" w:rsidRPr="005B7D36">
        <w:rPr>
          <w:b/>
          <w:bCs/>
          <w:lang w:val="fi-FI"/>
        </w:rPr>
        <w:t xml:space="preserve"> VOS-suoritteet Covid19-pandemian sekä siihen liittyvien rajoitusten negatiivisista vaikutuksista suoritemääriin. </w:t>
      </w:r>
      <w:r w:rsidR="00523678" w:rsidRPr="005B7D36">
        <w:rPr>
          <w:b/>
          <w:bCs/>
          <w:lang w:val="fi-FI"/>
        </w:rPr>
        <w:t xml:space="preserve">Vapaa Sivistystyö ry näkee </w:t>
      </w:r>
      <w:r w:rsidR="00C77195" w:rsidRPr="005B7D36">
        <w:rPr>
          <w:b/>
          <w:bCs/>
          <w:lang w:val="fi-FI"/>
        </w:rPr>
        <w:t xml:space="preserve">koulutuspoliittisen </w:t>
      </w:r>
      <w:r w:rsidR="00523678" w:rsidRPr="005B7D36">
        <w:rPr>
          <w:b/>
          <w:bCs/>
          <w:lang w:val="fi-FI"/>
        </w:rPr>
        <w:t>selonteon tärkeimpänä linjauksena vapaan sivistystyön rahoituksen kehittämistä ennakoivasti, jotta oppilaitosten ylläpitäjät voivat kehittää sivistävää koulutustoimintaansa kestävästi, strategisesti ja pitkäjänteisesti.</w:t>
      </w:r>
    </w:p>
    <w:p w14:paraId="4D265253" w14:textId="75FCDE99" w:rsidR="00523678" w:rsidRPr="005B7D36" w:rsidRDefault="00523678" w:rsidP="005F49CC">
      <w:pPr>
        <w:ind w:right="4999"/>
        <w:jc w:val="both"/>
        <w:rPr>
          <w:lang w:val="fi-FI"/>
        </w:rPr>
      </w:pPr>
      <w:r w:rsidRPr="005B7D36">
        <w:rPr>
          <w:lang w:val="fi-FI"/>
        </w:rPr>
        <w:t>VNS 1/2021 selonteossa linjataan: ”Maahanmuuttajille tarkoitetun vapaan sivistystyön lukutaitokoulutuksen riittävyys ja saatavuus molemmilla kansalliskielillä varmistetaan.”</w:t>
      </w:r>
    </w:p>
    <w:p w14:paraId="3D5A8811" w14:textId="3797767C" w:rsidR="00841907" w:rsidRDefault="00523678" w:rsidP="005F49CC">
      <w:pPr>
        <w:ind w:right="4999"/>
        <w:jc w:val="both"/>
        <w:rPr>
          <w:rFonts w:ascii="Calibri" w:eastAsia="Times New Roman" w:hAnsi="Calibri" w:cs="Calibri"/>
          <w:b/>
          <w:lang w:val="fi-FI" w:eastAsia="sv-SE"/>
        </w:rPr>
      </w:pPr>
      <w:r w:rsidRPr="005B7D36">
        <w:rPr>
          <w:b/>
          <w:bCs/>
          <w:lang w:val="fi-FI"/>
        </w:rPr>
        <w:t xml:space="preserve">VST ry </w:t>
      </w:r>
      <w:proofErr w:type="gramStart"/>
      <w:r w:rsidRPr="005B7D36">
        <w:rPr>
          <w:b/>
          <w:bCs/>
          <w:lang w:val="fi-FI"/>
        </w:rPr>
        <w:t>näkee</w:t>
      </w:r>
      <w:proofErr w:type="gramEnd"/>
      <w:r w:rsidRPr="005B7D36">
        <w:rPr>
          <w:b/>
          <w:bCs/>
          <w:lang w:val="fi-FI"/>
        </w:rPr>
        <w:t xml:space="preserve"> että julkisen talouden suunnitelmassa oleva 5 milj. euron vuosittainen lisäys </w:t>
      </w:r>
      <w:r w:rsidR="00841907" w:rsidRPr="005B7D36">
        <w:rPr>
          <w:b/>
          <w:bCs/>
          <w:lang w:val="fi-FI"/>
        </w:rPr>
        <w:t xml:space="preserve">maahanmuuttajien kotouttamiskoulutuksiin </w:t>
      </w:r>
      <w:r w:rsidRPr="005B7D36">
        <w:rPr>
          <w:b/>
          <w:bCs/>
          <w:lang w:val="fi-FI"/>
        </w:rPr>
        <w:t xml:space="preserve">on oikeansuuntainen, mutta edelleen liian pieni suhteessa </w:t>
      </w:r>
      <w:r w:rsidR="00841907" w:rsidRPr="005B7D36">
        <w:rPr>
          <w:b/>
          <w:bCs/>
          <w:lang w:val="fi-FI"/>
        </w:rPr>
        <w:t>kasvaviin tarpeisiin keskipitkällä aikavälillä, jolloin maahanmuuttajien määrä tulee kasvamaan entisestään koko 2020-luvulla erityisesti kasvukeskuksien läheisyyteen.</w:t>
      </w:r>
      <w:r w:rsidRPr="005B7D36">
        <w:rPr>
          <w:lang w:val="fi-FI"/>
        </w:rPr>
        <w:t xml:space="preserve"> </w:t>
      </w:r>
      <w:r w:rsidR="00841907">
        <w:rPr>
          <w:rFonts w:ascii="Calibri" w:eastAsia="Times New Roman" w:hAnsi="Calibri" w:cs="Calibri"/>
          <w:b/>
          <w:lang w:val="fi-FI" w:eastAsia="sv-SE"/>
        </w:rPr>
        <w:t>Tämän</w:t>
      </w:r>
      <w:r w:rsidR="00841907" w:rsidRPr="00B8613A">
        <w:rPr>
          <w:rFonts w:ascii="Calibri" w:eastAsia="Times New Roman" w:hAnsi="Calibri" w:cs="Calibri"/>
          <w:b/>
          <w:lang w:val="fi-FI" w:eastAsia="sv-SE"/>
        </w:rPr>
        <w:t xml:space="preserve"> tärke</w:t>
      </w:r>
      <w:r w:rsidR="00841907">
        <w:rPr>
          <w:rFonts w:ascii="Calibri" w:eastAsia="Times New Roman" w:hAnsi="Calibri" w:cs="Calibri"/>
          <w:b/>
          <w:lang w:val="fi-FI" w:eastAsia="sv-SE"/>
        </w:rPr>
        <w:t>ä</w:t>
      </w:r>
      <w:r w:rsidR="00841907" w:rsidRPr="00B8613A">
        <w:rPr>
          <w:rFonts w:ascii="Calibri" w:eastAsia="Times New Roman" w:hAnsi="Calibri" w:cs="Calibri"/>
          <w:b/>
          <w:lang w:val="fi-FI" w:eastAsia="sv-SE"/>
        </w:rPr>
        <w:t>n</w:t>
      </w:r>
      <w:r w:rsidR="00841907">
        <w:rPr>
          <w:rFonts w:ascii="Calibri" w:eastAsia="Times New Roman" w:hAnsi="Calibri" w:cs="Calibri"/>
          <w:b/>
          <w:lang w:val="fi-FI" w:eastAsia="sv-SE"/>
        </w:rPr>
        <w:t xml:space="preserve"> yhteiskunnallisen</w:t>
      </w:r>
      <w:r w:rsidR="00841907" w:rsidRPr="00B8613A">
        <w:rPr>
          <w:rFonts w:ascii="Calibri" w:eastAsia="Times New Roman" w:hAnsi="Calibri" w:cs="Calibri"/>
          <w:b/>
          <w:lang w:val="fi-FI" w:eastAsia="sv-SE"/>
        </w:rPr>
        <w:t xml:space="preserve"> koulutustehtäv</w:t>
      </w:r>
      <w:r w:rsidR="00841907">
        <w:rPr>
          <w:rFonts w:ascii="Calibri" w:eastAsia="Times New Roman" w:hAnsi="Calibri" w:cs="Calibri"/>
          <w:b/>
          <w:lang w:val="fi-FI" w:eastAsia="sv-SE"/>
        </w:rPr>
        <w:t>ä</w:t>
      </w:r>
      <w:r w:rsidR="00841907" w:rsidRPr="00B8613A">
        <w:rPr>
          <w:rFonts w:ascii="Calibri" w:eastAsia="Times New Roman" w:hAnsi="Calibri" w:cs="Calibri"/>
          <w:b/>
          <w:lang w:val="fi-FI" w:eastAsia="sv-SE"/>
        </w:rPr>
        <w:t xml:space="preserve">n lisärahoitus voisi helpoiten ratkaista lisäämällä vapaalle sivistystyölle osoitettuja </w:t>
      </w:r>
      <w:r w:rsidR="00225D3F">
        <w:rPr>
          <w:rFonts w:ascii="Calibri" w:eastAsia="Times New Roman" w:hAnsi="Calibri" w:cs="Calibri"/>
          <w:b/>
          <w:lang w:val="fi-FI" w:eastAsia="sv-SE"/>
        </w:rPr>
        <w:t>VOS</w:t>
      </w:r>
      <w:r w:rsidR="00841907" w:rsidRPr="00B8613A">
        <w:rPr>
          <w:rFonts w:ascii="Calibri" w:eastAsia="Times New Roman" w:hAnsi="Calibri" w:cs="Calibri"/>
          <w:b/>
          <w:lang w:val="fi-FI" w:eastAsia="sv-SE"/>
        </w:rPr>
        <w:t>-suoritteita.</w:t>
      </w:r>
    </w:p>
    <w:p w14:paraId="48A9423F" w14:textId="3EE1B5ED" w:rsidR="00621D7F" w:rsidRDefault="00621D7F" w:rsidP="005F49CC">
      <w:pPr>
        <w:ind w:right="4999"/>
        <w:jc w:val="both"/>
        <w:rPr>
          <w:rFonts w:ascii="Calibri" w:eastAsia="Calibri" w:hAnsi="Calibri" w:cs="Times New Roman"/>
          <w:i/>
          <w:iCs/>
          <w:lang w:val="fi-FI"/>
        </w:rPr>
      </w:pPr>
      <w:r>
        <w:rPr>
          <w:rFonts w:ascii="Calibri" w:eastAsia="Times New Roman" w:hAnsi="Calibri" w:cs="Calibri"/>
          <w:bCs/>
          <w:lang w:val="fi-FI" w:eastAsia="sv-SE"/>
        </w:rPr>
        <w:t xml:space="preserve">VNS 3/2021 todetaan: </w:t>
      </w:r>
      <w:r w:rsidRPr="00621D7F">
        <w:rPr>
          <w:rFonts w:ascii="Calibri" w:eastAsia="Calibri" w:hAnsi="Calibri" w:cs="Times New Roman"/>
          <w:i/>
          <w:iCs/>
          <w:lang w:val="fi-FI"/>
        </w:rPr>
        <w:t>”Jatkuvan oppimisen ja osaamisen kehittämiseen sekä perhevapailla olevien luku- ja kirjoitustaidon ja perustaitojen parantamiseen kohdennetaan 2 milj. euroa v. 2022 ja 12 milj. euroa vuosina 2023—2024…”</w:t>
      </w:r>
    </w:p>
    <w:p w14:paraId="740D16EB" w14:textId="56CAF9AD" w:rsidR="00621D7F" w:rsidRPr="00112C04" w:rsidRDefault="00621D7F" w:rsidP="005F49CC">
      <w:pPr>
        <w:ind w:right="4999"/>
        <w:jc w:val="both"/>
        <w:rPr>
          <w:rFonts w:ascii="Calibri" w:eastAsia="Times New Roman" w:hAnsi="Calibri" w:cs="Calibri"/>
          <w:b/>
          <w:bCs/>
          <w:lang w:val="fi-FI" w:eastAsia="sv-SE"/>
        </w:rPr>
      </w:pPr>
      <w:r w:rsidRPr="00112C04">
        <w:rPr>
          <w:rFonts w:ascii="Calibri" w:eastAsia="Calibri" w:hAnsi="Calibri" w:cs="Times New Roman"/>
          <w:b/>
          <w:bCs/>
          <w:lang w:val="fi-FI"/>
        </w:rPr>
        <w:t>VST ry</w:t>
      </w:r>
      <w:r w:rsidR="00112C04" w:rsidRPr="00112C04">
        <w:rPr>
          <w:rFonts w:ascii="Calibri" w:eastAsia="Calibri" w:hAnsi="Calibri" w:cs="Times New Roman"/>
          <w:b/>
          <w:bCs/>
          <w:lang w:val="fi-FI"/>
        </w:rPr>
        <w:t>:n mielestä</w:t>
      </w:r>
      <w:r w:rsidRPr="00112C04">
        <w:rPr>
          <w:rFonts w:ascii="Calibri" w:eastAsia="Calibri" w:hAnsi="Calibri" w:cs="Times New Roman"/>
          <w:b/>
          <w:bCs/>
          <w:lang w:val="fi-FI"/>
        </w:rPr>
        <w:t xml:space="preserve"> tämä julkisen talouden suunnitelmassa oleva resurssi edistää koulutuksellisen tasa-arvon ja koulutuksen saavutettavuuden toteut</w:t>
      </w:r>
      <w:r w:rsidR="00112C04">
        <w:rPr>
          <w:rFonts w:ascii="Calibri" w:eastAsia="Calibri" w:hAnsi="Calibri" w:cs="Times New Roman"/>
          <w:b/>
          <w:bCs/>
          <w:lang w:val="fi-FI"/>
        </w:rPr>
        <w:t>u</w:t>
      </w:r>
      <w:r w:rsidRPr="00112C04">
        <w:rPr>
          <w:rFonts w:ascii="Calibri" w:eastAsia="Calibri" w:hAnsi="Calibri" w:cs="Times New Roman"/>
          <w:b/>
          <w:bCs/>
          <w:lang w:val="fi-FI"/>
        </w:rPr>
        <w:t>mista</w:t>
      </w:r>
      <w:r w:rsidR="00112C04" w:rsidRPr="00112C04">
        <w:rPr>
          <w:rFonts w:ascii="Calibri" w:eastAsia="Calibri" w:hAnsi="Calibri" w:cs="Times New Roman"/>
          <w:b/>
          <w:bCs/>
          <w:lang w:val="fi-FI"/>
        </w:rPr>
        <w:t xml:space="preserve"> vapaan sivistystyön kattavan alueellisen oppilaitosverkoston kautta</w:t>
      </w:r>
      <w:r w:rsidRPr="00112C04">
        <w:rPr>
          <w:rFonts w:ascii="Calibri" w:eastAsia="Calibri" w:hAnsi="Calibri" w:cs="Times New Roman"/>
          <w:b/>
          <w:bCs/>
          <w:lang w:val="fi-FI"/>
        </w:rPr>
        <w:t>.</w:t>
      </w:r>
    </w:p>
    <w:p w14:paraId="0D056D31" w14:textId="3E292BE8" w:rsidR="00C77195" w:rsidRPr="005B7D36" w:rsidRDefault="00C77195" w:rsidP="005F49CC">
      <w:pPr>
        <w:ind w:right="4999"/>
        <w:jc w:val="both"/>
        <w:rPr>
          <w:lang w:val="fi-FI"/>
        </w:rPr>
      </w:pPr>
      <w:r>
        <w:rPr>
          <w:rFonts w:ascii="Calibri" w:eastAsia="Times New Roman" w:hAnsi="Calibri" w:cs="Calibri"/>
          <w:bCs/>
          <w:lang w:val="fi-FI" w:eastAsia="sv-SE"/>
        </w:rPr>
        <w:t>VNS 1/2021 selonteossa linjataan jatkuvan oppimisen uudistuksesta: ”</w:t>
      </w:r>
      <w:r w:rsidRPr="005B7D36">
        <w:rPr>
          <w:lang w:val="fi-FI"/>
        </w:rPr>
        <w:t>Lisätään koulutuksellisen tasa-arvon vahvistamiseksi matalan kynnyksen koulutuksia ja tukitoimia, hakevaa toimintaa sekä moniammatillista ohjausta ja palveluja.”</w:t>
      </w:r>
    </w:p>
    <w:p w14:paraId="4C86303B" w14:textId="64DB766E" w:rsidR="00C77195" w:rsidRPr="005B0870" w:rsidRDefault="00C77195" w:rsidP="005F49CC">
      <w:pPr>
        <w:ind w:right="4999"/>
        <w:jc w:val="both"/>
        <w:rPr>
          <w:rFonts w:ascii="Calibri" w:eastAsia="Times New Roman" w:hAnsi="Calibri" w:cs="Calibri"/>
          <w:b/>
          <w:bCs/>
          <w:lang w:val="fi-FI" w:eastAsia="sv-SE"/>
        </w:rPr>
      </w:pPr>
      <w:r w:rsidRPr="005B7D36">
        <w:rPr>
          <w:b/>
          <w:bCs/>
          <w:lang w:val="fi-FI"/>
        </w:rPr>
        <w:t xml:space="preserve">VST ry toteaa julkisen talouden suunnitelmassa jatkuvan oppimisen uudistuksen olevan riippuvainen EU:n elpymis- ja palautumistukivälineen (RRF) </w:t>
      </w:r>
      <w:r w:rsidR="005B0870" w:rsidRPr="005B7D36">
        <w:rPr>
          <w:b/>
          <w:bCs/>
          <w:lang w:val="fi-FI"/>
        </w:rPr>
        <w:t xml:space="preserve">44 milj. euron </w:t>
      </w:r>
      <w:r w:rsidRPr="005B7D36">
        <w:rPr>
          <w:b/>
          <w:bCs/>
          <w:lang w:val="fi-FI"/>
        </w:rPr>
        <w:t>rahoitu</w:t>
      </w:r>
      <w:r w:rsidR="005B0870" w:rsidRPr="005B7D36">
        <w:rPr>
          <w:b/>
          <w:bCs/>
          <w:lang w:val="fi-FI"/>
        </w:rPr>
        <w:t xml:space="preserve">ksesta vuonna 2021 – ja suurin osa rahoituksesta kohdistuu vuosille </w:t>
      </w:r>
      <w:proofErr w:type="gramStart"/>
      <w:r w:rsidR="005B0870" w:rsidRPr="005B7D36">
        <w:rPr>
          <w:b/>
          <w:bCs/>
          <w:lang w:val="fi-FI"/>
        </w:rPr>
        <w:t>2022-2023</w:t>
      </w:r>
      <w:proofErr w:type="gramEnd"/>
      <w:r w:rsidR="005B0870" w:rsidRPr="005B7D36">
        <w:rPr>
          <w:b/>
          <w:bCs/>
          <w:lang w:val="fi-FI"/>
        </w:rPr>
        <w:t xml:space="preserve">. Miten varmistetaan kestävä rahoitus vuosille </w:t>
      </w:r>
      <w:proofErr w:type="gramStart"/>
      <w:r w:rsidR="005B0870" w:rsidRPr="005B7D36">
        <w:rPr>
          <w:b/>
          <w:bCs/>
          <w:lang w:val="fi-FI"/>
        </w:rPr>
        <w:t>2024-2025</w:t>
      </w:r>
      <w:proofErr w:type="gramEnd"/>
      <w:r w:rsidR="005B0870" w:rsidRPr="005B7D36">
        <w:rPr>
          <w:b/>
          <w:bCs/>
          <w:lang w:val="fi-FI"/>
        </w:rPr>
        <w:t xml:space="preserve"> jos rahoitus otetaan valtion budjettikehyksen sisällä olevista varoista?</w:t>
      </w:r>
    </w:p>
    <w:p w14:paraId="7A9A33FE" w14:textId="3C66C7C7" w:rsidR="00C77195" w:rsidRDefault="00C77195" w:rsidP="005F49CC">
      <w:pPr>
        <w:ind w:right="4999"/>
        <w:jc w:val="both"/>
        <w:rPr>
          <w:rFonts w:ascii="Calibri" w:eastAsia="Times New Roman" w:hAnsi="Calibri" w:cs="Calibri"/>
          <w:b/>
          <w:lang w:val="fi-FI" w:eastAsia="sv-SE"/>
        </w:rPr>
      </w:pPr>
    </w:p>
    <w:p w14:paraId="4E0AE0CE" w14:textId="47DB1622" w:rsidR="00440771" w:rsidRPr="005B7D36" w:rsidRDefault="00440771" w:rsidP="005F49CC">
      <w:pPr>
        <w:pStyle w:val="Luettelokappale"/>
        <w:numPr>
          <w:ilvl w:val="0"/>
          <w:numId w:val="2"/>
        </w:numPr>
        <w:ind w:right="4999"/>
        <w:jc w:val="both"/>
        <w:rPr>
          <w:lang w:val="fi-FI"/>
        </w:rPr>
      </w:pPr>
      <w:r w:rsidRPr="005B7D36">
        <w:rPr>
          <w:lang w:val="fi-FI"/>
        </w:rPr>
        <w:t>VST ry lausuu julkisen talouden suunnitelmasta huomioiden korona-aikana syntyneet ongelmat</w:t>
      </w:r>
      <w:r w:rsidR="00E9041E" w:rsidRPr="005B7D36">
        <w:rPr>
          <w:lang w:val="fi-FI"/>
        </w:rPr>
        <w:t xml:space="preserve"> seuraavasti</w:t>
      </w:r>
      <w:r w:rsidRPr="005B7D36">
        <w:rPr>
          <w:lang w:val="fi-FI"/>
        </w:rPr>
        <w:t>:</w:t>
      </w:r>
    </w:p>
    <w:p w14:paraId="050A58C9" w14:textId="134E0B71" w:rsidR="00E9041E" w:rsidRPr="005B7D36" w:rsidRDefault="00440771" w:rsidP="005F49CC">
      <w:pPr>
        <w:shd w:val="clear" w:color="auto" w:fill="FFFFFF"/>
        <w:spacing w:before="100" w:beforeAutospacing="1" w:after="100" w:afterAutospacing="1" w:line="254" w:lineRule="auto"/>
        <w:ind w:right="4999"/>
        <w:jc w:val="both"/>
        <w:rPr>
          <w:rFonts w:eastAsia="Times New Roman" w:cstheme="minorHAnsi"/>
          <w:b/>
          <w:bCs/>
          <w:color w:val="333333"/>
          <w:lang w:val="fi-FI" w:eastAsia="sv-SE"/>
        </w:rPr>
      </w:pPr>
      <w:r w:rsidRPr="005B7D36">
        <w:rPr>
          <w:b/>
          <w:bCs/>
          <w:lang w:val="fi-FI"/>
        </w:rPr>
        <w:t xml:space="preserve">VST ry </w:t>
      </w:r>
      <w:proofErr w:type="gramStart"/>
      <w:r w:rsidRPr="005B7D36">
        <w:rPr>
          <w:b/>
          <w:bCs/>
          <w:lang w:val="fi-FI"/>
        </w:rPr>
        <w:t>näkee</w:t>
      </w:r>
      <w:proofErr w:type="gramEnd"/>
      <w:r w:rsidRPr="005B7D36">
        <w:rPr>
          <w:b/>
          <w:bCs/>
          <w:lang w:val="fi-FI"/>
        </w:rPr>
        <w:t xml:space="preserve"> että vapaan sivistystyön </w:t>
      </w:r>
      <w:r w:rsidRPr="005B7D36">
        <w:rPr>
          <w:rFonts w:eastAsia="Times New Roman" w:cstheme="minorHAnsi"/>
          <w:b/>
          <w:bCs/>
          <w:color w:val="333333"/>
          <w:lang w:val="fi-FI" w:eastAsia="sv-SE"/>
        </w:rPr>
        <w:t>koronasta arvioitujen taloudellisten tappioiden olevan yhteensä ovat noin 18 M€ luokkaa jo vuoden 2021 kevätlukukauden ja alkukesän aikana. Ellei näitä opiskelijamaksujen ja mui</w:t>
      </w:r>
      <w:r w:rsidR="002942C2" w:rsidRPr="005B7D36">
        <w:rPr>
          <w:rFonts w:eastAsia="Times New Roman" w:cstheme="minorHAnsi"/>
          <w:b/>
          <w:bCs/>
          <w:color w:val="333333"/>
          <w:lang w:val="fi-FI" w:eastAsia="sv-SE"/>
        </w:rPr>
        <w:t xml:space="preserve">den tulojen </w:t>
      </w:r>
      <w:r w:rsidRPr="005B7D36">
        <w:rPr>
          <w:rFonts w:eastAsia="Times New Roman" w:cstheme="minorHAnsi"/>
          <w:b/>
          <w:bCs/>
          <w:color w:val="333333"/>
          <w:lang w:val="fi-FI" w:eastAsia="sv-SE"/>
        </w:rPr>
        <w:t xml:space="preserve">menetyksiä </w:t>
      </w:r>
      <w:r w:rsidR="002942C2" w:rsidRPr="005B7D36">
        <w:rPr>
          <w:rFonts w:eastAsia="Times New Roman" w:cstheme="minorHAnsi"/>
          <w:b/>
          <w:bCs/>
          <w:color w:val="333333"/>
          <w:lang w:val="fi-FI" w:eastAsia="sv-SE"/>
        </w:rPr>
        <w:t>kompensoida vuoden 2021 lisätalousarvio</w:t>
      </w:r>
      <w:r w:rsidR="00466598" w:rsidRPr="005B7D36">
        <w:rPr>
          <w:rFonts w:eastAsia="Times New Roman" w:cstheme="minorHAnsi"/>
          <w:b/>
          <w:bCs/>
          <w:color w:val="333333"/>
          <w:lang w:val="fi-FI" w:eastAsia="sv-SE"/>
        </w:rPr>
        <w:t>i</w:t>
      </w:r>
      <w:r w:rsidR="002942C2" w:rsidRPr="005B7D36">
        <w:rPr>
          <w:rFonts w:eastAsia="Times New Roman" w:cstheme="minorHAnsi"/>
          <w:b/>
          <w:bCs/>
          <w:color w:val="333333"/>
          <w:lang w:val="fi-FI" w:eastAsia="sv-SE"/>
        </w:rPr>
        <w:t xml:space="preserve">ssa, syntyy korona-aikaisista taloudellisista ongelmista pysyviä jälkiä vapaan sivistystyön oppilaitosverkostoon. Haavoittuvassa taloudellisessa tilanteessa olevat oppilaitokset joutuvat tekemään ankaria saneerauksia, vähentämään </w:t>
      </w:r>
      <w:proofErr w:type="gramStart"/>
      <w:r w:rsidR="002942C2" w:rsidRPr="005B7D36">
        <w:rPr>
          <w:rFonts w:eastAsia="Times New Roman" w:cstheme="minorHAnsi"/>
          <w:b/>
          <w:bCs/>
          <w:color w:val="333333"/>
          <w:lang w:val="fi-FI" w:eastAsia="sv-SE"/>
        </w:rPr>
        <w:t>sekä  henkilökuntaa</w:t>
      </w:r>
      <w:proofErr w:type="gramEnd"/>
      <w:r w:rsidR="002942C2" w:rsidRPr="005B7D36">
        <w:rPr>
          <w:rFonts w:eastAsia="Times New Roman" w:cstheme="minorHAnsi"/>
          <w:b/>
          <w:bCs/>
          <w:color w:val="333333"/>
          <w:lang w:val="fi-FI" w:eastAsia="sv-SE"/>
        </w:rPr>
        <w:t xml:space="preserve"> että opetus</w:t>
      </w:r>
      <w:r w:rsidR="00624943" w:rsidRPr="005B7D36">
        <w:rPr>
          <w:rFonts w:eastAsia="Times New Roman" w:cstheme="minorHAnsi"/>
          <w:b/>
          <w:bCs/>
          <w:color w:val="333333"/>
          <w:lang w:val="fi-FI" w:eastAsia="sv-SE"/>
        </w:rPr>
        <w:t>-</w:t>
      </w:r>
      <w:r w:rsidR="002942C2" w:rsidRPr="005B7D36">
        <w:rPr>
          <w:rFonts w:eastAsia="Times New Roman" w:cstheme="minorHAnsi"/>
          <w:b/>
          <w:bCs/>
          <w:color w:val="333333"/>
          <w:lang w:val="fi-FI" w:eastAsia="sv-SE"/>
        </w:rPr>
        <w:t>tarjontaa, ja jopa lopettamaan toimintansa kokonaan. Tällä olisi taloudellisesti ja alueellisesti eriarvoistava vaikutus opetustarjonnan saavutettavuuteen</w:t>
      </w:r>
      <w:r w:rsidR="00E9041E" w:rsidRPr="005B7D36">
        <w:rPr>
          <w:rFonts w:eastAsia="Times New Roman" w:cstheme="minorHAnsi"/>
          <w:b/>
          <w:bCs/>
          <w:color w:val="333333"/>
          <w:lang w:val="fi-FI" w:eastAsia="sv-SE"/>
        </w:rPr>
        <w:t>, ja siten myös exit-koronavaiheen elvyttävään koulutustoimintaan.</w:t>
      </w:r>
    </w:p>
    <w:p w14:paraId="14EE5BF1" w14:textId="77777777" w:rsidR="00E9041E" w:rsidRPr="005B7D36" w:rsidRDefault="00E9041E" w:rsidP="005F49CC">
      <w:pPr>
        <w:shd w:val="clear" w:color="auto" w:fill="FFFFFF"/>
        <w:spacing w:before="100" w:beforeAutospacing="1" w:after="100" w:afterAutospacing="1" w:line="254" w:lineRule="auto"/>
        <w:ind w:right="4999"/>
        <w:jc w:val="both"/>
        <w:rPr>
          <w:rFonts w:eastAsia="Times New Roman" w:cstheme="minorHAnsi"/>
          <w:color w:val="333333"/>
          <w:lang w:val="fi-FI" w:eastAsia="sv-SE"/>
        </w:rPr>
      </w:pPr>
    </w:p>
    <w:p w14:paraId="4C65D07F" w14:textId="59F572EA" w:rsidR="00440771" w:rsidRPr="005B7D36" w:rsidRDefault="00E9041E" w:rsidP="005F49CC">
      <w:pPr>
        <w:pStyle w:val="Luettelokappale"/>
        <w:numPr>
          <w:ilvl w:val="0"/>
          <w:numId w:val="2"/>
        </w:numPr>
        <w:ind w:right="4999"/>
        <w:jc w:val="both"/>
        <w:rPr>
          <w:lang w:val="fi-FI"/>
        </w:rPr>
      </w:pPr>
      <w:r w:rsidRPr="005B7D36">
        <w:rPr>
          <w:lang w:val="fi-FI"/>
        </w:rPr>
        <w:t>VST ry lausuu julkisen talouden suunnitelmasta huomioiden veikkauksen tuotoilla rahoitettavat kohteet seuraavasti:</w:t>
      </w:r>
      <w:r w:rsidR="002942C2" w:rsidRPr="005B7D36">
        <w:rPr>
          <w:rFonts w:eastAsia="Times New Roman" w:cstheme="minorHAnsi"/>
          <w:b/>
          <w:bCs/>
          <w:color w:val="333333"/>
          <w:lang w:val="fi-FI" w:eastAsia="sv-SE"/>
        </w:rPr>
        <w:t xml:space="preserve"> </w:t>
      </w:r>
    </w:p>
    <w:p w14:paraId="26EF15EB" w14:textId="3D28ABD7" w:rsidR="00624943" w:rsidRDefault="00624943" w:rsidP="00624943">
      <w:pPr>
        <w:ind w:right="4999"/>
        <w:jc w:val="both"/>
        <w:rPr>
          <w:b/>
          <w:bCs/>
          <w:lang w:val="fi-FI"/>
        </w:rPr>
      </w:pPr>
    </w:p>
    <w:p w14:paraId="573DF22C" w14:textId="77777777" w:rsidR="00624943" w:rsidRPr="00624943" w:rsidRDefault="00624943" w:rsidP="00727FF3">
      <w:pPr>
        <w:spacing w:after="0" w:line="240" w:lineRule="auto"/>
        <w:ind w:right="4999"/>
        <w:rPr>
          <w:rFonts w:ascii="Franklin Gothic Book" w:eastAsia="Calibri" w:hAnsi="Franklin Gothic Book" w:cs="Arial"/>
          <w:color w:val="0F0F0F"/>
          <w:shd w:val="clear" w:color="auto" w:fill="FFFFFF"/>
          <w:lang w:val="fi-FI"/>
        </w:rPr>
      </w:pPr>
      <w:r w:rsidRPr="00624943">
        <w:rPr>
          <w:rFonts w:ascii="Franklin Gothic Book" w:eastAsia="Calibri" w:hAnsi="Franklin Gothic Book" w:cs="Times New Roman"/>
          <w:lang w:val="fi-FI"/>
        </w:rPr>
        <w:t xml:space="preserve">Julkisen talouden suunnitelmassa esitetään </w:t>
      </w:r>
      <w:r w:rsidRPr="00624943">
        <w:rPr>
          <w:rFonts w:ascii="Franklin Gothic Book" w:eastAsia="Calibri" w:hAnsi="Franklin Gothic Book" w:cs="Arial"/>
          <w:color w:val="0F0F0F"/>
          <w:shd w:val="clear" w:color="auto" w:fill="FFFFFF"/>
          <w:lang w:val="fi-FI"/>
        </w:rPr>
        <w:t xml:space="preserve">Opetus- ja kulttuuriministeriön hallinnonalalle kompensaatioksi vuonna 2022 yhteensä noin 174 miljoonaa ja vuonna 2023 noin 161 miljoonaa euroa. Huolimatta kompensaatiosta tämän vuoden talousarvioon verrattuna rahoitus edunsaajille vähenee yhteensä 41 miljoonalla eurolla vuonna 2022 ja noin 54 miljoonalla euroa vuonna 2023. </w:t>
      </w:r>
    </w:p>
    <w:p w14:paraId="5C553E48" w14:textId="77777777" w:rsidR="00624943" w:rsidRDefault="00624943" w:rsidP="00624943">
      <w:pPr>
        <w:ind w:right="4999"/>
        <w:jc w:val="both"/>
        <w:rPr>
          <w:b/>
          <w:bCs/>
          <w:lang w:val="fi-FI"/>
        </w:rPr>
      </w:pPr>
    </w:p>
    <w:p w14:paraId="5C934638" w14:textId="7072DC6B" w:rsidR="00624943" w:rsidRPr="00624943" w:rsidRDefault="00624943" w:rsidP="00624943">
      <w:pPr>
        <w:ind w:right="4999"/>
        <w:jc w:val="both"/>
        <w:rPr>
          <w:b/>
          <w:bCs/>
          <w:lang w:val="fi-FI"/>
        </w:rPr>
      </w:pPr>
      <w:r w:rsidRPr="00624943">
        <w:rPr>
          <w:b/>
          <w:bCs/>
          <w:lang w:val="fi-FI"/>
        </w:rPr>
        <w:t>VST ry toteaa että Veikkauksen tuottojen vähenemän kompensointi vuosina 2022 ja 2023 on tuiki tarpeellinen toimenpide</w:t>
      </w:r>
      <w:r>
        <w:rPr>
          <w:b/>
          <w:bCs/>
          <w:lang w:val="fi-FI"/>
        </w:rPr>
        <w:t xml:space="preserve">; </w:t>
      </w:r>
      <w:r w:rsidR="00727FF3">
        <w:rPr>
          <w:b/>
          <w:bCs/>
          <w:lang w:val="fi-FI"/>
        </w:rPr>
        <w:t xml:space="preserve">kompensaatiot eivät kuitenkaan tapahdu täysimääräisesti vuosina 2022-2023. </w:t>
      </w:r>
      <w:r w:rsidRPr="00624943">
        <w:rPr>
          <w:b/>
          <w:bCs/>
          <w:lang w:val="fi-FI"/>
        </w:rPr>
        <w:t xml:space="preserve"> Seurojen ja järjestöjen kanssa yhteistyössä järjestettävässä vapaassa sivistystyössä </w:t>
      </w:r>
      <w:r w:rsidR="00727FF3">
        <w:rPr>
          <w:b/>
          <w:bCs/>
          <w:lang w:val="fi-FI"/>
        </w:rPr>
        <w:t xml:space="preserve">(opintokeskukset, liikunnan koulutuskeskukset) </w:t>
      </w:r>
      <w:r w:rsidRPr="00624943">
        <w:rPr>
          <w:b/>
          <w:bCs/>
          <w:lang w:val="fi-FI"/>
        </w:rPr>
        <w:t xml:space="preserve">valtion rahoitus ei riitä kustannusten kattamiseen; monet järjestöt ovat kohdentaneet avustusrahoitusta veikkausvoittovaroista  vapaan sivistystyön koulutuksiin osana omarahoitusosuuttaan. Veikkauksen tuottojen vähentyminen johtaa siten myös järjestöjen vapaan sivistystyön koulutus- ja vapaaehtoistoiminnan koulutuksen leikkauksiin järjestöissä. Tämä tulee huomioida myös vuosina 2024 ja 2025. </w:t>
      </w:r>
    </w:p>
    <w:p w14:paraId="59C4D32E" w14:textId="2D15B5A0" w:rsidR="00440771" w:rsidRPr="005B7D36" w:rsidRDefault="00440771" w:rsidP="005F49CC">
      <w:pPr>
        <w:ind w:right="4999"/>
        <w:jc w:val="both"/>
        <w:rPr>
          <w:lang w:val="fi-FI"/>
        </w:rPr>
      </w:pPr>
    </w:p>
    <w:p w14:paraId="07AB9B38" w14:textId="5522C4DF" w:rsidR="00523678" w:rsidRPr="005B7D36" w:rsidRDefault="00523678" w:rsidP="005F49CC">
      <w:pPr>
        <w:ind w:right="4999"/>
        <w:jc w:val="both"/>
        <w:rPr>
          <w:lang w:val="fi-FI"/>
        </w:rPr>
      </w:pPr>
    </w:p>
    <w:p w14:paraId="4A522CA6" w14:textId="493F2EDB" w:rsidR="0029138E" w:rsidRPr="005B7D36" w:rsidRDefault="005F49CC" w:rsidP="005F49CC">
      <w:pPr>
        <w:ind w:right="4999"/>
        <w:jc w:val="both"/>
        <w:rPr>
          <w:lang w:val="fi-FI"/>
        </w:rPr>
      </w:pPr>
      <w:r w:rsidRPr="005B7D36">
        <w:rPr>
          <w:lang w:val="fi-FI"/>
        </w:rPr>
        <w:t>Helsingissä 18.5.2021</w:t>
      </w:r>
    </w:p>
    <w:p w14:paraId="17F55F14" w14:textId="245385C5" w:rsidR="005F49CC" w:rsidRPr="005B7D36" w:rsidRDefault="005F49CC" w:rsidP="005F49CC">
      <w:pPr>
        <w:ind w:right="4999"/>
        <w:jc w:val="both"/>
        <w:rPr>
          <w:lang w:val="fi-FI"/>
        </w:rPr>
      </w:pPr>
      <w:r w:rsidRPr="005B7D36">
        <w:rPr>
          <w:lang w:val="fi-FI"/>
        </w:rPr>
        <w:t>Hallituksen psta</w:t>
      </w:r>
    </w:p>
    <w:p w14:paraId="333F9C40" w14:textId="2FA4EDA6" w:rsidR="005F49CC" w:rsidRPr="005B7D36" w:rsidRDefault="005F49CC" w:rsidP="005F49CC">
      <w:pPr>
        <w:ind w:right="4999"/>
        <w:jc w:val="both"/>
        <w:rPr>
          <w:lang w:val="fi-FI"/>
        </w:rPr>
      </w:pPr>
      <w:r w:rsidRPr="005B7D36">
        <w:rPr>
          <w:lang w:val="fi-FI"/>
        </w:rPr>
        <w:t>Björn Wallén, puheenjohtaja Vapaa Sivistystyö ry</w:t>
      </w:r>
    </w:p>
    <w:p w14:paraId="6BB98BB9" w14:textId="77777777" w:rsidR="0029138E" w:rsidRPr="005B7D36" w:rsidRDefault="0029138E" w:rsidP="005F49CC">
      <w:pPr>
        <w:ind w:right="4999"/>
        <w:jc w:val="both"/>
        <w:rPr>
          <w:lang w:val="fi-FI"/>
        </w:rPr>
      </w:pPr>
    </w:p>
    <w:p w14:paraId="4D61D555" w14:textId="77777777" w:rsidR="00504C2C" w:rsidRPr="005B7D36" w:rsidRDefault="00504C2C" w:rsidP="005F49CC">
      <w:pPr>
        <w:ind w:right="4999"/>
        <w:jc w:val="both"/>
        <w:rPr>
          <w:lang w:val="fi-FI"/>
        </w:rPr>
      </w:pPr>
    </w:p>
    <w:sectPr w:rsidR="00504C2C" w:rsidRPr="005B7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3853"/>
    <w:multiLevelType w:val="hybridMultilevel"/>
    <w:tmpl w:val="B5CCC8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F7766B"/>
    <w:multiLevelType w:val="multilevel"/>
    <w:tmpl w:val="92FEB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E3610"/>
    <w:multiLevelType w:val="hybridMultilevel"/>
    <w:tmpl w:val="57C0D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46412E"/>
    <w:multiLevelType w:val="hybridMultilevel"/>
    <w:tmpl w:val="268C253E"/>
    <w:lvl w:ilvl="0" w:tplc="8FD43134">
      <w:start w:val="2"/>
      <w:numFmt w:val="bullet"/>
      <w:lvlText w:val=""/>
      <w:lvlJc w:val="left"/>
      <w:pPr>
        <w:ind w:left="720" w:hanging="360"/>
      </w:pPr>
      <w:rPr>
        <w:rFonts w:ascii="Symbol" w:eastAsiaTheme="minorHAnsi" w:hAnsi="Symbo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1F7816"/>
    <w:multiLevelType w:val="hybridMultilevel"/>
    <w:tmpl w:val="E9C836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91F784D"/>
    <w:multiLevelType w:val="hybridMultilevel"/>
    <w:tmpl w:val="7F149126"/>
    <w:lvl w:ilvl="0" w:tplc="78C227F6">
      <w:start w:val="1"/>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A0C6C00"/>
    <w:multiLevelType w:val="hybridMultilevel"/>
    <w:tmpl w:val="75B4D8FA"/>
    <w:lvl w:ilvl="0" w:tplc="B60A2DE8">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534093"/>
    <w:multiLevelType w:val="hybridMultilevel"/>
    <w:tmpl w:val="9ABC8EAE"/>
    <w:lvl w:ilvl="0" w:tplc="77C4327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833106237">
    <w:abstractNumId w:val="7"/>
  </w:num>
  <w:num w:numId="2" w16cid:durableId="296648080">
    <w:abstractNumId w:val="2"/>
  </w:num>
  <w:num w:numId="3" w16cid:durableId="1990355158">
    <w:abstractNumId w:val="0"/>
  </w:num>
  <w:num w:numId="4" w16cid:durableId="132449123">
    <w:abstractNumId w:val="1"/>
  </w:num>
  <w:num w:numId="5" w16cid:durableId="1555584693">
    <w:abstractNumId w:val="3"/>
  </w:num>
  <w:num w:numId="6" w16cid:durableId="1562717419">
    <w:abstractNumId w:val="4"/>
  </w:num>
  <w:num w:numId="7" w16cid:durableId="1453400066">
    <w:abstractNumId w:val="5"/>
  </w:num>
  <w:num w:numId="8" w16cid:durableId="785580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F8"/>
    <w:rsid w:val="000C2D88"/>
    <w:rsid w:val="00112C04"/>
    <w:rsid w:val="00147554"/>
    <w:rsid w:val="00176E4A"/>
    <w:rsid w:val="00225D3F"/>
    <w:rsid w:val="0029138E"/>
    <w:rsid w:val="002942C2"/>
    <w:rsid w:val="002E15F8"/>
    <w:rsid w:val="00304C56"/>
    <w:rsid w:val="00433338"/>
    <w:rsid w:val="00440771"/>
    <w:rsid w:val="00466598"/>
    <w:rsid w:val="004905B7"/>
    <w:rsid w:val="00504C2C"/>
    <w:rsid w:val="00523678"/>
    <w:rsid w:val="005B0870"/>
    <w:rsid w:val="005B7D36"/>
    <w:rsid w:val="005F49CC"/>
    <w:rsid w:val="00621D7F"/>
    <w:rsid w:val="00624943"/>
    <w:rsid w:val="00727FF3"/>
    <w:rsid w:val="007B3496"/>
    <w:rsid w:val="00841907"/>
    <w:rsid w:val="00A27FDB"/>
    <w:rsid w:val="00A6376B"/>
    <w:rsid w:val="00B63224"/>
    <w:rsid w:val="00B83368"/>
    <w:rsid w:val="00C32F48"/>
    <w:rsid w:val="00C77195"/>
    <w:rsid w:val="00D37DB1"/>
    <w:rsid w:val="00E90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2B9E"/>
  <w15:chartTrackingRefBased/>
  <w15:docId w15:val="{E73D2B00-7DE2-4F95-A0CD-6BD06B5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176E4A"/>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176E4A"/>
    <w:rPr>
      <w:rFonts w:ascii="Consolas" w:hAnsi="Consolas"/>
      <w:sz w:val="21"/>
      <w:szCs w:val="21"/>
    </w:rPr>
  </w:style>
  <w:style w:type="paragraph" w:customStyle="1" w:styleId="Default">
    <w:name w:val="Default"/>
    <w:rsid w:val="00A27FDB"/>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C7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727">
      <w:bodyDiv w:val="1"/>
      <w:marLeft w:val="0"/>
      <w:marRight w:val="0"/>
      <w:marTop w:val="0"/>
      <w:marBottom w:val="0"/>
      <w:divBdr>
        <w:top w:val="none" w:sz="0" w:space="0" w:color="auto"/>
        <w:left w:val="none" w:sz="0" w:space="0" w:color="auto"/>
        <w:bottom w:val="none" w:sz="0" w:space="0" w:color="auto"/>
        <w:right w:val="none" w:sz="0" w:space="0" w:color="auto"/>
      </w:divBdr>
    </w:div>
    <w:div w:id="509832974">
      <w:bodyDiv w:val="1"/>
      <w:marLeft w:val="0"/>
      <w:marRight w:val="0"/>
      <w:marTop w:val="0"/>
      <w:marBottom w:val="0"/>
      <w:divBdr>
        <w:top w:val="none" w:sz="0" w:space="0" w:color="auto"/>
        <w:left w:val="none" w:sz="0" w:space="0" w:color="auto"/>
        <w:bottom w:val="none" w:sz="0" w:space="0" w:color="auto"/>
        <w:right w:val="none" w:sz="0" w:space="0" w:color="auto"/>
      </w:divBdr>
    </w:div>
    <w:div w:id="707606784">
      <w:bodyDiv w:val="1"/>
      <w:marLeft w:val="0"/>
      <w:marRight w:val="0"/>
      <w:marTop w:val="0"/>
      <w:marBottom w:val="0"/>
      <w:divBdr>
        <w:top w:val="none" w:sz="0" w:space="0" w:color="auto"/>
        <w:left w:val="none" w:sz="0" w:space="0" w:color="auto"/>
        <w:bottom w:val="none" w:sz="0" w:space="0" w:color="auto"/>
        <w:right w:val="none" w:sz="0" w:space="0" w:color="auto"/>
      </w:divBdr>
    </w:div>
    <w:div w:id="10434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4471</Characters>
  <Application>Microsoft Office Word</Application>
  <DocSecurity>0</DocSecurity>
  <Lines>154</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Wallén</dc:creator>
  <cp:keywords/>
  <dc:description/>
  <cp:lastModifiedBy>Björn Wallén</cp:lastModifiedBy>
  <cp:revision>2</cp:revision>
  <dcterms:created xsi:type="dcterms:W3CDTF">2023-03-09T17:07:00Z</dcterms:created>
  <dcterms:modified xsi:type="dcterms:W3CDTF">2023-03-09T17:07:00Z</dcterms:modified>
</cp:coreProperties>
</file>