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Default="00143C02">
      <w:pPr>
        <w:rPr>
          <w:b/>
          <w:sz w:val="28"/>
          <w:szCs w:val="28"/>
        </w:rPr>
      </w:pPr>
      <w:r>
        <w:rPr>
          <w:b/>
          <w:sz w:val="28"/>
          <w:szCs w:val="28"/>
        </w:rPr>
        <w:t>Englanti 4</w:t>
      </w:r>
      <w:r w:rsidR="004A76CE">
        <w:rPr>
          <w:b/>
          <w:sz w:val="28"/>
          <w:szCs w:val="28"/>
        </w:rPr>
        <w:t>.lk</w:t>
      </w:r>
    </w:p>
    <w:p w:rsidR="004A76CE" w:rsidRPr="004A76CE" w:rsidRDefault="004A76CE" w:rsidP="004A76CE">
      <w:r>
        <w:t xml:space="preserve">Sisältöalue </w:t>
      </w:r>
      <w:r w:rsidRPr="004A76CE">
        <w:t>S1: Kasvu kulttuuriseen moninaisuuteen ja kielitietoisuuteen</w:t>
      </w:r>
      <w:r>
        <w:t xml:space="preserve"> sisältää kaksi vaihtoehtoa A ja B.</w:t>
      </w:r>
    </w:p>
    <w:p w:rsidR="004A76CE" w:rsidRPr="004A76CE" w:rsidRDefault="004A76CE" w:rsidP="004A76CE">
      <w:r w:rsidRPr="004A76CE">
        <w:t>A</w:t>
      </w:r>
      <w:r>
        <w:t xml:space="preserve">- vaihtoehto on esitetty tässä taulukossa </w:t>
      </w:r>
      <w:r w:rsidR="006F34C2">
        <w:t xml:space="preserve">ja </w:t>
      </w:r>
      <w:r>
        <w:t>B- vaihtoehto on kuvattu alemmassa taulukossa</w:t>
      </w:r>
    </w:p>
    <w:tbl>
      <w:tblPr>
        <w:tblStyle w:val="TaulukkoRuudukko"/>
        <w:tblW w:w="0" w:type="auto"/>
        <w:tblLook w:val="04A0" w:firstRow="1" w:lastRow="0" w:firstColumn="1" w:lastColumn="0" w:noHBand="0" w:noVBand="1"/>
      </w:tblPr>
      <w:tblGrid>
        <w:gridCol w:w="9628"/>
      </w:tblGrid>
      <w:tr w:rsidR="004A76CE" w:rsidRPr="004A76CE" w:rsidTr="00CB0091">
        <w:tc>
          <w:tcPr>
            <w:tcW w:w="9628" w:type="dxa"/>
          </w:tcPr>
          <w:p w:rsidR="004A76CE" w:rsidRPr="004A76CE" w:rsidRDefault="004A76CE" w:rsidP="004A76CE">
            <w:pPr>
              <w:spacing w:after="160" w:line="259" w:lineRule="auto"/>
            </w:pPr>
            <w:r w:rsidRPr="004A76CE">
              <w:t>3. – 6. luokka</w:t>
            </w:r>
          </w:p>
        </w:tc>
      </w:tr>
      <w:tr w:rsidR="004A76CE" w:rsidRPr="004A76CE" w:rsidTr="00CB0091">
        <w:tc>
          <w:tcPr>
            <w:tcW w:w="9628" w:type="dxa"/>
          </w:tcPr>
          <w:p w:rsidR="004A76CE" w:rsidRPr="004A76CE" w:rsidRDefault="004A76CE" w:rsidP="004A76CE">
            <w:pPr>
              <w:spacing w:after="160" w:line="259" w:lineRule="auto"/>
            </w:pPr>
          </w:p>
          <w:p w:rsidR="004A76CE" w:rsidRPr="004A76CE" w:rsidRDefault="004A76CE" w:rsidP="004A76CE">
            <w:pPr>
              <w:spacing w:after="160" w:line="259" w:lineRule="auto"/>
            </w:pPr>
            <w:r w:rsidRPr="004A76CE">
              <w:t xml:space="preserve">Tutustutaan kielten ja kulttuurien moninaisuuteen sekä englannin kielen </w:t>
            </w:r>
            <w:proofErr w:type="spellStart"/>
            <w:r w:rsidRPr="004A76CE">
              <w:t>levinnäisyyteen</w:t>
            </w:r>
            <w:proofErr w:type="spellEnd"/>
            <w:r w:rsidRPr="004A76CE">
              <w:t>. Tutustutaan englannin maailmanlaajuiseen asemaan kielenä, jolla pärjää ympäri maailmaa. Pohditaan, miten voi toimia, jos osaa kieltä vain vähän.  Pohditaan omaa kieli- ja kulttuuritaustaa.</w:t>
            </w:r>
          </w:p>
          <w:p w:rsidR="004A76CE" w:rsidRPr="004A76CE" w:rsidRDefault="004A76CE" w:rsidP="004A76CE">
            <w:pPr>
              <w:spacing w:after="160" w:line="259" w:lineRule="auto"/>
            </w:pPr>
            <w:r w:rsidRPr="004A76CE">
              <w:t>Tutustutaan siihen, mitä muita kieliä omassa ympäristössä kuulee ja näkee, esim. lainasanojen esiintymiseen eri kielissä. Harjoitellaan arvostavaa kielenkäyttöä vuorovaikutustilanteissa. Hankitaan tietoa kielen ja kulttuurin merkityksestä yksilölle ja yhteisölle omia ja aikuisten kokemuksia hyödyntäen.</w:t>
            </w: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tc>
      </w:tr>
    </w:tbl>
    <w:p w:rsidR="004A76CE" w:rsidRPr="002D7C85" w:rsidRDefault="004A76CE">
      <w:pPr>
        <w:rPr>
          <w:b/>
          <w:sz w:val="28"/>
          <w:szCs w:val="28"/>
        </w:rPr>
      </w:pP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687237" w:rsidTr="00FD4D5A">
        <w:trPr>
          <w:trHeight w:val="70"/>
        </w:trPr>
        <w:tc>
          <w:tcPr>
            <w:tcW w:w="2914" w:type="dxa"/>
          </w:tcPr>
          <w:p w:rsidR="0087527F" w:rsidRPr="0087527F" w:rsidRDefault="00687237" w:rsidP="0087527F">
            <w:pPr>
              <w:rPr>
                <w:rFonts w:ascii="Calibri" w:eastAsia="Calibri" w:hAnsi="Calibri" w:cs="Times New Roman"/>
              </w:rPr>
            </w:pPr>
            <w:r w:rsidRPr="00FC0D94">
              <w:rPr>
                <w:rFonts w:eastAsia="Times New Roman" w:cs="Times New Roman"/>
                <w:lang w:eastAsia="fi-FI"/>
              </w:rPr>
              <w:t>T1</w:t>
            </w:r>
            <w:r w:rsidRPr="0087527F">
              <w:rPr>
                <w:rFonts w:ascii="Calibri" w:eastAsia="Calibri" w:hAnsi="Calibri" w:cs="Times New Roman"/>
              </w:rPr>
              <w:t xml:space="preserve"> </w:t>
            </w:r>
            <w:r w:rsidR="0087527F" w:rsidRPr="0087527F">
              <w:rPr>
                <w:rFonts w:ascii="Calibri" w:eastAsia="Calibri" w:hAnsi="Calibri" w:cs="Times New Roman"/>
              </w:rPr>
              <w:t xml:space="preserve">Oppilas tiedostaa englannin kielen globaalin aseman maailmassa, ja tunnistaa englannin kielen eri variaatioita. Oppilas osaa kuvata, millaisia kieliä hänen lähiympäristössään puhutaan. </w:t>
            </w:r>
          </w:p>
          <w:p w:rsidR="00687237" w:rsidRPr="00535D4B" w:rsidRDefault="00687237" w:rsidP="0087527F">
            <w:pPr>
              <w:rPr>
                <w:b/>
              </w:rPr>
            </w:pPr>
            <w:r>
              <w:rPr>
                <w:rFonts w:ascii="Calibri" w:eastAsia="Calibri" w:hAnsi="Calibri" w:cs="Times New Roman"/>
                <w:b/>
              </w:rPr>
              <w:lastRenderedPageBreak/>
              <w:t>S1</w:t>
            </w:r>
          </w:p>
        </w:tc>
        <w:tc>
          <w:tcPr>
            <w:tcW w:w="3602" w:type="dxa"/>
            <w:vMerge w:val="restart"/>
          </w:tcPr>
          <w:p w:rsidR="00687237" w:rsidRPr="004A76CE" w:rsidRDefault="00687237" w:rsidP="004A76CE">
            <w:pPr>
              <w:rPr>
                <w:b/>
              </w:rPr>
            </w:pPr>
            <w:r w:rsidRPr="004A76CE">
              <w:rPr>
                <w:rFonts w:eastAsia="Times New Roman" w:cs="Times New Roman"/>
                <w:b/>
                <w:lang w:eastAsia="fi-FI"/>
              </w:rPr>
              <w:lastRenderedPageBreak/>
              <w:t>S1</w:t>
            </w:r>
            <w:r w:rsidRPr="004A76CE">
              <w:rPr>
                <w:b/>
              </w:rPr>
              <w:t xml:space="preserve"> Kasvu kulttuuriseen moninaisuuteen ja kielitietoisuuteen</w:t>
            </w:r>
          </w:p>
          <w:p w:rsidR="00687237" w:rsidRPr="004A76CE" w:rsidRDefault="00687237" w:rsidP="004A76CE">
            <w:pPr>
              <w:rPr>
                <w:rFonts w:eastAsia="Times New Roman" w:cs="Times New Roman"/>
                <w:lang w:eastAsia="fi-FI"/>
              </w:rPr>
            </w:pPr>
            <w:r>
              <w:rPr>
                <w:rFonts w:eastAsia="Times New Roman" w:cs="Times New Roman"/>
                <w:lang w:eastAsia="fi-FI"/>
              </w:rPr>
              <w:t>T</w:t>
            </w:r>
            <w:r w:rsidRPr="004A76CE">
              <w:rPr>
                <w:rFonts w:eastAsia="Times New Roman" w:cs="Times New Roman"/>
                <w:lang w:eastAsia="fi-FI"/>
              </w:rPr>
              <w:t xml:space="preserve">utustutaan kielten ja kulttuurien moninaisuuteen sekä englannin kielen </w:t>
            </w:r>
            <w:proofErr w:type="spellStart"/>
            <w:r w:rsidRPr="004A76CE">
              <w:rPr>
                <w:rFonts w:eastAsia="Times New Roman" w:cs="Times New Roman"/>
                <w:lang w:eastAsia="fi-FI"/>
              </w:rPr>
              <w:t>levinnäisyyteen</w:t>
            </w:r>
            <w:proofErr w:type="spellEnd"/>
            <w:r w:rsidRPr="004A76CE">
              <w:rPr>
                <w:rFonts w:eastAsia="Times New Roman" w:cs="Times New Roman"/>
                <w:lang w:eastAsia="fi-FI"/>
              </w:rPr>
              <w:t xml:space="preserve">. Tutustutaan englannin maailmanlaajuiseen asemaan kielenä, jolla pärjää ympäri </w:t>
            </w:r>
            <w:r w:rsidRPr="004A76CE">
              <w:rPr>
                <w:rFonts w:eastAsia="Times New Roman" w:cs="Times New Roman"/>
                <w:lang w:eastAsia="fi-FI"/>
              </w:rPr>
              <w:lastRenderedPageBreak/>
              <w:t>maailmaa. Pohditaan, miten voi toimia, jos osaa kieltä vain vähän.  Pohditaan omaa kieli- ja kulttuuritaustaa.</w:t>
            </w:r>
          </w:p>
          <w:p w:rsidR="00687237" w:rsidRDefault="00687237" w:rsidP="004A76CE">
            <w:pPr>
              <w:rPr>
                <w:rFonts w:eastAsia="Times New Roman" w:cs="Times New Roman"/>
                <w:lang w:eastAsia="fi-FI"/>
              </w:rPr>
            </w:pPr>
            <w:r w:rsidRPr="004A76CE">
              <w:rPr>
                <w:rFonts w:eastAsia="Times New Roman" w:cs="Times New Roman"/>
                <w:lang w:eastAsia="fi-FI"/>
              </w:rPr>
              <w:t>Tutustutaan siihen, mitä muita kieliä omassa ympäristössä kuulee ja näkee, esim. lainasanojen esiintymiseen eri kielissä.</w:t>
            </w:r>
            <w:r w:rsidR="0087527F">
              <w:rPr>
                <w:rFonts w:eastAsia="Times New Roman" w:cs="Times New Roman"/>
                <w:lang w:eastAsia="fi-FI"/>
              </w:rPr>
              <w:t xml:space="preserve"> H</w:t>
            </w:r>
            <w:r w:rsidR="00610D09" w:rsidRPr="00610D09">
              <w:rPr>
                <w:rFonts w:eastAsia="Times New Roman" w:cs="Times New Roman"/>
                <w:lang w:eastAsia="fi-FI"/>
              </w:rPr>
              <w:t>arjoitellaan arvostavaa kielenkäyttöä vuorovaikutustilanteissa.</w:t>
            </w:r>
            <w:r w:rsidR="0087527F">
              <w:rPr>
                <w:rFonts w:eastAsia="Times New Roman" w:cs="Times New Roman"/>
                <w:lang w:eastAsia="fi-FI"/>
              </w:rPr>
              <w:t xml:space="preserve"> </w:t>
            </w:r>
            <w:r w:rsidR="0087527F" w:rsidRPr="0087527F">
              <w:rPr>
                <w:rFonts w:eastAsia="Times New Roman" w:cs="Times New Roman"/>
                <w:lang w:eastAsia="fi-FI"/>
              </w:rPr>
              <w:t>Edellisten taitojen lisäksi hankitaan tietoa kielen ja kulttuurin merkityksestä yksilölle ja yhteisölle omia ja aikuisten kokemuksia hyödyntäen.</w:t>
            </w:r>
          </w:p>
          <w:p w:rsidR="00687237" w:rsidRDefault="00687237" w:rsidP="004A76CE">
            <w:pPr>
              <w:rPr>
                <w:rFonts w:eastAsia="Times New Roman" w:cs="Times New Roman"/>
                <w:lang w:eastAsia="fi-FI"/>
              </w:rPr>
            </w:pPr>
          </w:p>
          <w:p w:rsidR="00687237" w:rsidRPr="004A76CE" w:rsidRDefault="00687237" w:rsidP="004A76CE">
            <w:pPr>
              <w:rPr>
                <w:rFonts w:eastAsia="Times New Roman" w:cs="Times New Roman"/>
                <w:b/>
                <w:lang w:eastAsia="fi-FI"/>
              </w:rPr>
            </w:pPr>
            <w:r w:rsidRPr="004A76CE">
              <w:rPr>
                <w:rFonts w:eastAsia="Times New Roman" w:cs="Times New Roman"/>
                <w:b/>
                <w:lang w:eastAsia="fi-FI"/>
              </w:rPr>
              <w:t>S2: Kielenopiskelutaidot</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Opetellaan antamaan ja ottamaan vastaan palautetta ja ottamaan vastuuta. </w:t>
            </w:r>
          </w:p>
          <w:p w:rsidR="00687237" w:rsidRPr="004A76CE" w:rsidRDefault="00687237" w:rsidP="004A76CE">
            <w:pPr>
              <w:rPr>
                <w:rFonts w:eastAsia="Times New Roman" w:cs="Times New Roman"/>
                <w:lang w:eastAsia="fi-FI"/>
              </w:rPr>
            </w:pPr>
            <w:r w:rsidRPr="004A76CE">
              <w:rPr>
                <w:rFonts w:eastAsia="Times New Roman" w:cs="Times New Roman"/>
                <w:lang w:eastAsia="fi-FI"/>
              </w:rPr>
              <w:t xml:space="preserve">Opetellaan tehokkaita kielenopiskelutapoja, kuten uusien sanojen ja rakenteiden aktiivista käyttöä omissa ilmaisuissa, </w:t>
            </w:r>
            <w:proofErr w:type="spellStart"/>
            <w:r w:rsidRPr="004A76CE">
              <w:rPr>
                <w:rFonts w:eastAsia="Times New Roman" w:cs="Times New Roman"/>
                <w:lang w:eastAsia="fi-FI"/>
              </w:rPr>
              <w:t>muistiinpainamiskeinoja</w:t>
            </w:r>
            <w:proofErr w:type="spellEnd"/>
            <w:r w:rsidRPr="004A76CE">
              <w:rPr>
                <w:rFonts w:eastAsia="Times New Roman" w:cs="Times New Roman"/>
                <w:lang w:eastAsia="fi-FI"/>
              </w:rPr>
              <w:t xml:space="preserve">, tuntemattoman sanan merkityksen päättelemistä asiayhteydestä. </w:t>
            </w:r>
          </w:p>
          <w:p w:rsidR="00687237" w:rsidRPr="004A76CE" w:rsidRDefault="00687237" w:rsidP="004A76CE">
            <w:pPr>
              <w:rPr>
                <w:rFonts w:eastAsia="Times New Roman" w:cs="Times New Roman"/>
                <w:lang w:eastAsia="fi-FI"/>
              </w:rPr>
            </w:pPr>
            <w:r w:rsidRPr="004A76CE">
              <w:rPr>
                <w:rFonts w:eastAsia="Times New Roman" w:cs="Times New Roman"/>
                <w:lang w:eastAsia="fi-FI"/>
              </w:rPr>
              <w:t>Totutella</w:t>
            </w:r>
            <w:r w:rsidR="0087527F">
              <w:rPr>
                <w:rFonts w:eastAsia="Times New Roman" w:cs="Times New Roman"/>
                <w:lang w:eastAsia="fi-FI"/>
              </w:rPr>
              <w:t xml:space="preserve">an arvioimaan omaa kielitaitoa ja </w:t>
            </w:r>
            <w:r w:rsidR="006B7462" w:rsidRPr="006B7462">
              <w:rPr>
                <w:rFonts w:eastAsia="Times New Roman" w:cs="Times New Roman"/>
                <w:lang w:eastAsia="fi-FI"/>
              </w:rPr>
              <w:t>opetellaan suunnittelemaan toimintaa yhdessä.</w:t>
            </w:r>
            <w:r w:rsidRPr="004A76CE">
              <w:rPr>
                <w:rFonts w:eastAsia="Times New Roman" w:cs="Times New Roman"/>
                <w:lang w:eastAsia="fi-FI"/>
              </w:rPr>
              <w:t xml:space="preserve"> </w:t>
            </w:r>
            <w:r w:rsidR="0087527F">
              <w:rPr>
                <w:rFonts w:eastAsia="Times New Roman" w:cs="Times New Roman"/>
                <w:lang w:eastAsia="fi-FI"/>
              </w:rPr>
              <w:t>Syvennetään edellisiä taitoja.</w:t>
            </w:r>
          </w:p>
          <w:p w:rsidR="00687237" w:rsidRDefault="00687237" w:rsidP="004A76CE">
            <w:pPr>
              <w:rPr>
                <w:rFonts w:eastAsia="Times New Roman" w:cs="Times New Roman"/>
                <w:lang w:eastAsia="fi-FI"/>
              </w:rPr>
            </w:pPr>
          </w:p>
          <w:p w:rsidR="00687237" w:rsidRPr="004A76CE" w:rsidRDefault="00687237" w:rsidP="004A76CE">
            <w:pPr>
              <w:rPr>
                <w:rFonts w:eastAsia="Times New Roman" w:cs="Times New Roman"/>
                <w:b/>
                <w:lang w:eastAsia="fi-FI"/>
              </w:rPr>
            </w:pPr>
            <w:r w:rsidRPr="004A76CE">
              <w:rPr>
                <w:rFonts w:eastAsia="Times New Roman" w:cs="Times New Roman"/>
                <w:b/>
                <w:lang w:eastAsia="fi-FI"/>
              </w:rPr>
              <w:t>S3: Kehittyvä kielitaito, taito toimia vuorovaikutuksessa, taito tulkita tekstejä, taito tuottaa tekstejä:</w:t>
            </w:r>
          </w:p>
          <w:p w:rsidR="00610D09" w:rsidRPr="00610D09" w:rsidRDefault="00610D09" w:rsidP="00610D09">
            <w:pPr>
              <w:rPr>
                <w:rFonts w:eastAsia="Times New Roman" w:cs="Times New Roman"/>
                <w:lang w:eastAsia="fi-FI"/>
              </w:rPr>
            </w:pPr>
            <w:r w:rsidRPr="00610D09">
              <w:rPr>
                <w:rFonts w:eastAsia="Times New Roman" w:cs="Times New Roman"/>
                <w:lang w:eastAsia="fi-FI"/>
              </w:rPr>
              <w:lastRenderedPageBreak/>
              <w:t>Edellisiä taitoja syvennetään ja laajennetaan. Lisäksi valitaan aiheita yhdessä ottaen huomioon oppilaiden kiinnostuksen kohteet.</w:t>
            </w:r>
          </w:p>
          <w:p w:rsidR="00610D09" w:rsidRPr="00610D09" w:rsidRDefault="00610D09" w:rsidP="00610D09">
            <w:pPr>
              <w:rPr>
                <w:rFonts w:eastAsia="Times New Roman" w:cs="Times New Roman"/>
                <w:lang w:eastAsia="fi-FI"/>
              </w:rPr>
            </w:pPr>
            <w:r w:rsidRPr="00610D09">
              <w:rPr>
                <w:rFonts w:eastAsia="Times New Roman" w:cs="Times New Roman"/>
                <w:lang w:eastAsia="fi-FI"/>
              </w:rPr>
              <w:t>Kirjallisten kielenkäyttötilanteiden harjoittelu vahvistuu suullisten rinnalla.</w:t>
            </w:r>
          </w:p>
          <w:p w:rsidR="00610D09" w:rsidRPr="00610D09" w:rsidRDefault="00610D09" w:rsidP="00610D09">
            <w:pPr>
              <w:rPr>
                <w:rFonts w:eastAsia="Times New Roman" w:cs="Times New Roman"/>
                <w:lang w:eastAsia="fi-FI"/>
              </w:rPr>
            </w:pPr>
            <w:r w:rsidRPr="00610D09">
              <w:rPr>
                <w:rFonts w:eastAsia="Times New Roman" w:cs="Times New Roman"/>
                <w:lang w:eastAsia="fi-FI"/>
              </w:rPr>
              <w:t>Tarjotaan mahdollisuuksia harjoitella vaativampia kielenkäyttötilanteita.</w:t>
            </w:r>
          </w:p>
          <w:p w:rsidR="00610D09" w:rsidRPr="00610D09" w:rsidRDefault="00610D09" w:rsidP="00610D09">
            <w:pPr>
              <w:rPr>
                <w:rFonts w:eastAsia="Times New Roman" w:cs="Times New Roman"/>
                <w:lang w:eastAsia="fi-FI"/>
              </w:rPr>
            </w:pPr>
            <w:r w:rsidRPr="00610D09">
              <w:rPr>
                <w:rFonts w:eastAsia="Times New Roman" w:cs="Times New Roman"/>
                <w:lang w:eastAsia="fi-FI"/>
              </w:rPr>
              <w:t>Opetellaan löytämään englanninkielistä aineistoa esim. ympäristöstä, verkosta ja kirjastosta.</w:t>
            </w:r>
            <w:r w:rsidR="0087527F">
              <w:rPr>
                <w:rFonts w:eastAsia="Times New Roman" w:cs="Times New Roman"/>
                <w:lang w:eastAsia="fi-FI"/>
              </w:rPr>
              <w:t xml:space="preserve"> Syvennetään ja laajennetaan aiempia taitoja.</w:t>
            </w:r>
          </w:p>
          <w:p w:rsidR="00687237" w:rsidRPr="004A76CE" w:rsidRDefault="00687237" w:rsidP="004A76CE">
            <w:pPr>
              <w:rPr>
                <w:rFonts w:eastAsia="Times New Roman" w:cs="Times New Roman"/>
                <w:lang w:eastAsia="fi-FI"/>
              </w:rPr>
            </w:pPr>
          </w:p>
          <w:p w:rsidR="00687237" w:rsidRPr="00AF287B" w:rsidRDefault="00687237" w:rsidP="002427EC">
            <w:pPr>
              <w:rPr>
                <w:rFonts w:eastAsia="Times New Roman" w:cs="Times New Roman"/>
                <w:i/>
                <w:lang w:eastAsia="fi-FI"/>
              </w:rPr>
            </w:pPr>
          </w:p>
        </w:tc>
        <w:tc>
          <w:tcPr>
            <w:tcW w:w="609" w:type="dxa"/>
          </w:tcPr>
          <w:p w:rsidR="00687237" w:rsidRDefault="00687237">
            <w:r>
              <w:lastRenderedPageBreak/>
              <w:t>L2</w:t>
            </w:r>
          </w:p>
        </w:tc>
        <w:tc>
          <w:tcPr>
            <w:tcW w:w="3502" w:type="dxa"/>
          </w:tcPr>
          <w:p w:rsidR="00687237" w:rsidRDefault="00687237"/>
        </w:tc>
        <w:tc>
          <w:tcPr>
            <w:tcW w:w="3367" w:type="dxa"/>
          </w:tcPr>
          <w:p w:rsidR="00687237" w:rsidRDefault="00687237"/>
        </w:tc>
      </w:tr>
      <w:tr w:rsidR="00687237" w:rsidTr="009F08D6">
        <w:tc>
          <w:tcPr>
            <w:tcW w:w="2914" w:type="dxa"/>
          </w:tcPr>
          <w:p w:rsidR="0087527F" w:rsidRPr="0087527F" w:rsidRDefault="00687237" w:rsidP="0087527F">
            <w:pPr>
              <w:rPr>
                <w:rFonts w:eastAsia="Times New Roman" w:cs="Times New Roman"/>
                <w:b/>
                <w:lang w:eastAsia="fi-FI"/>
              </w:rPr>
            </w:pPr>
            <w:r>
              <w:rPr>
                <w:rFonts w:eastAsia="Times New Roman" w:cs="Times New Roman"/>
                <w:lang w:eastAsia="fi-FI"/>
              </w:rPr>
              <w:t xml:space="preserve">T2 </w:t>
            </w:r>
            <w:r w:rsidR="0087527F" w:rsidRPr="0087527F">
              <w:rPr>
                <w:rFonts w:eastAsia="Times New Roman" w:cs="Times New Roman"/>
                <w:lang w:eastAsia="fi-FI"/>
              </w:rPr>
              <w:t>Oppilas osaa arvostaa omaa kieli- ja kulttuuritaustaansa sekä muita ihmisiä ja heidän kieliään ja kulttuuriaan ilman ennakkoluuloja.</w:t>
            </w:r>
          </w:p>
          <w:p w:rsidR="00687237" w:rsidRDefault="00687237" w:rsidP="0087527F">
            <w:r w:rsidRPr="00535D4B">
              <w:rPr>
                <w:rFonts w:eastAsia="Times New Roman" w:cs="Times New Roman"/>
                <w:b/>
                <w:lang w:eastAsia="fi-FI"/>
              </w:rPr>
              <w:t>S1</w:t>
            </w:r>
          </w:p>
        </w:tc>
        <w:tc>
          <w:tcPr>
            <w:tcW w:w="3602" w:type="dxa"/>
            <w:vMerge/>
          </w:tcPr>
          <w:p w:rsidR="00687237" w:rsidRPr="009F08D6" w:rsidRDefault="00687237"/>
        </w:tc>
        <w:tc>
          <w:tcPr>
            <w:tcW w:w="609" w:type="dxa"/>
          </w:tcPr>
          <w:p w:rsidR="00687237" w:rsidRDefault="00687237">
            <w:r>
              <w:t>L1</w:t>
            </w:r>
          </w:p>
          <w:p w:rsidR="00687237" w:rsidRDefault="00687237">
            <w:r>
              <w:t>L2</w:t>
            </w:r>
          </w:p>
        </w:tc>
        <w:tc>
          <w:tcPr>
            <w:tcW w:w="3502" w:type="dxa"/>
          </w:tcPr>
          <w:p w:rsidR="00687237" w:rsidRDefault="00687237"/>
        </w:tc>
        <w:tc>
          <w:tcPr>
            <w:tcW w:w="3367" w:type="dxa"/>
          </w:tcPr>
          <w:p w:rsidR="00687237" w:rsidRDefault="00687237"/>
        </w:tc>
      </w:tr>
      <w:tr w:rsidR="00687237" w:rsidTr="009F08D6">
        <w:tc>
          <w:tcPr>
            <w:tcW w:w="2914" w:type="dxa"/>
          </w:tcPr>
          <w:p w:rsidR="00687237" w:rsidRPr="0087527F" w:rsidRDefault="00687237" w:rsidP="00143C02">
            <w:pPr>
              <w:rPr>
                <w:b/>
              </w:rPr>
            </w:pPr>
            <w:r w:rsidRPr="007F1481">
              <w:rPr>
                <w:rFonts w:eastAsia="Times New Roman" w:cs="Times New Roman"/>
                <w:lang w:eastAsia="fi-FI"/>
              </w:rPr>
              <w:t>T3</w:t>
            </w:r>
            <w:r w:rsidRPr="00143C02">
              <w:rPr>
                <w:b/>
              </w:rPr>
              <w:t xml:space="preserve"> </w:t>
            </w:r>
            <w:r w:rsidR="0087527F" w:rsidRPr="0087527F">
              <w:t>Oppilas osaa tehdä havaintoja englannin kielen keskeisten rakenteiden toiminnasta verrattuna äidinkieleen, ja niitä soveltaen pystyy tuottamaan uusia ilmaisuja.</w:t>
            </w:r>
            <w:r w:rsidR="0087527F" w:rsidRPr="0087527F">
              <w:rPr>
                <w:b/>
              </w:rPr>
              <w:t xml:space="preserve"> </w:t>
            </w:r>
            <w:r w:rsidRPr="00535D4B">
              <w:rPr>
                <w:b/>
              </w:rPr>
              <w:t>S1</w:t>
            </w:r>
          </w:p>
        </w:tc>
        <w:tc>
          <w:tcPr>
            <w:tcW w:w="3602" w:type="dxa"/>
            <w:vMerge/>
          </w:tcPr>
          <w:p w:rsidR="00687237" w:rsidRPr="009F08D6" w:rsidRDefault="00687237"/>
        </w:tc>
        <w:tc>
          <w:tcPr>
            <w:tcW w:w="609" w:type="dxa"/>
          </w:tcPr>
          <w:p w:rsidR="00687237" w:rsidRDefault="00687237" w:rsidP="001C454F">
            <w:r>
              <w:t>L1</w:t>
            </w:r>
          </w:p>
          <w:p w:rsidR="00687237" w:rsidRDefault="00687237" w:rsidP="001C454F">
            <w:r>
              <w:t>L2</w:t>
            </w:r>
          </w:p>
        </w:tc>
        <w:tc>
          <w:tcPr>
            <w:tcW w:w="3502" w:type="dxa"/>
          </w:tcPr>
          <w:p w:rsidR="00687237" w:rsidRPr="00DF6BE9" w:rsidRDefault="00687237">
            <w:pPr>
              <w:rPr>
                <w:rFonts w:eastAsia="Times New Roman" w:cs="Times New Roman"/>
                <w:lang w:eastAsia="fi-FI"/>
              </w:rPr>
            </w:pPr>
          </w:p>
        </w:tc>
        <w:tc>
          <w:tcPr>
            <w:tcW w:w="3367" w:type="dxa"/>
          </w:tcPr>
          <w:p w:rsidR="00687237" w:rsidRPr="00DF6BE9" w:rsidRDefault="00687237">
            <w:pPr>
              <w:rPr>
                <w:rFonts w:eastAsia="Times New Roman" w:cs="Times New Roman"/>
                <w:lang w:eastAsia="fi-FI"/>
              </w:rPr>
            </w:pPr>
          </w:p>
        </w:tc>
      </w:tr>
      <w:tr w:rsidR="00687237" w:rsidTr="009F08D6">
        <w:tc>
          <w:tcPr>
            <w:tcW w:w="2914" w:type="dxa"/>
          </w:tcPr>
          <w:p w:rsidR="00687237" w:rsidRPr="0087527F" w:rsidRDefault="00687237" w:rsidP="0087527F">
            <w:pPr>
              <w:rPr>
                <w:rFonts w:eastAsia="Times New Roman" w:cs="Times New Roman"/>
                <w:b/>
                <w:lang w:eastAsia="fi-FI"/>
              </w:rPr>
            </w:pPr>
            <w:r w:rsidRPr="007F1481">
              <w:rPr>
                <w:rFonts w:eastAsia="Times New Roman" w:cs="Times New Roman"/>
                <w:lang w:eastAsia="fi-FI"/>
              </w:rPr>
              <w:t>T4</w:t>
            </w:r>
            <w:r w:rsidR="00610D09" w:rsidRPr="00610D09">
              <w:rPr>
                <w:b/>
              </w:rPr>
              <w:t xml:space="preserve"> </w:t>
            </w:r>
            <w:r w:rsidR="0087527F" w:rsidRPr="0087527F">
              <w:rPr>
                <w:rFonts w:eastAsia="Times New Roman" w:cs="Times New Roman"/>
                <w:lang w:eastAsia="fi-FI"/>
              </w:rPr>
              <w:t>Oppilas osaa etsiä ja valita sisällöiltään ja vaikeustasoltaan hänelle sopivaa omaa oppimistaan edistävää aineistoa</w:t>
            </w:r>
            <w:proofErr w:type="gramStart"/>
            <w:r w:rsidR="0087527F" w:rsidRPr="0087527F">
              <w:rPr>
                <w:rFonts w:eastAsia="Times New Roman" w:cs="Times New Roman"/>
                <w:lang w:eastAsia="fi-FI"/>
              </w:rPr>
              <w:t>.</w:t>
            </w:r>
            <w:r w:rsidRPr="00535D4B">
              <w:rPr>
                <w:b/>
              </w:rPr>
              <w:t>S1</w:t>
            </w:r>
            <w:proofErr w:type="gramEnd"/>
          </w:p>
        </w:tc>
        <w:tc>
          <w:tcPr>
            <w:tcW w:w="3602" w:type="dxa"/>
            <w:vMerge/>
          </w:tcPr>
          <w:p w:rsidR="00687237" w:rsidRPr="009F08D6" w:rsidRDefault="00687237"/>
        </w:tc>
        <w:tc>
          <w:tcPr>
            <w:tcW w:w="609" w:type="dxa"/>
          </w:tcPr>
          <w:p w:rsidR="00687237" w:rsidRDefault="00687237" w:rsidP="002D7C85">
            <w:r>
              <w:t>L2</w:t>
            </w:r>
          </w:p>
          <w:p w:rsidR="00687237" w:rsidRDefault="00687237" w:rsidP="002D7C85">
            <w:r>
              <w:t>L3</w:t>
            </w:r>
          </w:p>
        </w:tc>
        <w:tc>
          <w:tcPr>
            <w:tcW w:w="3502" w:type="dxa"/>
          </w:tcPr>
          <w:p w:rsidR="00687237" w:rsidRPr="007F1481" w:rsidRDefault="00687237">
            <w:pPr>
              <w:rPr>
                <w:rFonts w:eastAsia="Times New Roman" w:cs="Times New Roman"/>
                <w:lang w:eastAsia="fi-FI"/>
              </w:rPr>
            </w:pPr>
          </w:p>
        </w:tc>
        <w:tc>
          <w:tcPr>
            <w:tcW w:w="3367" w:type="dxa"/>
          </w:tcPr>
          <w:p w:rsidR="00687237" w:rsidRPr="007F1481" w:rsidRDefault="00687237">
            <w:pPr>
              <w:rPr>
                <w:rFonts w:eastAsia="Times New Roman" w:cs="Times New Roman"/>
                <w:lang w:eastAsia="fi-FI"/>
              </w:rPr>
            </w:pPr>
          </w:p>
        </w:tc>
      </w:tr>
      <w:tr w:rsidR="00687237" w:rsidTr="009F08D6">
        <w:tc>
          <w:tcPr>
            <w:tcW w:w="2914" w:type="dxa"/>
          </w:tcPr>
          <w:p w:rsidR="00687237" w:rsidRPr="0087527F" w:rsidRDefault="00687237" w:rsidP="00143C02">
            <w:pPr>
              <w:rPr>
                <w:rFonts w:eastAsia="Times New Roman" w:cs="Times New Roman"/>
                <w:b/>
                <w:lang w:eastAsia="fi-FI"/>
              </w:rPr>
            </w:pPr>
            <w:r w:rsidRPr="007F1481">
              <w:rPr>
                <w:rFonts w:eastAsia="Times New Roman" w:cs="Times New Roman"/>
                <w:lang w:eastAsia="fi-FI"/>
              </w:rPr>
              <w:t>T5</w:t>
            </w:r>
            <w:r w:rsidR="0087527F">
              <w:rPr>
                <w:rFonts w:eastAsia="Times New Roman" w:cs="Times New Roman"/>
                <w:lang w:eastAsia="fi-FI"/>
              </w:rPr>
              <w:t xml:space="preserve"> </w:t>
            </w:r>
            <w:r w:rsidR="0087527F" w:rsidRPr="0087527F">
              <w:rPr>
                <w:rFonts w:eastAsia="Times New Roman" w:cs="Times New Roman"/>
                <w:lang w:eastAsia="fi-FI"/>
              </w:rPr>
              <w:t>Oppilas osaa kuvata opiskelun tavoitteita ja toimia pari- ja ryhmätöissä yhteistä tavoitetta edistäen.</w:t>
            </w:r>
            <w:r w:rsidR="0087527F" w:rsidRPr="0087527F">
              <w:rPr>
                <w:rFonts w:eastAsia="Times New Roman" w:cs="Times New Roman"/>
                <w:b/>
                <w:lang w:eastAsia="fi-FI"/>
              </w:rPr>
              <w:t xml:space="preserve"> </w:t>
            </w:r>
            <w:r w:rsidRPr="00535D4B">
              <w:rPr>
                <w:b/>
              </w:rPr>
              <w:t>S2</w:t>
            </w:r>
          </w:p>
        </w:tc>
        <w:tc>
          <w:tcPr>
            <w:tcW w:w="3602" w:type="dxa"/>
            <w:vMerge/>
          </w:tcPr>
          <w:p w:rsidR="00687237" w:rsidRPr="009F08D6" w:rsidRDefault="00687237"/>
        </w:tc>
        <w:tc>
          <w:tcPr>
            <w:tcW w:w="609" w:type="dxa"/>
          </w:tcPr>
          <w:p w:rsidR="00687237" w:rsidRDefault="00687237" w:rsidP="002D7C85">
            <w:r>
              <w:t>L1</w:t>
            </w:r>
          </w:p>
          <w:p w:rsidR="00687237" w:rsidRDefault="00687237" w:rsidP="002D7C85">
            <w:r>
              <w:t>L3</w:t>
            </w:r>
          </w:p>
        </w:tc>
        <w:tc>
          <w:tcPr>
            <w:tcW w:w="3502" w:type="dxa"/>
          </w:tcPr>
          <w:p w:rsidR="00687237" w:rsidRPr="007F1481" w:rsidRDefault="00687237">
            <w:pPr>
              <w:rPr>
                <w:rFonts w:eastAsia="Times New Roman" w:cs="Times New Roman"/>
                <w:lang w:eastAsia="fi-FI"/>
              </w:rPr>
            </w:pPr>
          </w:p>
        </w:tc>
        <w:tc>
          <w:tcPr>
            <w:tcW w:w="3367" w:type="dxa"/>
          </w:tcPr>
          <w:p w:rsidR="00687237" w:rsidRPr="007F1481" w:rsidRDefault="00687237">
            <w:pPr>
              <w:rPr>
                <w:rFonts w:eastAsia="Times New Roman" w:cs="Times New Roman"/>
                <w:lang w:eastAsia="fi-FI"/>
              </w:rPr>
            </w:pPr>
          </w:p>
        </w:tc>
      </w:tr>
      <w:tr w:rsidR="00687237" w:rsidTr="009F08D6">
        <w:tc>
          <w:tcPr>
            <w:tcW w:w="2914" w:type="dxa"/>
          </w:tcPr>
          <w:p w:rsidR="00687237" w:rsidRPr="0087527F" w:rsidRDefault="00687237" w:rsidP="00FD4D5A">
            <w:pPr>
              <w:rPr>
                <w:rFonts w:eastAsia="Times New Roman" w:cs="Times New Roman"/>
                <w:b/>
                <w:lang w:eastAsia="fi-FI"/>
              </w:rPr>
            </w:pPr>
            <w:r>
              <w:rPr>
                <w:rFonts w:eastAsia="Times New Roman" w:cs="Times New Roman"/>
                <w:lang w:eastAsia="fi-FI"/>
              </w:rPr>
              <w:t xml:space="preserve">T6 </w:t>
            </w:r>
            <w:r w:rsidR="0087527F" w:rsidRPr="0087527F">
              <w:rPr>
                <w:rFonts w:eastAsia="Times New Roman" w:cs="Times New Roman"/>
                <w:lang w:eastAsia="fi-FI"/>
              </w:rPr>
              <w:t xml:space="preserve">Oppilas osaa asettaa tavoitteita kielenopiskelulleen ja käyttää </w:t>
            </w:r>
            <w:proofErr w:type="spellStart"/>
            <w:r w:rsidR="0087527F" w:rsidRPr="0087527F">
              <w:rPr>
                <w:rFonts w:eastAsia="Times New Roman" w:cs="Times New Roman"/>
                <w:lang w:eastAsia="fi-FI"/>
              </w:rPr>
              <w:t>itselleen</w:t>
            </w:r>
            <w:proofErr w:type="spellEnd"/>
            <w:r w:rsidR="0087527F" w:rsidRPr="0087527F">
              <w:rPr>
                <w:rFonts w:eastAsia="Times New Roman" w:cs="Times New Roman"/>
                <w:lang w:eastAsia="fi-FI"/>
              </w:rPr>
              <w:t xml:space="preserve"> sopi</w:t>
            </w:r>
            <w:r w:rsidR="0087527F">
              <w:rPr>
                <w:rFonts w:eastAsia="Times New Roman" w:cs="Times New Roman"/>
                <w:lang w:eastAsia="fi-FI"/>
              </w:rPr>
              <w:t>via kielenoppimismenetelmiä ja -</w:t>
            </w:r>
            <w:r w:rsidR="0087527F" w:rsidRPr="0087527F">
              <w:rPr>
                <w:rFonts w:eastAsia="Times New Roman" w:cs="Times New Roman"/>
                <w:lang w:eastAsia="fi-FI"/>
              </w:rPr>
              <w:t>tyyliä sekä arvioi omaa kielenopiskeluaan ja kielitaitoaan.</w:t>
            </w:r>
            <w:r w:rsidR="0087527F">
              <w:rPr>
                <w:rFonts w:eastAsia="Times New Roman" w:cs="Times New Roman"/>
                <w:b/>
                <w:lang w:eastAsia="fi-FI"/>
              </w:rPr>
              <w:t xml:space="preserve"> </w:t>
            </w:r>
            <w:r w:rsidRPr="00143C02">
              <w:rPr>
                <w:rFonts w:eastAsia="Times New Roman" w:cs="Times New Roman"/>
                <w:b/>
                <w:lang w:eastAsia="fi-FI"/>
              </w:rPr>
              <w:t>S2</w:t>
            </w:r>
          </w:p>
        </w:tc>
        <w:tc>
          <w:tcPr>
            <w:tcW w:w="3602" w:type="dxa"/>
            <w:vMerge/>
          </w:tcPr>
          <w:p w:rsidR="00687237" w:rsidRPr="009F08D6" w:rsidRDefault="00687237"/>
        </w:tc>
        <w:tc>
          <w:tcPr>
            <w:tcW w:w="609" w:type="dxa"/>
          </w:tcPr>
          <w:p w:rsidR="00687237" w:rsidRDefault="00687237" w:rsidP="002D7C85">
            <w:r>
              <w:t>L1</w:t>
            </w:r>
          </w:p>
          <w:p w:rsidR="00687237" w:rsidRDefault="00687237" w:rsidP="002D7C85">
            <w:r>
              <w:t>L4</w:t>
            </w:r>
          </w:p>
          <w:p w:rsidR="00687237" w:rsidRDefault="00687237" w:rsidP="002D7C85">
            <w:r>
              <w:t>L5</w:t>
            </w:r>
          </w:p>
          <w:p w:rsidR="00687237" w:rsidRDefault="00687237" w:rsidP="002D7C85">
            <w:r>
              <w:t>L6</w:t>
            </w:r>
          </w:p>
        </w:tc>
        <w:tc>
          <w:tcPr>
            <w:tcW w:w="3502" w:type="dxa"/>
          </w:tcPr>
          <w:p w:rsidR="00687237" w:rsidRPr="00B132F9" w:rsidRDefault="00687237">
            <w:pPr>
              <w:rPr>
                <w:rFonts w:eastAsia="Times New Roman" w:cs="Times New Roman"/>
                <w:lang w:eastAsia="fi-FI"/>
              </w:rPr>
            </w:pPr>
          </w:p>
        </w:tc>
        <w:tc>
          <w:tcPr>
            <w:tcW w:w="3367" w:type="dxa"/>
          </w:tcPr>
          <w:p w:rsidR="00687237" w:rsidRPr="00B132F9" w:rsidRDefault="00687237">
            <w:pPr>
              <w:rPr>
                <w:rFonts w:eastAsia="Times New Roman" w:cs="Times New Roman"/>
                <w:lang w:eastAsia="fi-FI"/>
              </w:rPr>
            </w:pPr>
          </w:p>
        </w:tc>
      </w:tr>
      <w:tr w:rsidR="00687237" w:rsidTr="009F08D6">
        <w:tc>
          <w:tcPr>
            <w:tcW w:w="2914" w:type="dxa"/>
          </w:tcPr>
          <w:p w:rsidR="0087527F" w:rsidRPr="0087527F" w:rsidRDefault="00687237" w:rsidP="0087527F">
            <w:pPr>
              <w:rPr>
                <w:b/>
              </w:rPr>
            </w:pPr>
            <w:r w:rsidRPr="00610D09">
              <w:rPr>
                <w:rFonts w:eastAsia="Times New Roman" w:cs="Times New Roman"/>
                <w:lang w:eastAsia="fi-FI"/>
              </w:rPr>
              <w:t>T7</w:t>
            </w:r>
            <w:r w:rsidR="00610D09" w:rsidRPr="00610D09">
              <w:t xml:space="preserve"> </w:t>
            </w:r>
            <w:r w:rsidR="0087527F" w:rsidRPr="0087527F">
              <w:t>Oppilas osaa toimia englannin kielellä tutuissa ja jokapäiväisissä</w:t>
            </w:r>
            <w:r w:rsidR="0087527F">
              <w:t xml:space="preserve"> tilanteissa ja </w:t>
            </w:r>
            <w:r w:rsidR="0087527F">
              <w:lastRenderedPageBreak/>
              <w:t>pystyy</w:t>
            </w:r>
            <w:r w:rsidR="0087527F" w:rsidRPr="0087527F">
              <w:t xml:space="preserve"> ylläpitämään viestintätilanteita eri keinoin</w:t>
            </w:r>
            <w:r w:rsidR="0087527F" w:rsidRPr="0087527F">
              <w:rPr>
                <w:b/>
              </w:rPr>
              <w:t>.</w:t>
            </w:r>
          </w:p>
          <w:p w:rsidR="00687237" w:rsidRDefault="00687237" w:rsidP="0087527F">
            <w:r w:rsidRPr="00535D4B">
              <w:rPr>
                <w:rFonts w:eastAsia="Times New Roman" w:cs="Times New Roman"/>
                <w:b/>
                <w:lang w:eastAsia="fi-FI"/>
              </w:rPr>
              <w:t>S3</w:t>
            </w:r>
          </w:p>
        </w:tc>
        <w:tc>
          <w:tcPr>
            <w:tcW w:w="3602" w:type="dxa"/>
            <w:vMerge/>
          </w:tcPr>
          <w:p w:rsidR="00687237" w:rsidRPr="009F08D6" w:rsidRDefault="00687237"/>
        </w:tc>
        <w:tc>
          <w:tcPr>
            <w:tcW w:w="609" w:type="dxa"/>
          </w:tcPr>
          <w:p w:rsidR="00687237" w:rsidRDefault="00687237" w:rsidP="002D7C85">
            <w:r>
              <w:t>L2</w:t>
            </w:r>
          </w:p>
          <w:p w:rsidR="00687237" w:rsidRDefault="00687237" w:rsidP="002D7C85">
            <w:r>
              <w:t>L4</w:t>
            </w:r>
          </w:p>
          <w:p w:rsidR="00687237" w:rsidRDefault="00687237" w:rsidP="002D7C85">
            <w:r>
              <w:t>L5</w:t>
            </w:r>
          </w:p>
          <w:p w:rsidR="00687237" w:rsidRDefault="00687237" w:rsidP="002D7C85">
            <w:r>
              <w:t>L7</w:t>
            </w:r>
          </w:p>
        </w:tc>
        <w:tc>
          <w:tcPr>
            <w:tcW w:w="3502" w:type="dxa"/>
          </w:tcPr>
          <w:p w:rsidR="00687237" w:rsidRDefault="00687237">
            <w:pPr>
              <w:rPr>
                <w:rFonts w:eastAsia="Times New Roman" w:cs="Times New Roman"/>
                <w:lang w:eastAsia="fi-FI"/>
              </w:rPr>
            </w:pPr>
          </w:p>
        </w:tc>
        <w:tc>
          <w:tcPr>
            <w:tcW w:w="3367" w:type="dxa"/>
          </w:tcPr>
          <w:p w:rsidR="00687237" w:rsidRDefault="00687237">
            <w:pPr>
              <w:rPr>
                <w:rFonts w:eastAsia="Times New Roman" w:cs="Times New Roman"/>
                <w:lang w:eastAsia="fi-FI"/>
              </w:rPr>
            </w:pPr>
          </w:p>
        </w:tc>
      </w:tr>
      <w:tr w:rsidR="00687237" w:rsidTr="009F08D6">
        <w:tc>
          <w:tcPr>
            <w:tcW w:w="2914" w:type="dxa"/>
          </w:tcPr>
          <w:p w:rsidR="00687237" w:rsidRDefault="00687237" w:rsidP="0087527F">
            <w:r>
              <w:rPr>
                <w:rFonts w:eastAsia="Times New Roman" w:cs="Times New Roman"/>
                <w:lang w:eastAsia="fi-FI"/>
              </w:rPr>
              <w:t>T8</w:t>
            </w:r>
            <w:r>
              <w:t xml:space="preserve"> </w:t>
            </w:r>
            <w:r w:rsidR="0087527F" w:rsidRPr="0087527F">
              <w:t>Osaa käyttää viestintästrategioita ja osaa soveltaa viestintäkumppanin ilmaisuja omassa viestinnässään</w:t>
            </w:r>
            <w:r w:rsidR="0087527F">
              <w:t>.</w:t>
            </w:r>
            <w:r w:rsidR="0087527F" w:rsidRPr="0087527F">
              <w:rPr>
                <w:b/>
              </w:rP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L4</w:t>
            </w:r>
          </w:p>
          <w:p w:rsidR="00687237" w:rsidRDefault="00687237" w:rsidP="002D7C85"/>
        </w:tc>
        <w:tc>
          <w:tcPr>
            <w:tcW w:w="3502" w:type="dxa"/>
          </w:tcPr>
          <w:p w:rsidR="00687237" w:rsidRDefault="00687237">
            <w:pPr>
              <w:rPr>
                <w:rFonts w:ascii="Calibri" w:eastAsia="Calibri" w:hAnsi="Calibri" w:cs="Calibri"/>
                <w:color w:val="000000"/>
              </w:rPr>
            </w:pPr>
          </w:p>
        </w:tc>
        <w:tc>
          <w:tcPr>
            <w:tcW w:w="3367" w:type="dxa"/>
          </w:tcPr>
          <w:p w:rsidR="00687237" w:rsidRDefault="00687237">
            <w:pPr>
              <w:rPr>
                <w:rFonts w:ascii="Calibri" w:eastAsia="Calibri" w:hAnsi="Calibri" w:cs="Calibri"/>
                <w:color w:val="000000"/>
              </w:rPr>
            </w:pPr>
          </w:p>
        </w:tc>
      </w:tr>
      <w:tr w:rsidR="00687237" w:rsidTr="009F08D6">
        <w:tc>
          <w:tcPr>
            <w:tcW w:w="2914" w:type="dxa"/>
          </w:tcPr>
          <w:p w:rsidR="0087527F" w:rsidRPr="0087527F" w:rsidRDefault="00687237" w:rsidP="0087527F">
            <w:r w:rsidRPr="0042164B">
              <w:rPr>
                <w:rFonts w:eastAsia="Times New Roman" w:cs="Times New Roman"/>
                <w:lang w:eastAsia="fi-FI"/>
              </w:rPr>
              <w:t>T9</w:t>
            </w:r>
            <w:r>
              <w:t xml:space="preserve"> </w:t>
            </w:r>
            <w:r w:rsidR="0087527F" w:rsidRPr="0087527F">
              <w:t>Oppilas selviytyy lyhyistä sosiaalisista tilanteista. Oppilas osaa käyttää kohteliaita tervehdyksiä ja puhuttelumuotoja sekä esittää kohteliaasti esimerkiksi pyyntöjä, kutsuja, ehdotuksia ja anteeksipyyntöjä ja vastata sellaisiin.</w:t>
            </w:r>
          </w:p>
          <w:p w:rsidR="00687237" w:rsidRDefault="00687237" w:rsidP="0087527F">
            <w:pPr>
              <w:rPr>
                <w:rFonts w:eastAsia="Times New Roman" w:cs="Times New Roman"/>
                <w:lang w:eastAsia="fi-FI"/>
              </w:rPr>
            </w:pPr>
            <w:r w:rsidRPr="00535D4B">
              <w:rPr>
                <w:b/>
              </w:rPr>
              <w:t>S3</w:t>
            </w:r>
          </w:p>
        </w:tc>
        <w:tc>
          <w:tcPr>
            <w:tcW w:w="3602" w:type="dxa"/>
            <w:vMerge/>
          </w:tcPr>
          <w:p w:rsidR="00687237" w:rsidRPr="009F08D6" w:rsidRDefault="00687237"/>
        </w:tc>
        <w:tc>
          <w:tcPr>
            <w:tcW w:w="609" w:type="dxa"/>
          </w:tcPr>
          <w:p w:rsidR="00687237" w:rsidRDefault="00687237" w:rsidP="001C454F">
            <w:r>
              <w:t>L2</w:t>
            </w:r>
          </w:p>
          <w:p w:rsidR="00687237" w:rsidRDefault="00687237" w:rsidP="001C454F">
            <w:r>
              <w:t>L4</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r w:rsidR="00687237" w:rsidTr="009F08D6">
        <w:tc>
          <w:tcPr>
            <w:tcW w:w="2914" w:type="dxa"/>
          </w:tcPr>
          <w:p w:rsidR="0087527F" w:rsidRPr="0087527F" w:rsidRDefault="00687237" w:rsidP="0087527F">
            <w:pPr>
              <w:rPr>
                <w:b/>
              </w:rPr>
            </w:pPr>
            <w:r>
              <w:t xml:space="preserve">T10 </w:t>
            </w:r>
            <w:r w:rsidR="0087527F" w:rsidRPr="0087527F">
              <w:t>Oppilas ymmärtää tuttua sa</w:t>
            </w:r>
            <w:r w:rsidR="0087527F">
              <w:t>nastoa ja ilmaisuja sekä</w:t>
            </w:r>
            <w:r w:rsidR="0087527F" w:rsidRPr="0087527F">
              <w:t xml:space="preserve"> puhetta sisältäviä tekstejä. Oppilas ymmärtää viestien sisällön ja tekstin pääajatukset tuttua sanastoa sisältävästä tekstistä. Oppilas pystyy päättelyyn asiayhteyden tukemana.</w:t>
            </w:r>
          </w:p>
          <w:p w:rsidR="00687237" w:rsidRPr="004A76CE" w:rsidRDefault="00687237" w:rsidP="0087527F">
            <w:pPr>
              <w:rPr>
                <w:rFonts w:eastAsia="Times New Roman" w:cs="Times New Roman"/>
                <w:lang w:eastAsia="fi-FI"/>
              </w:rPr>
            </w:pPr>
            <w:r w:rsidRPr="00535D4B">
              <w:rPr>
                <w:b/>
              </w:rPr>
              <w:t>S3</w:t>
            </w:r>
          </w:p>
        </w:tc>
        <w:tc>
          <w:tcPr>
            <w:tcW w:w="3602" w:type="dxa"/>
            <w:vMerge/>
          </w:tcPr>
          <w:p w:rsidR="00687237" w:rsidRPr="009F08D6" w:rsidRDefault="00687237"/>
        </w:tc>
        <w:tc>
          <w:tcPr>
            <w:tcW w:w="609" w:type="dxa"/>
          </w:tcPr>
          <w:p w:rsidR="00687237" w:rsidRDefault="00687237" w:rsidP="001C454F">
            <w:r>
              <w:t>L4</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r w:rsidR="00687237" w:rsidTr="009F08D6">
        <w:tc>
          <w:tcPr>
            <w:tcW w:w="2914" w:type="dxa"/>
          </w:tcPr>
          <w:p w:rsidR="00687237" w:rsidRPr="0087527F" w:rsidRDefault="00687237" w:rsidP="0087527F">
            <w:pPr>
              <w:rPr>
                <w:b/>
              </w:rPr>
            </w:pPr>
            <w:r>
              <w:t>T11</w:t>
            </w:r>
            <w:r w:rsidR="0087527F" w:rsidRPr="0087527F">
              <w:rPr>
                <w:b/>
              </w:rPr>
              <w:t xml:space="preserve"> </w:t>
            </w:r>
            <w:r w:rsidR="0087527F" w:rsidRPr="0087527F">
              <w:t xml:space="preserve">Oppilas pystyy tuottamaan tekstiä eri aihepiireistä. Oppilas osaa perussanaston ja keskeiset kielen rakenteet sekä osaa </w:t>
            </w:r>
            <w:r w:rsidR="0087527F" w:rsidRPr="0087527F">
              <w:lastRenderedPageBreak/>
              <w:t>puhua pääsääntöisesti oikein ääntäen.</w:t>
            </w:r>
            <w:r w:rsidR="0087527F">
              <w:rPr>
                <w:b/>
              </w:rPr>
              <w:t xml:space="preserve"> </w:t>
            </w:r>
            <w:r w:rsidRPr="00535D4B">
              <w:rPr>
                <w:b/>
              </w:rPr>
              <w:t>S3</w:t>
            </w:r>
          </w:p>
        </w:tc>
        <w:tc>
          <w:tcPr>
            <w:tcW w:w="3602" w:type="dxa"/>
            <w:vMerge/>
          </w:tcPr>
          <w:p w:rsidR="00687237" w:rsidRPr="009F08D6" w:rsidRDefault="00687237"/>
        </w:tc>
        <w:tc>
          <w:tcPr>
            <w:tcW w:w="609" w:type="dxa"/>
          </w:tcPr>
          <w:p w:rsidR="00687237" w:rsidRDefault="00687237" w:rsidP="001C454F">
            <w:r>
              <w:t>L3</w:t>
            </w:r>
          </w:p>
          <w:p w:rsidR="00687237" w:rsidRDefault="00687237" w:rsidP="001C454F">
            <w:r>
              <w:t>L4</w:t>
            </w:r>
          </w:p>
          <w:p w:rsidR="00687237" w:rsidRDefault="00687237" w:rsidP="001C454F">
            <w:r>
              <w:t>L5</w:t>
            </w:r>
          </w:p>
          <w:p w:rsidR="00687237" w:rsidRDefault="00687237" w:rsidP="001C454F">
            <w:r>
              <w:t>L7</w:t>
            </w:r>
          </w:p>
        </w:tc>
        <w:tc>
          <w:tcPr>
            <w:tcW w:w="3502" w:type="dxa"/>
          </w:tcPr>
          <w:p w:rsidR="00687237" w:rsidRPr="00E14A02" w:rsidRDefault="00687237">
            <w:pPr>
              <w:rPr>
                <w:rFonts w:eastAsia="Times New Roman" w:cs="Times New Roman"/>
                <w:lang w:eastAsia="fi-FI"/>
              </w:rPr>
            </w:pPr>
          </w:p>
        </w:tc>
        <w:tc>
          <w:tcPr>
            <w:tcW w:w="3367" w:type="dxa"/>
          </w:tcPr>
          <w:p w:rsidR="00687237" w:rsidRPr="00E14A02" w:rsidRDefault="00687237">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687237">
        <w:rPr>
          <w:rFonts w:asciiTheme="minorHAnsi" w:hAnsiTheme="minorHAnsi"/>
          <w:b/>
          <w:sz w:val="22"/>
          <w:szCs w:val="22"/>
          <w:u w:val="single"/>
        </w:rPr>
        <w:t>e</w:t>
      </w:r>
      <w:r w:rsidR="006F34C2">
        <w:rPr>
          <w:rFonts w:asciiTheme="minorHAnsi" w:hAnsiTheme="minorHAnsi"/>
          <w:b/>
          <w:sz w:val="22"/>
          <w:szCs w:val="22"/>
          <w:u w:val="single"/>
        </w:rPr>
        <w:t xml:space="preserve">nglannin </w:t>
      </w:r>
      <w:r w:rsidR="0087527F">
        <w:rPr>
          <w:rFonts w:asciiTheme="minorHAnsi" w:hAnsiTheme="minorHAnsi"/>
          <w:b/>
          <w:sz w:val="22"/>
          <w:szCs w:val="22"/>
          <w:u w:val="single"/>
        </w:rPr>
        <w:t>opetuksessa 6</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CF126F"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w:t>
      </w:r>
      <w:r w:rsidRPr="002D18F4">
        <w:lastRenderedPageBreak/>
        <w:t xml:space="preserve">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687237">
        <w:rPr>
          <w:rFonts w:asciiTheme="minorHAnsi" w:hAnsiTheme="minorHAnsi"/>
          <w:b/>
          <w:sz w:val="22"/>
          <w:szCs w:val="22"/>
          <w:u w:val="single"/>
        </w:rPr>
        <w:t>e</w:t>
      </w:r>
      <w:r w:rsidR="006F34C2">
        <w:rPr>
          <w:rFonts w:asciiTheme="minorHAnsi" w:hAnsiTheme="minorHAnsi"/>
          <w:b/>
          <w:sz w:val="22"/>
          <w:szCs w:val="22"/>
          <w:u w:val="single"/>
        </w:rPr>
        <w:t xml:space="preserve">nglannin </w:t>
      </w:r>
      <w:r w:rsidR="0087527F">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CF126F"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 xml:space="preserve">englannin </w:t>
      </w:r>
      <w:r w:rsidR="0087527F">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CF126F"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w:t>
      </w:r>
      <w:r w:rsidR="001C454F">
        <w:rPr>
          <w:rFonts w:asciiTheme="minorHAnsi" w:hAnsiTheme="minorHAnsi"/>
          <w:b/>
          <w:sz w:val="22"/>
          <w:szCs w:val="22"/>
          <w:u w:val="single"/>
        </w:rPr>
        <w:t xml:space="preserve"> </w:t>
      </w:r>
      <w:r w:rsidR="0087527F">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CF126F"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w:t>
      </w:r>
      <w:r w:rsidRPr="002D18F4">
        <w:rPr>
          <w:rFonts w:asciiTheme="minorHAnsi" w:hAnsiTheme="minorHAnsi"/>
          <w:sz w:val="22"/>
          <w:szCs w:val="22"/>
        </w:rPr>
        <w:lastRenderedPageBreak/>
        <w:t xml:space="preserve">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w:t>
      </w:r>
      <w:r w:rsidR="006F34C2">
        <w:rPr>
          <w:rFonts w:asciiTheme="minorHAnsi" w:hAnsiTheme="minorHAnsi"/>
          <w:b/>
          <w:sz w:val="22"/>
          <w:szCs w:val="22"/>
          <w:u w:val="single"/>
        </w:rPr>
        <w:t xml:space="preserve">englannin </w:t>
      </w:r>
      <w:r w:rsidR="0087527F">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CF126F"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w:t>
      </w:r>
      <w:r w:rsidR="001C454F">
        <w:rPr>
          <w:rFonts w:asciiTheme="minorHAnsi" w:hAnsiTheme="minorHAnsi"/>
          <w:b/>
          <w:sz w:val="22"/>
          <w:szCs w:val="22"/>
          <w:u w:val="single"/>
        </w:rPr>
        <w:t xml:space="preserve">n </w:t>
      </w:r>
      <w:r w:rsidR="0087527F">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CF126F"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CF126F">
        <w:rPr>
          <w:rFonts w:asciiTheme="minorHAnsi" w:hAnsiTheme="minorHAnsi"/>
          <w:b/>
          <w:sz w:val="22"/>
          <w:szCs w:val="22"/>
          <w:u w:val="single"/>
        </w:rPr>
        <w:t>englannin opetuksessa 6</w:t>
      </w:r>
      <w:bookmarkStart w:id="0" w:name="_GoBack"/>
      <w:bookmarkEnd w:id="0"/>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lastRenderedPageBreak/>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43C02"/>
    <w:rsid w:val="0019048A"/>
    <w:rsid w:val="001C454F"/>
    <w:rsid w:val="00236239"/>
    <w:rsid w:val="002427EC"/>
    <w:rsid w:val="002655FD"/>
    <w:rsid w:val="002A2611"/>
    <w:rsid w:val="002D18F4"/>
    <w:rsid w:val="002D7C85"/>
    <w:rsid w:val="00312709"/>
    <w:rsid w:val="00370E4E"/>
    <w:rsid w:val="003E044A"/>
    <w:rsid w:val="004016D2"/>
    <w:rsid w:val="00402F48"/>
    <w:rsid w:val="0042164B"/>
    <w:rsid w:val="00467392"/>
    <w:rsid w:val="004A76CE"/>
    <w:rsid w:val="00535D4B"/>
    <w:rsid w:val="005B1545"/>
    <w:rsid w:val="005F6E30"/>
    <w:rsid w:val="00610D09"/>
    <w:rsid w:val="00620F40"/>
    <w:rsid w:val="00687237"/>
    <w:rsid w:val="006B7462"/>
    <w:rsid w:val="006C0FC8"/>
    <w:rsid w:val="006F34C2"/>
    <w:rsid w:val="007D02B8"/>
    <w:rsid w:val="0087527F"/>
    <w:rsid w:val="009A57F7"/>
    <w:rsid w:val="009A5E16"/>
    <w:rsid w:val="009F08D6"/>
    <w:rsid w:val="009F498D"/>
    <w:rsid w:val="00AB6DE7"/>
    <w:rsid w:val="00AF287B"/>
    <w:rsid w:val="00B560CA"/>
    <w:rsid w:val="00C004CB"/>
    <w:rsid w:val="00C83E62"/>
    <w:rsid w:val="00CF126F"/>
    <w:rsid w:val="00E250F0"/>
    <w:rsid w:val="00E44634"/>
    <w:rsid w:val="00EA438F"/>
    <w:rsid w:val="00EC46B4"/>
    <w:rsid w:val="00F74964"/>
    <w:rsid w:val="00F8061A"/>
    <w:rsid w:val="00F8242B"/>
    <w:rsid w:val="00FD4BBC"/>
    <w:rsid w:val="00FD4D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430">
      <w:bodyDiv w:val="1"/>
      <w:marLeft w:val="0"/>
      <w:marRight w:val="0"/>
      <w:marTop w:val="0"/>
      <w:marBottom w:val="0"/>
      <w:divBdr>
        <w:top w:val="none" w:sz="0" w:space="0" w:color="auto"/>
        <w:left w:val="none" w:sz="0" w:space="0" w:color="auto"/>
        <w:bottom w:val="none" w:sz="0" w:space="0" w:color="auto"/>
        <w:right w:val="none" w:sz="0" w:space="0" w:color="auto"/>
      </w:divBdr>
    </w:div>
    <w:div w:id="198205216">
      <w:bodyDiv w:val="1"/>
      <w:marLeft w:val="0"/>
      <w:marRight w:val="0"/>
      <w:marTop w:val="0"/>
      <w:marBottom w:val="0"/>
      <w:divBdr>
        <w:top w:val="none" w:sz="0" w:space="0" w:color="auto"/>
        <w:left w:val="none" w:sz="0" w:space="0" w:color="auto"/>
        <w:bottom w:val="none" w:sz="0" w:space="0" w:color="auto"/>
        <w:right w:val="none" w:sz="0" w:space="0" w:color="auto"/>
      </w:divBdr>
    </w:div>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27751000">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348914999">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49469873">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12407531">
      <w:bodyDiv w:val="1"/>
      <w:marLeft w:val="0"/>
      <w:marRight w:val="0"/>
      <w:marTop w:val="0"/>
      <w:marBottom w:val="0"/>
      <w:divBdr>
        <w:top w:val="none" w:sz="0" w:space="0" w:color="auto"/>
        <w:left w:val="none" w:sz="0" w:space="0" w:color="auto"/>
        <w:bottom w:val="none" w:sz="0" w:space="0" w:color="auto"/>
        <w:right w:val="none" w:sz="0" w:space="0" w:color="auto"/>
      </w:divBdr>
    </w:div>
    <w:div w:id="826559494">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869732113">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07947907">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051465808">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19972290">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452398">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257719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01704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1995378251">
      <w:bodyDiv w:val="1"/>
      <w:marLeft w:val="0"/>
      <w:marRight w:val="0"/>
      <w:marTop w:val="0"/>
      <w:marBottom w:val="0"/>
      <w:divBdr>
        <w:top w:val="none" w:sz="0" w:space="0" w:color="auto"/>
        <w:left w:val="none" w:sz="0" w:space="0" w:color="auto"/>
        <w:bottom w:val="none" w:sz="0" w:space="0" w:color="auto"/>
        <w:right w:val="none" w:sz="0" w:space="0" w:color="auto"/>
      </w:divBdr>
    </w:div>
    <w:div w:id="2018458295">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2065</Words>
  <Characters>16728</Characters>
  <Application>Microsoft Office Word</Application>
  <DocSecurity>0</DocSecurity>
  <Lines>139</Lines>
  <Paragraphs>37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2016-08-16T09:20:00Z</dcterms:created>
  <dcterms:modified xsi:type="dcterms:W3CDTF">2016-08-16T09:20:00Z</dcterms:modified>
</cp:coreProperties>
</file>