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2BA2E" w14:textId="77777777" w:rsidR="00055D0C" w:rsidRPr="00055D0C" w:rsidRDefault="00995B69" w:rsidP="00055D0C">
      <w:pPr>
        <w:keepNext/>
        <w:keepLines/>
        <w:spacing w:before="240" w:after="0"/>
        <w:outlineLvl w:val="0"/>
        <w:rPr>
          <w:rFonts w:asciiTheme="majorHAnsi" w:eastAsiaTheme="majorEastAsia" w:hAnsiTheme="majorHAnsi" w:cstheme="majorBidi"/>
          <w:color w:val="000000" w:themeColor="text1"/>
          <w:sz w:val="32"/>
          <w:szCs w:val="32"/>
        </w:rPr>
      </w:pPr>
      <w:bookmarkStart w:id="0" w:name="_Toc452616382"/>
      <w:r w:rsidRPr="00055D0C">
        <w:rPr>
          <w:rFonts w:asciiTheme="majorHAnsi" w:eastAsiaTheme="majorEastAsia" w:hAnsiTheme="majorHAnsi" w:cstheme="majorBidi"/>
          <w:color w:val="000000" w:themeColor="text1"/>
          <w:sz w:val="32"/>
          <w:szCs w:val="32"/>
        </w:rPr>
        <w:t>5. Oppimista ja hyvinvointia edistävä koulutyön järjestäminen Joensuun seudulla</w:t>
      </w:r>
      <w:bookmarkEnd w:id="0"/>
    </w:p>
    <w:p w14:paraId="5512BA2F" w14:textId="77777777" w:rsidR="00055D0C" w:rsidRPr="00055D0C" w:rsidRDefault="00055D0C" w:rsidP="00055D0C">
      <w:pPr>
        <w:autoSpaceDE w:val="0"/>
        <w:autoSpaceDN w:val="0"/>
        <w:adjustRightInd w:val="0"/>
        <w:spacing w:after="0" w:line="240" w:lineRule="auto"/>
        <w:rPr>
          <w:rFonts w:cs="Calibri"/>
          <w:color w:val="000000"/>
          <w:sz w:val="23"/>
          <w:szCs w:val="23"/>
        </w:rPr>
      </w:pPr>
    </w:p>
    <w:p w14:paraId="5512BA30" w14:textId="77777777" w:rsidR="00055D0C" w:rsidRPr="00055D0C" w:rsidRDefault="00995B69" w:rsidP="00055D0C">
      <w:pPr>
        <w:keepNext/>
        <w:keepLines/>
        <w:spacing w:before="40" w:after="0"/>
        <w:outlineLvl w:val="1"/>
        <w:rPr>
          <w:rFonts w:asciiTheme="majorHAnsi" w:eastAsiaTheme="majorEastAsia" w:hAnsiTheme="majorHAnsi" w:cstheme="majorBidi"/>
          <w:color w:val="000000" w:themeColor="text1"/>
          <w:sz w:val="26"/>
          <w:szCs w:val="26"/>
        </w:rPr>
      </w:pPr>
      <w:bookmarkStart w:id="1" w:name="_Toc452616383"/>
      <w:r w:rsidRPr="00055D0C">
        <w:rPr>
          <w:rFonts w:asciiTheme="majorHAnsi" w:eastAsiaTheme="majorEastAsia" w:hAnsiTheme="majorHAnsi" w:cstheme="majorBidi"/>
          <w:color w:val="000000" w:themeColor="text1"/>
          <w:sz w:val="26"/>
          <w:szCs w:val="26"/>
        </w:rPr>
        <w:t>5.1 Yhteinen vastuu koulupäivästä</w:t>
      </w:r>
      <w:bookmarkEnd w:id="1"/>
    </w:p>
    <w:p w14:paraId="5512BA31" w14:textId="77777777" w:rsidR="00055D0C" w:rsidRPr="00055D0C" w:rsidRDefault="00055D0C" w:rsidP="00055D0C"/>
    <w:p w14:paraId="5512BA32" w14:textId="77777777" w:rsidR="00055D0C" w:rsidRPr="00055D0C" w:rsidRDefault="00995B69" w:rsidP="00055D0C">
      <w:pPr>
        <w:spacing w:line="276" w:lineRule="auto"/>
        <w:rPr>
          <w:color w:val="000000" w:themeColor="text1"/>
          <w:sz w:val="23"/>
          <w:szCs w:val="23"/>
        </w:rPr>
      </w:pPr>
      <w:r w:rsidRPr="00055D0C">
        <w:rPr>
          <w:color w:val="000000" w:themeColor="text1"/>
          <w:sz w:val="23"/>
          <w:szCs w:val="23"/>
        </w:rPr>
        <w:t xml:space="preserve">Turvallinen oppimisympäristö, kasvatus ja oppilaiden hyvinvointi on jokaisen kouluyhteisön jäsenen vastuulla. Vuorovaikutus </w:t>
      </w:r>
      <w:r w:rsidRPr="00055D0C">
        <w:rPr>
          <w:color w:val="000000" w:themeColor="text1"/>
          <w:sz w:val="23"/>
          <w:szCs w:val="23"/>
        </w:rPr>
        <w:t xml:space="preserve">turvallisessa koulussa on ystävällistä, tasa-arvoista ja toista arvostavaa. Yhteisöllisyys koulussa edellyttää suunnitelmallista yhteisöllisten toimintatapojen edistämistä. Kouluyhteisön aikuisten yhteinen kasvatusvastuu perustuu johdonmukaiseen yhteisiin </w:t>
      </w:r>
      <w:r w:rsidRPr="00055D0C">
        <w:rPr>
          <w:color w:val="000000" w:themeColor="text1"/>
          <w:sz w:val="23"/>
          <w:szCs w:val="23"/>
        </w:rPr>
        <w:t>sääntöihin ja sopimuksiin sitoutumiseen. Kun oppilaat ja huoltajat osallistuvat oppilaita koskevien sääntöjen ja toimintaohjeiden laatimiseen, on niihin sitoutuminen luontevaa. Oppilaiden saama säännöllinen positiivinen palaute sääntöjen mukaan toimimisest</w:t>
      </w:r>
      <w:r w:rsidRPr="00055D0C">
        <w:rPr>
          <w:color w:val="000000" w:themeColor="text1"/>
          <w:sz w:val="23"/>
          <w:szCs w:val="23"/>
        </w:rPr>
        <w:t>a, omasta työskentelystä ja käyttäytymisestä lisää yhteenkuuluvuuden tunnetta ja hyvinvointia.</w:t>
      </w:r>
    </w:p>
    <w:p w14:paraId="5512BA33" w14:textId="77777777" w:rsidR="00055D0C" w:rsidRPr="00055D0C" w:rsidRDefault="00995B69" w:rsidP="00055D0C">
      <w:pPr>
        <w:spacing w:line="276" w:lineRule="auto"/>
        <w:rPr>
          <w:color w:val="000000" w:themeColor="text1"/>
          <w:sz w:val="23"/>
          <w:szCs w:val="23"/>
        </w:rPr>
      </w:pPr>
      <w:r>
        <w:rPr>
          <w:noProof/>
          <w:sz w:val="20"/>
          <w:szCs w:val="20"/>
          <w:lang w:eastAsia="fi-FI"/>
        </w:rPr>
        <mc:AlternateContent>
          <mc:Choice Requires="wps">
            <w:drawing>
              <wp:anchor distT="0" distB="0" distL="114300" distR="114300" simplePos="0" relativeHeight="251674624" behindDoc="0" locked="0" layoutInCell="1" allowOverlap="1" wp14:anchorId="5512BB05" wp14:editId="5512BB06">
                <wp:simplePos x="0" y="0"/>
                <wp:positionH relativeFrom="column">
                  <wp:posOffset>1139190</wp:posOffset>
                </wp:positionH>
                <wp:positionV relativeFrom="page">
                  <wp:posOffset>7574280</wp:posOffset>
                </wp:positionV>
                <wp:extent cx="1112520" cy="1264920"/>
                <wp:effectExtent l="0" t="0" r="11430" b="11430"/>
                <wp:wrapNone/>
                <wp:docPr id="2" name="Text Box 2"/>
                <wp:cNvGraphicFramePr/>
                <a:graphic xmlns:a="http://schemas.openxmlformats.org/drawingml/2006/main">
                  <a:graphicData uri="http://schemas.microsoft.com/office/word/2010/wordprocessingShape">
                    <wps:wsp>
                      <wps:cNvSpPr txBox="1"/>
                      <wps:spPr>
                        <a:xfrm>
                          <a:off x="0" y="0"/>
                          <a:ext cx="1112520" cy="1264920"/>
                        </a:xfrm>
                        <a:prstGeom prst="rect">
                          <a:avLst/>
                        </a:prstGeom>
                        <a:solidFill>
                          <a:srgbClr val="BEA2F6"/>
                        </a:solidFill>
                        <a:ln w="6350">
                          <a:solidFill>
                            <a:prstClr val="black"/>
                          </a:solidFill>
                        </a:ln>
                      </wps:spPr>
                      <wps:txbx>
                        <w:txbxContent>
                          <w:p w14:paraId="5512BB2B" w14:textId="77777777" w:rsidR="00BD0D2F" w:rsidRPr="00E53741" w:rsidRDefault="00995B69" w:rsidP="00BD0D2F">
                            <w:r w:rsidRPr="00E27954">
                              <w:rPr>
                                <w:sz w:val="20"/>
                                <w:szCs w:val="20"/>
                              </w:rPr>
                              <w:t>-</w:t>
                            </w:r>
                            <w:r w:rsidRPr="00E27954">
                              <w:t xml:space="preserve"> </w:t>
                            </w:r>
                            <w:r w:rsidRPr="00E27954">
                              <w:rPr>
                                <w:sz w:val="20"/>
                                <w:szCs w:val="20"/>
                              </w:rPr>
                              <w:t xml:space="preserve">käyttäydyttävä </w:t>
                            </w:r>
                            <w:r w:rsidR="002C4DC4" w:rsidRPr="00E27954">
                              <w:rPr>
                                <w:sz w:val="20"/>
                                <w:szCs w:val="20"/>
                              </w:rPr>
                              <w:t xml:space="preserve">niin, ettei </w:t>
                            </w:r>
                            <w:r w:rsidR="000F7212" w:rsidRPr="00E27954">
                              <w:rPr>
                                <w:sz w:val="20"/>
                                <w:szCs w:val="20"/>
                              </w:rPr>
                              <w:t>kiusaa, häiritse</w:t>
                            </w:r>
                            <w:r w:rsidR="00C61B0B" w:rsidRPr="00E27954">
                              <w:rPr>
                                <w:sz w:val="20"/>
                                <w:szCs w:val="20"/>
                              </w:rPr>
                              <w:t>,</w:t>
                            </w:r>
                            <w:r w:rsidRPr="00E27954">
                              <w:rPr>
                                <w:sz w:val="20"/>
                                <w:szCs w:val="20"/>
                              </w:rPr>
                              <w:t xml:space="preserve"> syrji </w:t>
                            </w:r>
                            <w:r w:rsidR="0048061E" w:rsidRPr="00E27954">
                              <w:rPr>
                                <w:sz w:val="20"/>
                                <w:szCs w:val="20"/>
                              </w:rPr>
                              <w:t>eikä</w:t>
                            </w:r>
                            <w:r w:rsidRPr="00E27954">
                              <w:rPr>
                                <w:sz w:val="20"/>
                                <w:szCs w:val="20"/>
                              </w:rPr>
                              <w:t xml:space="preserve"> vaaran</w:t>
                            </w:r>
                            <w:r w:rsidR="0048061E" w:rsidRPr="00E27954">
                              <w:rPr>
                                <w:sz w:val="20"/>
                                <w:szCs w:val="20"/>
                              </w:rPr>
                              <w:t>na</w:t>
                            </w:r>
                            <w:r w:rsidRPr="00E27954">
                              <w:rPr>
                                <w:sz w:val="20"/>
                                <w:szCs w:val="20"/>
                              </w:rPr>
                              <w:t xml:space="preserve"> mui</w:t>
                            </w:r>
                            <w:r w:rsidR="000B75BB" w:rsidRPr="00E27954">
                              <w:rPr>
                                <w:sz w:val="20"/>
                                <w:szCs w:val="20"/>
                              </w:rPr>
                              <w:t>den turvallisuutta tai terveyttä</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512BB05" id="_x0000_t202" coordsize="21600,21600" o:spt="202" path="m,l,21600r21600,l21600,xe">
                <v:stroke joinstyle="miter"/>
                <v:path gradientshapeok="t" o:connecttype="rect"/>
              </v:shapetype>
              <v:shape id="Text Box 2" o:spid="_x0000_s1026" type="#_x0000_t202" style="position:absolute;margin-left:89.7pt;margin-top:596.4pt;width:87.6pt;height:99.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" fillcolor="#bea2f6" strokeweight=".5pt">
                <v:textbox>
                  <w:txbxContent>
                    <w:p w14:paraId="5512BB2B" w14:textId="77777777" w:rsidR="00BD0D2F" w:rsidRPr="00E53741" w:rsidRDefault="00995B69" w:rsidP="00BD0D2F">
                      <w:r w:rsidRPr="00E27954">
                        <w:rPr>
                          <w:sz w:val="20"/>
                          <w:szCs w:val="20"/>
                        </w:rPr>
                        <w:t>-</w:t>
                      </w:r>
                      <w:r w:rsidRPr="00E27954">
                        <w:t xml:space="preserve"> </w:t>
                      </w:r>
                      <w:r w:rsidRPr="00E27954">
                        <w:rPr>
                          <w:sz w:val="20"/>
                          <w:szCs w:val="20"/>
                        </w:rPr>
                        <w:t xml:space="preserve">käyttäydyttävä </w:t>
                      </w:r>
                      <w:r w:rsidR="002C4DC4" w:rsidRPr="00E27954">
                        <w:rPr>
                          <w:sz w:val="20"/>
                          <w:szCs w:val="20"/>
                        </w:rPr>
                        <w:t xml:space="preserve">niin, ettei </w:t>
                      </w:r>
                      <w:r w:rsidR="000F7212" w:rsidRPr="00E27954">
                        <w:rPr>
                          <w:sz w:val="20"/>
                          <w:szCs w:val="20"/>
                        </w:rPr>
                        <w:t>kiusaa, häiritse</w:t>
                      </w:r>
                      <w:r w:rsidR="00C61B0B" w:rsidRPr="00E27954">
                        <w:rPr>
                          <w:sz w:val="20"/>
                          <w:szCs w:val="20"/>
                        </w:rPr>
                        <w:t>,</w:t>
                      </w:r>
                      <w:r w:rsidRPr="00E27954">
                        <w:rPr>
                          <w:sz w:val="20"/>
                          <w:szCs w:val="20"/>
                        </w:rPr>
                        <w:t xml:space="preserve"> syrji </w:t>
                      </w:r>
                      <w:r w:rsidR="0048061E" w:rsidRPr="00E27954">
                        <w:rPr>
                          <w:sz w:val="20"/>
                          <w:szCs w:val="20"/>
                        </w:rPr>
                        <w:t>eikä</w:t>
                      </w:r>
                      <w:r w:rsidRPr="00E27954">
                        <w:rPr>
                          <w:sz w:val="20"/>
                          <w:szCs w:val="20"/>
                        </w:rPr>
                        <w:t xml:space="preserve"> vaaran</w:t>
                      </w:r>
                      <w:r w:rsidR="0048061E" w:rsidRPr="00E27954">
                        <w:rPr>
                          <w:sz w:val="20"/>
                          <w:szCs w:val="20"/>
                        </w:rPr>
                        <w:t>na</w:t>
                      </w:r>
                      <w:r w:rsidRPr="00E27954">
                        <w:rPr>
                          <w:sz w:val="20"/>
                          <w:szCs w:val="20"/>
                        </w:rPr>
                        <w:t xml:space="preserve"> mui</w:t>
                      </w:r>
                      <w:r w:rsidR="000B75BB" w:rsidRPr="00E27954">
                        <w:rPr>
                          <w:sz w:val="20"/>
                          <w:szCs w:val="20"/>
                        </w:rPr>
                        <w:t>den turvallisuutta tai terveyttä</w:t>
                      </w:r>
                    </w:p>
                  </w:txbxContent>
                </v:textbox>
                <w10:wrap anchory="page"/>
              </v:shape>
            </w:pict>
          </mc:Fallback>
        </mc:AlternateContent>
      </w:r>
      <w:r w:rsidR="00055D0C" w:rsidRPr="00055D0C">
        <w:rPr>
          <w:noProof/>
          <w:sz w:val="23"/>
          <w:szCs w:val="23"/>
          <w:lang w:eastAsia="fi-FI"/>
        </w:rPr>
        <mc:AlternateContent>
          <mc:Choice Requires="wps">
            <w:drawing>
              <wp:anchor distT="0" distB="0" distL="114300" distR="114300" simplePos="0" relativeHeight="251658240" behindDoc="0" locked="0" layoutInCell="1" allowOverlap="1" wp14:anchorId="5512BB07" wp14:editId="5512BB08">
                <wp:simplePos x="0" y="0"/>
                <wp:positionH relativeFrom="column">
                  <wp:posOffset>85430</wp:posOffset>
                </wp:positionH>
                <wp:positionV relativeFrom="paragraph">
                  <wp:posOffset>5236210</wp:posOffset>
                </wp:positionV>
                <wp:extent cx="6002655" cy="294005"/>
                <wp:effectExtent l="0" t="0" r="0" b="0"/>
                <wp:wrapNone/>
                <wp:docPr id="478" name="Text Box 478"/>
                <wp:cNvGraphicFramePr/>
                <a:graphic xmlns:a="http://schemas.openxmlformats.org/drawingml/2006/main">
                  <a:graphicData uri="http://schemas.microsoft.com/office/word/2010/wordprocessingShape">
                    <wps:wsp>
                      <wps:cNvSpPr txBox="1"/>
                      <wps:spPr>
                        <a:xfrm>
                          <a:off x="0" y="0"/>
                          <a:ext cx="6002655" cy="294005"/>
                        </a:xfrm>
                        <a:prstGeom prst="rect">
                          <a:avLst/>
                        </a:prstGeom>
                        <a:solidFill>
                          <a:sysClr val="window" lastClr="FFFFFF"/>
                        </a:solidFill>
                        <a:ln w="6350">
                          <a:noFill/>
                        </a:ln>
                        <a:effectLst/>
                      </wps:spPr>
                      <wps:txbx>
                        <w:txbxContent>
                          <w:p w14:paraId="5512BB2C" w14:textId="77777777" w:rsidR="00055D0C" w:rsidRDefault="00995B69" w:rsidP="00055D0C">
                            <w:pPr>
                              <w:pStyle w:val="Default"/>
                              <w:rPr>
                                <w:rFonts w:asciiTheme="minorHAnsi" w:hAnsiTheme="minorHAnsi"/>
                                <w:i/>
                                <w:sz w:val="23"/>
                                <w:szCs w:val="23"/>
                              </w:rPr>
                            </w:pPr>
                            <w:r w:rsidRPr="00507D0F">
                              <w:rPr>
                                <w:rFonts w:asciiTheme="minorHAnsi" w:hAnsiTheme="minorHAnsi"/>
                                <w:i/>
                                <w:sz w:val="23"/>
                                <w:szCs w:val="23"/>
                              </w:rPr>
                              <w:t xml:space="preserve">Hyvinvoinnin toteutumisen perustana on avoin </w:t>
                            </w:r>
                            <w:r w:rsidRPr="00507D0F">
                              <w:rPr>
                                <w:rFonts w:asciiTheme="minorHAnsi" w:hAnsiTheme="minorHAnsi"/>
                                <w:i/>
                                <w:sz w:val="23"/>
                                <w:szCs w:val="23"/>
                              </w:rPr>
                              <w:t>vuorovaikutus ja yhteistyö eri toimijoiden kesken.</w:t>
                            </w:r>
                          </w:p>
                          <w:p w14:paraId="5512BB2D" w14:textId="77777777" w:rsidR="00055D0C" w:rsidRDefault="00055D0C" w:rsidP="00055D0C"/>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512BB07" id="Text Box 478" o:spid="_x0000_s1027" type="#_x0000_t202" style="position:absolute;margin-left:6.75pt;margin-top:412.3pt;width:472.65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" fillcolor="window" stroked="f" strokeweight=".5pt">
                <v:textbox>
                  <w:txbxContent>
                    <w:p w14:paraId="5512BB2C" w14:textId="77777777" w:rsidR="00055D0C" w:rsidRDefault="00995B69" w:rsidP="00055D0C">
                      <w:pPr>
                        <w:pStyle w:val="Default"/>
                        <w:rPr>
                          <w:rFonts w:asciiTheme="minorHAnsi" w:hAnsiTheme="minorHAnsi"/>
                          <w:i/>
                          <w:sz w:val="23"/>
                          <w:szCs w:val="23"/>
                        </w:rPr>
                      </w:pPr>
                      <w:r w:rsidRPr="00507D0F">
                        <w:rPr>
                          <w:rFonts w:asciiTheme="minorHAnsi" w:hAnsiTheme="minorHAnsi"/>
                          <w:i/>
                          <w:sz w:val="23"/>
                          <w:szCs w:val="23"/>
                        </w:rPr>
                        <w:t xml:space="preserve">Hyvinvoinnin toteutumisen perustana on avoin </w:t>
                      </w:r>
                      <w:r w:rsidRPr="00507D0F">
                        <w:rPr>
                          <w:rFonts w:asciiTheme="minorHAnsi" w:hAnsiTheme="minorHAnsi"/>
                          <w:i/>
                          <w:sz w:val="23"/>
                          <w:szCs w:val="23"/>
                        </w:rPr>
                        <w:t>vuorovaikutus ja yhteistyö eri toimijoiden kesken.</w:t>
                      </w:r>
                    </w:p>
                    <w:p w14:paraId="5512BB2D" w14:textId="77777777" w:rsidR="00055D0C" w:rsidRDefault="00055D0C" w:rsidP="00055D0C"/>
                  </w:txbxContent>
                </v:textbox>
              </v:shape>
            </w:pict>
          </mc:Fallback>
        </mc:AlternateContent>
      </w:r>
      <w:r w:rsidRPr="00055D0C">
        <w:rPr>
          <w:color w:val="000000" w:themeColor="text1"/>
          <w:sz w:val="23"/>
          <w:szCs w:val="23"/>
        </w:rPr>
        <w:t xml:space="preserve">                  </w:t>
      </w:r>
      <w:r w:rsidRPr="00055D0C">
        <w:rPr>
          <w:noProof/>
          <w:sz w:val="20"/>
          <w:szCs w:val="20"/>
          <w:lang w:eastAsia="fi-FI"/>
        </w:rPr>
        <w:drawing>
          <wp:inline distT="0" distB="0" distL="0" distR="0" wp14:anchorId="5512BB09" wp14:editId="5512BB0A">
            <wp:extent cx="5791932" cy="4848446"/>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16452" cy="4868972"/>
                    </a:xfrm>
                    <a:prstGeom prst="rect">
                      <a:avLst/>
                    </a:prstGeom>
                  </pic:spPr>
                </pic:pic>
              </a:graphicData>
            </a:graphic>
          </wp:inline>
        </w:drawing>
      </w:r>
    </w:p>
    <w:p w14:paraId="5512BA34" w14:textId="77777777" w:rsidR="00055D0C" w:rsidRPr="00055D0C" w:rsidRDefault="00055D0C" w:rsidP="00055D0C">
      <w:pPr>
        <w:keepNext/>
        <w:keepLines/>
        <w:spacing w:before="40" w:after="0"/>
        <w:outlineLvl w:val="1"/>
        <w:rPr>
          <w:rFonts w:asciiTheme="majorHAnsi" w:eastAsiaTheme="majorEastAsia" w:hAnsiTheme="majorHAnsi" w:cstheme="majorBidi"/>
          <w:color w:val="000000" w:themeColor="text1"/>
          <w:sz w:val="26"/>
          <w:szCs w:val="26"/>
        </w:rPr>
      </w:pPr>
    </w:p>
    <w:p w14:paraId="5512BA35" w14:textId="77777777" w:rsidR="00055D0C" w:rsidRPr="00055D0C" w:rsidRDefault="00055D0C" w:rsidP="00055D0C"/>
    <w:p w14:paraId="5512BA36" w14:textId="77777777" w:rsidR="0017409F" w:rsidRPr="006B1024" w:rsidRDefault="0017409F" w:rsidP="003F1522">
      <w:pPr>
        <w:keepNext/>
        <w:keepLines/>
        <w:spacing w:before="40" w:after="0"/>
        <w:outlineLvl w:val="1"/>
        <w:rPr>
          <w:rFonts w:eastAsiaTheme="majorEastAsia" w:cstheme="minorHAnsi"/>
          <w:color w:val="000000" w:themeColor="text1"/>
          <w:highlight w:val="yellow"/>
        </w:rPr>
      </w:pPr>
      <w:bookmarkStart w:id="2" w:name="_Toc452616384"/>
    </w:p>
    <w:p w14:paraId="5512BA37" w14:textId="77777777" w:rsidR="003452E6" w:rsidRDefault="00995B69" w:rsidP="003F1522">
      <w:pPr>
        <w:keepNext/>
        <w:keepLines/>
        <w:spacing w:before="40" w:after="0"/>
        <w:outlineLvl w:val="1"/>
        <w:rPr>
          <w:rFonts w:eastAsiaTheme="majorEastAsia" w:cstheme="minorHAnsi"/>
          <w:color w:val="000000" w:themeColor="text1"/>
        </w:rPr>
      </w:pPr>
      <w:r w:rsidRPr="00EA61FF">
        <w:rPr>
          <w:rFonts w:eastAsiaTheme="majorEastAsia" w:cstheme="minorHAnsi"/>
          <w:color w:val="000000" w:themeColor="text1"/>
          <w:sz w:val="23"/>
          <w:szCs w:val="23"/>
          <w:highlight w:val="yellow"/>
        </w:rPr>
        <w:t>Läsnäoloa tukeva koulun toimintakulttuuri edistää oppimista, osallisuutta, yhteisöllisyyttä ja</w:t>
      </w:r>
      <w:r w:rsidR="00D1317E" w:rsidRPr="00EA61FF">
        <w:rPr>
          <w:rFonts w:eastAsiaTheme="majorEastAsia" w:cstheme="minorHAnsi"/>
          <w:color w:val="000000" w:themeColor="text1"/>
          <w:sz w:val="23"/>
          <w:szCs w:val="23"/>
          <w:highlight w:val="yellow"/>
        </w:rPr>
        <w:t xml:space="preserve"> </w:t>
      </w:r>
      <w:r w:rsidRPr="00EA61FF">
        <w:rPr>
          <w:rFonts w:eastAsiaTheme="majorEastAsia" w:cstheme="minorHAnsi"/>
          <w:color w:val="000000" w:themeColor="text1"/>
          <w:sz w:val="23"/>
          <w:szCs w:val="23"/>
          <w:highlight w:val="yellow"/>
        </w:rPr>
        <w:t xml:space="preserve">hyvinvointia. Poissaolojen ehkäiseminen on keskeisessä asemassa </w:t>
      </w:r>
      <w:r w:rsidRPr="00EA61FF">
        <w:rPr>
          <w:rFonts w:eastAsiaTheme="majorEastAsia" w:cstheme="minorHAnsi"/>
          <w:color w:val="000000" w:themeColor="text1"/>
          <w:sz w:val="23"/>
          <w:szCs w:val="23"/>
          <w:highlight w:val="yellow"/>
        </w:rPr>
        <w:t>suunniteltaessa poissaoloihin</w:t>
      </w:r>
      <w:r w:rsidR="00D1317E" w:rsidRPr="00EA61FF">
        <w:rPr>
          <w:rFonts w:eastAsiaTheme="majorEastAsia" w:cstheme="minorHAnsi"/>
          <w:color w:val="000000" w:themeColor="text1"/>
          <w:sz w:val="23"/>
          <w:szCs w:val="23"/>
          <w:highlight w:val="yellow"/>
        </w:rPr>
        <w:t xml:space="preserve"> </w:t>
      </w:r>
      <w:r w:rsidRPr="00EA61FF">
        <w:rPr>
          <w:rFonts w:eastAsiaTheme="majorEastAsia" w:cstheme="minorHAnsi"/>
          <w:color w:val="000000" w:themeColor="text1"/>
          <w:sz w:val="23"/>
          <w:szCs w:val="23"/>
          <w:highlight w:val="yellow"/>
        </w:rPr>
        <w:t>liittyviä toimenpiteitä ja toimintamalleja.</w:t>
      </w:r>
      <w:r w:rsidR="004E2298" w:rsidRPr="00EA61FF">
        <w:rPr>
          <w:rFonts w:eastAsiaTheme="majorEastAsia" w:cstheme="minorHAnsi"/>
          <w:color w:val="000000" w:themeColor="text1"/>
          <w:sz w:val="23"/>
          <w:szCs w:val="23"/>
          <w:highlight w:val="yellow"/>
        </w:rPr>
        <w:t xml:space="preserve"> </w:t>
      </w:r>
      <w:r w:rsidR="00D20CAC" w:rsidRPr="00EA61FF">
        <w:rPr>
          <w:rFonts w:eastAsiaTheme="majorEastAsia" w:cstheme="minorHAnsi"/>
          <w:color w:val="000000" w:themeColor="text1"/>
          <w:sz w:val="23"/>
          <w:szCs w:val="23"/>
          <w:highlight w:val="yellow"/>
        </w:rPr>
        <w:t xml:space="preserve">Oppilaiden poissaolojen </w:t>
      </w:r>
      <w:r w:rsidR="005902E9" w:rsidRPr="00EA61FF">
        <w:rPr>
          <w:rFonts w:eastAsiaTheme="majorEastAsia" w:cstheme="minorHAnsi"/>
          <w:color w:val="000000" w:themeColor="text1"/>
          <w:sz w:val="23"/>
          <w:szCs w:val="23"/>
          <w:highlight w:val="yellow"/>
        </w:rPr>
        <w:t>ennaltaehkäisy</w:t>
      </w:r>
      <w:r w:rsidR="00023C74" w:rsidRPr="00EA61FF">
        <w:rPr>
          <w:rFonts w:eastAsiaTheme="majorEastAsia" w:cstheme="minorHAnsi"/>
          <w:color w:val="000000" w:themeColor="text1"/>
          <w:sz w:val="23"/>
          <w:szCs w:val="23"/>
          <w:highlight w:val="yellow"/>
        </w:rPr>
        <w:t xml:space="preserve">, </w:t>
      </w:r>
      <w:r w:rsidR="00D20CAC" w:rsidRPr="00EA61FF">
        <w:rPr>
          <w:rFonts w:eastAsiaTheme="majorEastAsia" w:cstheme="minorHAnsi"/>
          <w:color w:val="000000" w:themeColor="text1"/>
          <w:sz w:val="23"/>
          <w:szCs w:val="23"/>
          <w:highlight w:val="yellow"/>
        </w:rPr>
        <w:t>seuranta</w:t>
      </w:r>
      <w:r w:rsidR="00023C74" w:rsidRPr="00EA61FF">
        <w:rPr>
          <w:rFonts w:eastAsiaTheme="majorEastAsia" w:cstheme="minorHAnsi"/>
          <w:color w:val="000000" w:themeColor="text1"/>
          <w:sz w:val="23"/>
          <w:szCs w:val="23"/>
          <w:highlight w:val="yellow"/>
        </w:rPr>
        <w:t xml:space="preserve"> ja</w:t>
      </w:r>
      <w:r w:rsidR="00D20CAC" w:rsidRPr="00EA61FF">
        <w:rPr>
          <w:rFonts w:eastAsiaTheme="majorEastAsia" w:cstheme="minorHAnsi"/>
          <w:color w:val="000000" w:themeColor="text1"/>
          <w:sz w:val="23"/>
          <w:szCs w:val="23"/>
          <w:highlight w:val="yellow"/>
        </w:rPr>
        <w:t xml:space="preserve"> niihin puuttuminen ovat osa koulun yhteisöllistä op</w:t>
      </w:r>
      <w:r w:rsidR="00D95A95" w:rsidRPr="00EA61FF">
        <w:rPr>
          <w:rFonts w:eastAsiaTheme="majorEastAsia" w:cstheme="minorHAnsi"/>
          <w:color w:val="000000" w:themeColor="text1"/>
          <w:sz w:val="23"/>
          <w:szCs w:val="23"/>
          <w:highlight w:val="yellow"/>
        </w:rPr>
        <w:t>iskelu</w:t>
      </w:r>
      <w:r w:rsidR="00D20CAC" w:rsidRPr="00EA61FF">
        <w:rPr>
          <w:rFonts w:eastAsiaTheme="majorEastAsia" w:cstheme="minorHAnsi"/>
          <w:color w:val="000000" w:themeColor="text1"/>
          <w:sz w:val="23"/>
          <w:szCs w:val="23"/>
          <w:highlight w:val="yellow"/>
        </w:rPr>
        <w:t>huoltotyötä, jonka toteuttaminen kuuluu koulun koko henkilöstölle. Läpi kouluvuoden tehtävä hyvinvointityö on keskeisessä osassa oppilaiden läsnäolon tukemisessa ja kouluun kiinnittymisessä. Parasta puuttumista poissaoloihin on niiden ennaltaehkäisy, joka perustuu koulussa tehtävään suunnitelmalliseen hyvinvointityöhön</w:t>
      </w:r>
      <w:r w:rsidR="00D20CAC">
        <w:rPr>
          <w:rFonts w:eastAsiaTheme="majorEastAsia" w:cstheme="minorHAnsi"/>
          <w:color w:val="000000" w:themeColor="text1"/>
        </w:rPr>
        <w:t>.</w:t>
      </w:r>
    </w:p>
    <w:p w14:paraId="5512BA38" w14:textId="77777777" w:rsidR="00630BD3" w:rsidRDefault="00630BD3" w:rsidP="003F1522">
      <w:pPr>
        <w:keepNext/>
        <w:keepLines/>
        <w:spacing w:before="40" w:after="0"/>
        <w:outlineLvl w:val="1"/>
        <w:rPr>
          <w:rFonts w:eastAsiaTheme="majorEastAsia" w:cstheme="minorHAnsi"/>
          <w:color w:val="000000" w:themeColor="text1"/>
          <w:highlight w:val="yellow"/>
        </w:rPr>
      </w:pPr>
    </w:p>
    <w:p w14:paraId="5512BA39" w14:textId="77777777" w:rsidR="00EB2CFB" w:rsidRDefault="00995B69" w:rsidP="00B849FE">
      <w:pPr>
        <w:widowControl w:val="0"/>
        <w:autoSpaceDE w:val="0"/>
        <w:autoSpaceDN w:val="0"/>
        <w:adjustRightInd w:val="0"/>
        <w:spacing w:before="163" w:after="0" w:line="263" w:lineRule="auto"/>
        <w:ind w:right="59"/>
        <w:jc w:val="both"/>
        <w:rPr>
          <w:rFonts w:eastAsiaTheme="majorEastAsia" w:cstheme="minorHAnsi"/>
          <w:color w:val="000000" w:themeColor="text1"/>
          <w:highlight w:val="yellow"/>
        </w:rPr>
      </w:pPr>
      <w:r>
        <w:rPr>
          <w:noProof/>
        </w:rPr>
        <w:drawing>
          <wp:inline distT="0" distB="0" distL="0" distR="0" wp14:anchorId="5512BB0B" wp14:editId="5512BB0C">
            <wp:extent cx="6112140" cy="388620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610903" name=""/>
                    <pic:cNvPicPr/>
                  </pic:nvPicPr>
                  <pic:blipFill>
                    <a:blip r:embed="rId10"/>
                    <a:stretch>
                      <a:fillRect/>
                    </a:stretch>
                  </pic:blipFill>
                  <pic:spPr>
                    <a:xfrm>
                      <a:off x="0" y="0"/>
                      <a:ext cx="6137206" cy="3902137"/>
                    </a:xfrm>
                    <a:prstGeom prst="rect">
                      <a:avLst/>
                    </a:prstGeom>
                  </pic:spPr>
                </pic:pic>
              </a:graphicData>
            </a:graphic>
          </wp:inline>
        </w:drawing>
      </w:r>
    </w:p>
    <w:p w14:paraId="5512BA3A" w14:textId="77777777" w:rsidR="00EB2CFB" w:rsidRDefault="00EB2CFB" w:rsidP="00B849FE">
      <w:pPr>
        <w:widowControl w:val="0"/>
        <w:autoSpaceDE w:val="0"/>
        <w:autoSpaceDN w:val="0"/>
        <w:adjustRightInd w:val="0"/>
        <w:spacing w:before="163" w:after="0" w:line="263" w:lineRule="auto"/>
        <w:ind w:right="59"/>
        <w:jc w:val="both"/>
        <w:rPr>
          <w:rFonts w:eastAsiaTheme="majorEastAsia" w:cstheme="minorHAnsi"/>
          <w:color w:val="000000" w:themeColor="text1"/>
          <w:highlight w:val="yellow"/>
        </w:rPr>
      </w:pPr>
    </w:p>
    <w:p w14:paraId="5512BA3B" w14:textId="77777777" w:rsidR="00B849FE" w:rsidRPr="0041117B" w:rsidRDefault="00995B69" w:rsidP="00B849FE">
      <w:pPr>
        <w:widowControl w:val="0"/>
        <w:autoSpaceDE w:val="0"/>
        <w:autoSpaceDN w:val="0"/>
        <w:adjustRightInd w:val="0"/>
        <w:spacing w:before="163" w:after="0" w:line="263" w:lineRule="auto"/>
        <w:ind w:right="59"/>
        <w:jc w:val="both"/>
        <w:rPr>
          <w:rFonts w:cstheme="minorHAnsi"/>
          <w:sz w:val="23"/>
          <w:szCs w:val="23"/>
          <w:highlight w:val="yellow"/>
        </w:rPr>
      </w:pPr>
      <w:r w:rsidRPr="0041117B">
        <w:rPr>
          <w:rFonts w:cstheme="minorHAnsi"/>
          <w:color w:val="000000"/>
          <w:sz w:val="23"/>
          <w:szCs w:val="23"/>
          <w:highlight w:val="yellow"/>
        </w:rPr>
        <w:t>Poissaolot ovat aina seuraus jostakin ja siksi on tärkeää, että syyt poissaolojen taustalla selvitetään</w:t>
      </w:r>
      <w:r w:rsidR="008F65FA">
        <w:rPr>
          <w:rFonts w:cstheme="minorHAnsi"/>
          <w:color w:val="000000"/>
          <w:sz w:val="23"/>
          <w:szCs w:val="23"/>
          <w:highlight w:val="yellow"/>
        </w:rPr>
        <w:t>.</w:t>
      </w:r>
      <w:r w:rsidRPr="0041117B">
        <w:rPr>
          <w:rFonts w:cstheme="minorHAnsi"/>
          <w:color w:val="000000"/>
          <w:sz w:val="23"/>
          <w:szCs w:val="23"/>
          <w:highlight w:val="yellow"/>
        </w:rPr>
        <w:t xml:space="preserve"> Riittävän varhaisessa vaiheessa </w:t>
      </w:r>
      <w:r w:rsidR="008F7E76">
        <w:rPr>
          <w:rFonts w:cstheme="minorHAnsi"/>
          <w:color w:val="000000"/>
          <w:sz w:val="23"/>
          <w:szCs w:val="23"/>
          <w:highlight w:val="yellow"/>
        </w:rPr>
        <w:t xml:space="preserve">oppilaalle </w:t>
      </w:r>
      <w:r w:rsidR="00292958">
        <w:rPr>
          <w:rFonts w:cstheme="minorHAnsi"/>
          <w:color w:val="000000"/>
          <w:sz w:val="23"/>
          <w:szCs w:val="23"/>
          <w:highlight w:val="yellow"/>
        </w:rPr>
        <w:t xml:space="preserve">aloitettu </w:t>
      </w:r>
      <w:r w:rsidR="00E57560">
        <w:rPr>
          <w:rFonts w:cstheme="minorHAnsi"/>
          <w:color w:val="000000"/>
          <w:sz w:val="23"/>
          <w:szCs w:val="23"/>
          <w:highlight w:val="yellow"/>
        </w:rPr>
        <w:t xml:space="preserve">ja </w:t>
      </w:r>
      <w:r w:rsidR="00CF5119">
        <w:rPr>
          <w:rFonts w:cstheme="minorHAnsi"/>
          <w:color w:val="000000"/>
          <w:sz w:val="23"/>
          <w:szCs w:val="23"/>
          <w:highlight w:val="yellow"/>
        </w:rPr>
        <w:t xml:space="preserve">oikein </w:t>
      </w:r>
      <w:r w:rsidR="008F7E76">
        <w:rPr>
          <w:rFonts w:cstheme="minorHAnsi"/>
          <w:color w:val="000000"/>
          <w:sz w:val="23"/>
          <w:szCs w:val="23"/>
          <w:highlight w:val="yellow"/>
        </w:rPr>
        <w:t>kohdennettu</w:t>
      </w:r>
      <w:r w:rsidRPr="0041117B">
        <w:rPr>
          <w:rFonts w:cstheme="minorHAnsi"/>
          <w:color w:val="000000"/>
          <w:sz w:val="23"/>
          <w:szCs w:val="23"/>
          <w:highlight w:val="yellow"/>
        </w:rPr>
        <w:t xml:space="preserve"> tuki ehkäisee mahdollisten ongelmien kasvua ja kasaantumista.</w:t>
      </w:r>
    </w:p>
    <w:p w14:paraId="5512BA3C" w14:textId="77777777" w:rsidR="00B849FE" w:rsidRPr="00B53057" w:rsidRDefault="00995B69" w:rsidP="00B849FE">
      <w:pPr>
        <w:widowControl w:val="0"/>
        <w:autoSpaceDE w:val="0"/>
        <w:autoSpaceDN w:val="0"/>
        <w:adjustRightInd w:val="0"/>
        <w:spacing w:before="164" w:after="0" w:line="263" w:lineRule="auto"/>
        <w:ind w:right="54"/>
        <w:jc w:val="both"/>
        <w:rPr>
          <w:rFonts w:cstheme="minorHAnsi"/>
          <w:sz w:val="24"/>
          <w:szCs w:val="24"/>
          <w:highlight w:val="yellow"/>
        </w:rPr>
      </w:pPr>
      <w:r w:rsidRPr="0041117B">
        <w:rPr>
          <w:rFonts w:cstheme="minorHAnsi"/>
          <w:color w:val="000000"/>
          <w:sz w:val="23"/>
          <w:szCs w:val="23"/>
          <w:highlight w:val="yellow"/>
        </w:rPr>
        <w:t>Huolta herättä</w:t>
      </w:r>
      <w:r w:rsidRPr="0041117B">
        <w:rPr>
          <w:rFonts w:cstheme="minorHAnsi"/>
          <w:color w:val="000000"/>
          <w:sz w:val="23"/>
          <w:szCs w:val="23"/>
          <w:highlight w:val="yellow"/>
        </w:rPr>
        <w:t xml:space="preserve">viä poissaoloja ovat kaikki luvattomat ja epäselvät poissaolot, poissaolojen toistuvuus tietyn viikonpäivän tai oppiaineen kohdalla sekä pitkäkestoiset sairauspoissaolot. Huomiota tulee kiinnittää yksittäisen oppilaan kohdalla myös toistuvaan myöhästelyyn </w:t>
      </w:r>
      <w:r w:rsidRPr="0041117B">
        <w:rPr>
          <w:rFonts w:cstheme="minorHAnsi"/>
          <w:color w:val="000000"/>
          <w:sz w:val="23"/>
          <w:szCs w:val="23"/>
          <w:highlight w:val="yellow"/>
        </w:rPr>
        <w:t>sekä kesken päivän tapahtuviin koulusta poistumisiin. Luokkatasolla tulee seurata poissaolojen määrän muutoksia ja erityisesti niiden selkeää lisääntymistä. Vaikka poissaolot olisivat luvallisia eli huoltajan hyväksymiä, voi niiden määrä (yli 10 %) aiheutt</w:t>
      </w:r>
      <w:r w:rsidRPr="0041117B">
        <w:rPr>
          <w:rFonts w:cstheme="minorHAnsi"/>
          <w:color w:val="000000"/>
          <w:sz w:val="23"/>
          <w:szCs w:val="23"/>
          <w:highlight w:val="yellow"/>
        </w:rPr>
        <w:t>aa koulutöiden kasaantumista, oppimisvajetta ja haastetta olla osa yhteisöä. Paljon poissaoleva oppilas voi koulutyön</w:t>
      </w:r>
      <w:r w:rsidRPr="0041117B">
        <w:rPr>
          <w:rFonts w:cstheme="minorHAnsi"/>
          <w:color w:val="000000"/>
          <w:sz w:val="23"/>
          <w:szCs w:val="23"/>
        </w:rPr>
        <w:t xml:space="preserve"> </w:t>
      </w:r>
      <w:r w:rsidRPr="0041117B">
        <w:rPr>
          <w:rFonts w:cstheme="minorHAnsi"/>
          <w:color w:val="000000"/>
          <w:sz w:val="23"/>
          <w:szCs w:val="23"/>
          <w:highlight w:val="yellow"/>
        </w:rPr>
        <w:t>vaikeutumisen lisäksi jäädä paitsi tärkeistä sosiaalisista kontakteista. Kaikkien poissaolojen kohdalla täytyy huolehtia, että oppilas saa</w:t>
      </w:r>
      <w:r w:rsidRPr="0041117B">
        <w:rPr>
          <w:rFonts w:cstheme="minorHAnsi"/>
          <w:color w:val="000000"/>
          <w:sz w:val="23"/>
          <w:szCs w:val="23"/>
          <w:highlight w:val="yellow"/>
        </w:rPr>
        <w:t xml:space="preserve"> tarvitsemansa opetuksen, pysyy yhteisessä aikataulussa mukana ja mahdolliset koulunkäyntiä estävät tekijät minimoidaan.</w:t>
      </w:r>
    </w:p>
    <w:p w14:paraId="5512BA3D" w14:textId="77777777" w:rsidR="00B849FE" w:rsidRDefault="00995B69" w:rsidP="00B849FE">
      <w:pPr>
        <w:widowControl w:val="0"/>
        <w:autoSpaceDE w:val="0"/>
        <w:autoSpaceDN w:val="0"/>
        <w:adjustRightInd w:val="0"/>
        <w:spacing w:before="164" w:after="0" w:line="263" w:lineRule="auto"/>
        <w:rPr>
          <w:rFonts w:cstheme="minorHAnsi"/>
          <w:color w:val="000000"/>
          <w:sz w:val="23"/>
          <w:szCs w:val="23"/>
          <w:highlight w:val="yellow"/>
        </w:rPr>
      </w:pPr>
      <w:r w:rsidRPr="0041117B">
        <w:rPr>
          <w:rFonts w:cstheme="minorHAnsi"/>
          <w:color w:val="000000"/>
          <w:sz w:val="23"/>
          <w:szCs w:val="23"/>
          <w:highlight w:val="yellow"/>
        </w:rPr>
        <w:t>Poissaolojen taustalla olevat syyt voidaan jakaa neljään laajempaan osa-alueeseen. Keskeisimpiä poissaoloihin vaikuttavia tekijöitä ova</w:t>
      </w:r>
      <w:r w:rsidRPr="0041117B">
        <w:rPr>
          <w:rFonts w:cstheme="minorHAnsi"/>
          <w:color w:val="000000"/>
          <w:sz w:val="23"/>
          <w:szCs w:val="23"/>
          <w:highlight w:val="yellow"/>
        </w:rPr>
        <w:t>t:</w:t>
      </w:r>
      <w:r w:rsidR="00655B38">
        <w:rPr>
          <w:rFonts w:cstheme="minorHAnsi"/>
          <w:color w:val="000000"/>
          <w:sz w:val="23"/>
          <w:szCs w:val="23"/>
          <w:highlight w:val="yellow"/>
        </w:rPr>
        <w:t xml:space="preserve"> </w:t>
      </w:r>
    </w:p>
    <w:p w14:paraId="5512BA3E" w14:textId="77777777" w:rsidR="002F3915" w:rsidRPr="0041117B" w:rsidRDefault="002F3915" w:rsidP="00B849FE">
      <w:pPr>
        <w:widowControl w:val="0"/>
        <w:autoSpaceDE w:val="0"/>
        <w:autoSpaceDN w:val="0"/>
        <w:adjustRightInd w:val="0"/>
        <w:spacing w:before="164" w:after="0" w:line="263" w:lineRule="auto"/>
        <w:rPr>
          <w:rFonts w:cstheme="minorHAnsi"/>
          <w:sz w:val="23"/>
          <w:szCs w:val="23"/>
          <w:highlight w:val="yellow"/>
        </w:rPr>
      </w:pPr>
    </w:p>
    <w:p w14:paraId="5512BA3F" w14:textId="77777777" w:rsidR="00C225B7" w:rsidRDefault="00995B69" w:rsidP="001B42B4">
      <w:pPr>
        <w:widowControl w:val="0"/>
        <w:autoSpaceDE w:val="0"/>
        <w:autoSpaceDN w:val="0"/>
        <w:adjustRightInd w:val="0"/>
        <w:spacing w:after="0" w:line="316" w:lineRule="auto"/>
        <w:jc w:val="center"/>
        <w:rPr>
          <w:rFonts w:ascii="Calibri" w:hAnsi="Calibri" w:cs="Calibri"/>
          <w:b/>
          <w:bCs/>
          <w:color w:val="000000"/>
          <w:sz w:val="24"/>
          <w:szCs w:val="24"/>
          <w:highlight w:val="yellow"/>
        </w:rPr>
      </w:pPr>
      <w:r>
        <w:rPr>
          <w:rFonts w:ascii="Calibri" w:hAnsi="Calibri" w:cs="Calibri"/>
          <w:b/>
          <w:bCs/>
          <w:noProof/>
          <w:color w:val="000000"/>
          <w:sz w:val="24"/>
          <w:szCs w:val="24"/>
          <w:highlight w:val="yellow"/>
        </w:rPr>
        <w:drawing>
          <wp:inline distT="0" distB="0" distL="0" distR="0" wp14:anchorId="5512BB0D" wp14:editId="5512BB0E">
            <wp:extent cx="5125720" cy="4336340"/>
            <wp:effectExtent l="0" t="0" r="0" b="762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07757"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163500" cy="4368302"/>
                    </a:xfrm>
                    <a:prstGeom prst="rect">
                      <a:avLst/>
                    </a:prstGeom>
                    <a:noFill/>
                  </pic:spPr>
                </pic:pic>
              </a:graphicData>
            </a:graphic>
          </wp:inline>
        </w:drawing>
      </w:r>
    </w:p>
    <w:p w14:paraId="5512BA40" w14:textId="77777777" w:rsidR="00C225B7" w:rsidRDefault="00C225B7" w:rsidP="00146320">
      <w:pPr>
        <w:widowControl w:val="0"/>
        <w:autoSpaceDE w:val="0"/>
        <w:autoSpaceDN w:val="0"/>
        <w:adjustRightInd w:val="0"/>
        <w:spacing w:after="0" w:line="316" w:lineRule="auto"/>
        <w:rPr>
          <w:rFonts w:ascii="Calibri" w:hAnsi="Calibri" w:cs="Calibri"/>
          <w:b/>
          <w:bCs/>
          <w:color w:val="000000"/>
          <w:sz w:val="24"/>
          <w:szCs w:val="24"/>
          <w:highlight w:val="yellow"/>
        </w:rPr>
      </w:pPr>
    </w:p>
    <w:p w14:paraId="5512BA41" w14:textId="77777777" w:rsidR="00211F45" w:rsidRDefault="00211F45" w:rsidP="00146320">
      <w:pPr>
        <w:widowControl w:val="0"/>
        <w:autoSpaceDE w:val="0"/>
        <w:autoSpaceDN w:val="0"/>
        <w:adjustRightInd w:val="0"/>
        <w:spacing w:after="0" w:line="316" w:lineRule="auto"/>
        <w:rPr>
          <w:rFonts w:ascii="Calibri" w:hAnsi="Calibri" w:cs="Calibri"/>
          <w:b/>
          <w:bCs/>
          <w:color w:val="000000"/>
          <w:sz w:val="24"/>
          <w:szCs w:val="24"/>
          <w:highlight w:val="yellow"/>
        </w:rPr>
      </w:pPr>
    </w:p>
    <w:p w14:paraId="5512BA42" w14:textId="77777777" w:rsidR="00C225B7" w:rsidRDefault="00995B69" w:rsidP="00146320">
      <w:pPr>
        <w:widowControl w:val="0"/>
        <w:autoSpaceDE w:val="0"/>
        <w:autoSpaceDN w:val="0"/>
        <w:adjustRightInd w:val="0"/>
        <w:spacing w:after="0" w:line="316" w:lineRule="auto"/>
        <w:rPr>
          <w:rFonts w:ascii="Calibri" w:hAnsi="Calibri" w:cs="Calibri"/>
          <w:color w:val="000000"/>
          <w:sz w:val="23"/>
          <w:szCs w:val="23"/>
        </w:rPr>
      </w:pPr>
      <w:r w:rsidRPr="0041117B">
        <w:rPr>
          <w:rFonts w:ascii="Calibri" w:hAnsi="Calibri" w:cs="Calibri"/>
          <w:b/>
          <w:bCs/>
          <w:color w:val="000000"/>
          <w:sz w:val="23"/>
          <w:szCs w:val="23"/>
          <w:highlight w:val="yellow"/>
        </w:rPr>
        <w:t>Poissaolojen lisääntymisen jatkumon</w:t>
      </w:r>
      <w:r w:rsidRPr="0041117B">
        <w:rPr>
          <w:rFonts w:ascii="Calibri" w:hAnsi="Calibri" w:cs="Calibri"/>
          <w:color w:val="000000"/>
          <w:sz w:val="23"/>
          <w:szCs w:val="23"/>
          <w:highlight w:val="yellow"/>
        </w:rPr>
        <w:t xml:space="preserve"> (muk. Kearney, 2001) avulla voi nopeasti arvioida, onko tarvetta huoleen. Siirryttäessä kohti punaista, huolen pitää kasvaa.</w:t>
      </w:r>
    </w:p>
    <w:p w14:paraId="5512BA43" w14:textId="77777777" w:rsidR="00CE5604" w:rsidRDefault="00995B69" w:rsidP="00146320">
      <w:pPr>
        <w:widowControl w:val="0"/>
        <w:autoSpaceDE w:val="0"/>
        <w:autoSpaceDN w:val="0"/>
        <w:adjustRightInd w:val="0"/>
        <w:spacing w:after="0" w:line="316" w:lineRule="auto"/>
        <w:rPr>
          <w:rFonts w:ascii="Calibri" w:hAnsi="Calibri" w:cs="Calibri"/>
          <w:color w:val="000000"/>
          <w:sz w:val="23"/>
          <w:szCs w:val="23"/>
        </w:rPr>
      </w:pPr>
      <w:r w:rsidRPr="003E7ADB">
        <w:rPr>
          <w:noProof/>
          <w:highlight w:val="yellow"/>
        </w:rPr>
        <w:drawing>
          <wp:inline distT="0" distB="0" distL="0" distR="0" wp14:anchorId="5512BB0F" wp14:editId="5512BB10">
            <wp:extent cx="5913120" cy="15096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20797" name=""/>
                    <pic:cNvPicPr/>
                  </pic:nvPicPr>
                  <pic:blipFill>
                    <a:blip r:embed="rId12"/>
                    <a:stretch>
                      <a:fillRect/>
                    </a:stretch>
                  </pic:blipFill>
                  <pic:spPr>
                    <a:xfrm>
                      <a:off x="0" y="0"/>
                      <a:ext cx="5972604" cy="1524820"/>
                    </a:xfrm>
                    <a:prstGeom prst="rect">
                      <a:avLst/>
                    </a:prstGeom>
                  </pic:spPr>
                </pic:pic>
              </a:graphicData>
            </a:graphic>
          </wp:inline>
        </w:drawing>
      </w:r>
    </w:p>
    <w:p w14:paraId="5512BA44" w14:textId="77777777" w:rsidR="00CE5604" w:rsidRDefault="00CE5604" w:rsidP="00146320">
      <w:pPr>
        <w:widowControl w:val="0"/>
        <w:autoSpaceDE w:val="0"/>
        <w:autoSpaceDN w:val="0"/>
        <w:adjustRightInd w:val="0"/>
        <w:spacing w:after="0" w:line="316" w:lineRule="auto"/>
        <w:rPr>
          <w:rFonts w:ascii="Calibri" w:hAnsi="Calibri" w:cs="Calibri"/>
          <w:color w:val="000000"/>
          <w:sz w:val="23"/>
          <w:szCs w:val="23"/>
        </w:rPr>
      </w:pPr>
    </w:p>
    <w:p w14:paraId="5512BA45" w14:textId="77777777" w:rsidR="00CE5604" w:rsidRPr="00CE5604" w:rsidRDefault="00CE5604" w:rsidP="00146320">
      <w:pPr>
        <w:widowControl w:val="0"/>
        <w:autoSpaceDE w:val="0"/>
        <w:autoSpaceDN w:val="0"/>
        <w:adjustRightInd w:val="0"/>
        <w:spacing w:after="0" w:line="316" w:lineRule="auto"/>
        <w:rPr>
          <w:rFonts w:ascii="Calibri" w:hAnsi="Calibri" w:cs="Calibri"/>
          <w:color w:val="000000"/>
          <w:sz w:val="23"/>
          <w:szCs w:val="23"/>
        </w:rPr>
      </w:pPr>
    </w:p>
    <w:p w14:paraId="5512BA46" w14:textId="77777777" w:rsidR="000944C3" w:rsidRPr="000944C3" w:rsidRDefault="00995B69" w:rsidP="00630BD3">
      <w:pPr>
        <w:widowControl w:val="0"/>
        <w:autoSpaceDE w:val="0"/>
        <w:autoSpaceDN w:val="0"/>
        <w:adjustRightInd w:val="0"/>
        <w:spacing w:after="0" w:line="263" w:lineRule="auto"/>
        <w:ind w:right="59"/>
        <w:jc w:val="both"/>
        <w:rPr>
          <w:rFonts w:cstheme="minorHAnsi"/>
          <w:color w:val="000000"/>
          <w:sz w:val="23"/>
          <w:szCs w:val="23"/>
        </w:rPr>
      </w:pPr>
      <w:r w:rsidRPr="0041117B">
        <w:rPr>
          <w:rFonts w:ascii="Calibri" w:hAnsi="Calibri" w:cs="Calibri"/>
          <w:color w:val="000000"/>
          <w:sz w:val="23"/>
          <w:szCs w:val="23"/>
          <w:highlight w:val="yellow"/>
        </w:rPr>
        <w:t xml:space="preserve">Poissaoloihin puuttumisen kolme tasoa muodostuvat poissaolojen prosentuaalisista määristä niiden syistä riippumatta. Prosenttiosuudet tulevat kansainvälisestä koulupoissaoloihin liittyvästä tutkimuksesta. Kunnissa </w:t>
      </w:r>
      <w:r w:rsidR="00E26A45" w:rsidRPr="0041117B">
        <w:rPr>
          <w:rFonts w:ascii="Calibri" w:hAnsi="Calibri" w:cs="Calibri"/>
          <w:color w:val="000000"/>
          <w:sz w:val="23"/>
          <w:szCs w:val="23"/>
          <w:highlight w:val="yellow"/>
        </w:rPr>
        <w:t>opetuksessa</w:t>
      </w:r>
      <w:r w:rsidRPr="0041117B">
        <w:rPr>
          <w:rFonts w:ascii="Calibri" w:hAnsi="Calibri" w:cs="Calibri"/>
          <w:color w:val="000000"/>
          <w:sz w:val="23"/>
          <w:szCs w:val="23"/>
          <w:highlight w:val="yellow"/>
        </w:rPr>
        <w:t xml:space="preserve"> järjestäjä</w:t>
      </w:r>
      <w:r w:rsidR="00AC02AF" w:rsidRPr="0041117B">
        <w:rPr>
          <w:rFonts w:ascii="Calibri" w:hAnsi="Calibri" w:cs="Calibri"/>
          <w:color w:val="000000"/>
          <w:sz w:val="23"/>
          <w:szCs w:val="23"/>
          <w:highlight w:val="yellow"/>
        </w:rPr>
        <w:t xml:space="preserve"> vastaa,</w:t>
      </w:r>
      <w:r w:rsidRPr="0041117B">
        <w:rPr>
          <w:rFonts w:ascii="Calibri" w:hAnsi="Calibri" w:cs="Calibri"/>
          <w:color w:val="000000"/>
          <w:sz w:val="23"/>
          <w:szCs w:val="23"/>
          <w:highlight w:val="yellow"/>
        </w:rPr>
        <w:t xml:space="preserve"> päättää</w:t>
      </w:r>
      <w:r w:rsidR="00D61B44" w:rsidRPr="0041117B">
        <w:rPr>
          <w:rFonts w:ascii="Calibri" w:hAnsi="Calibri" w:cs="Calibri"/>
          <w:color w:val="000000"/>
          <w:sz w:val="23"/>
          <w:szCs w:val="23"/>
          <w:highlight w:val="yellow"/>
        </w:rPr>
        <w:t xml:space="preserve"> ja ohjeistaa</w:t>
      </w:r>
      <w:r w:rsidR="00BC359D" w:rsidRPr="0041117B">
        <w:rPr>
          <w:rFonts w:ascii="Calibri" w:hAnsi="Calibri" w:cs="Calibri"/>
          <w:color w:val="000000"/>
          <w:sz w:val="23"/>
          <w:szCs w:val="23"/>
          <w:highlight w:val="yellow"/>
        </w:rPr>
        <w:t xml:space="preserve"> käytännö</w:t>
      </w:r>
      <w:r w:rsidR="00E26A45" w:rsidRPr="0041117B">
        <w:rPr>
          <w:rFonts w:ascii="Calibri" w:hAnsi="Calibri" w:cs="Calibri"/>
          <w:color w:val="000000"/>
          <w:sz w:val="23"/>
          <w:szCs w:val="23"/>
          <w:highlight w:val="yellow"/>
        </w:rPr>
        <w:t>n toimintamallin</w:t>
      </w:r>
      <w:r w:rsidR="00BC359D" w:rsidRPr="0041117B">
        <w:rPr>
          <w:rFonts w:ascii="Calibri" w:hAnsi="Calibri" w:cs="Calibri"/>
          <w:color w:val="000000"/>
          <w:sz w:val="23"/>
          <w:szCs w:val="23"/>
          <w:highlight w:val="yellow"/>
        </w:rPr>
        <w:t xml:space="preserve"> </w:t>
      </w:r>
      <w:r w:rsidR="00E26A45" w:rsidRPr="0041117B">
        <w:rPr>
          <w:rFonts w:ascii="Calibri" w:hAnsi="Calibri" w:cs="Calibri"/>
          <w:color w:val="000000"/>
          <w:sz w:val="23"/>
          <w:szCs w:val="23"/>
          <w:highlight w:val="yellow"/>
        </w:rPr>
        <w:t>poissaolojen seuraamiselle</w:t>
      </w:r>
      <w:r w:rsidR="00C957FB" w:rsidRPr="0041117B">
        <w:rPr>
          <w:rFonts w:ascii="Calibri" w:hAnsi="Calibri" w:cs="Calibri"/>
          <w:color w:val="000000"/>
          <w:sz w:val="23"/>
          <w:szCs w:val="23"/>
          <w:highlight w:val="yellow"/>
        </w:rPr>
        <w:t>, ilmoittamiselle</w:t>
      </w:r>
      <w:r w:rsidR="00E26A45" w:rsidRPr="0041117B">
        <w:rPr>
          <w:rFonts w:ascii="Calibri" w:hAnsi="Calibri" w:cs="Calibri"/>
          <w:color w:val="000000"/>
          <w:sz w:val="23"/>
          <w:szCs w:val="23"/>
          <w:highlight w:val="yellow"/>
        </w:rPr>
        <w:t xml:space="preserve"> ja niihin puuttumiselle</w:t>
      </w:r>
      <w:r w:rsidR="00DD60D9" w:rsidRPr="0041117B">
        <w:rPr>
          <w:rFonts w:ascii="Calibri" w:hAnsi="Calibri" w:cs="Calibri"/>
          <w:color w:val="000000"/>
          <w:sz w:val="23"/>
          <w:szCs w:val="23"/>
          <w:highlight w:val="yellow"/>
        </w:rPr>
        <w:t xml:space="preserve"> luvun 5.6</w:t>
      </w:r>
      <w:r w:rsidR="00E26A45" w:rsidRPr="0041117B">
        <w:rPr>
          <w:rFonts w:ascii="Calibri" w:hAnsi="Calibri" w:cs="Calibri"/>
          <w:color w:val="000000"/>
          <w:sz w:val="23"/>
          <w:szCs w:val="23"/>
          <w:highlight w:val="yellow"/>
        </w:rPr>
        <w:t>.</w:t>
      </w:r>
      <w:r w:rsidR="00DD60D9" w:rsidRPr="0041117B">
        <w:rPr>
          <w:rFonts w:ascii="Calibri" w:hAnsi="Calibri" w:cs="Calibri"/>
          <w:color w:val="000000"/>
          <w:sz w:val="23"/>
          <w:szCs w:val="23"/>
          <w:highlight w:val="yellow"/>
        </w:rPr>
        <w:t xml:space="preserve"> mukaisesti.</w:t>
      </w:r>
      <w:r w:rsidR="00DD60D9" w:rsidRPr="0041117B">
        <w:rPr>
          <w:rFonts w:ascii="Calibri" w:hAnsi="Calibri" w:cs="Calibri"/>
          <w:color w:val="000000"/>
          <w:sz w:val="23"/>
          <w:szCs w:val="23"/>
        </w:rPr>
        <w:t xml:space="preserve"> </w:t>
      </w:r>
      <w:r w:rsidR="00E26A45" w:rsidRPr="0041117B">
        <w:rPr>
          <w:rFonts w:ascii="Calibri" w:hAnsi="Calibri" w:cs="Calibri"/>
          <w:color w:val="000000"/>
          <w:sz w:val="23"/>
          <w:szCs w:val="23"/>
        </w:rPr>
        <w:t xml:space="preserve"> </w:t>
      </w:r>
      <w:r w:rsidR="002664A0" w:rsidRPr="0041117B">
        <w:rPr>
          <w:rFonts w:cstheme="minorHAnsi"/>
          <w:color w:val="000000"/>
          <w:sz w:val="23"/>
          <w:szCs w:val="23"/>
          <w:highlight w:val="yellow"/>
        </w:rPr>
        <w:t>Koulun henkilökunnalla on velvollisuus seurata oppilaiden poissaoloja ja puuttua niihin suunnitelmallisesti. Luokanopettajan ja -ohjaajan yksi tärkeä tehtävä on seurata oman luokkansa oppilaiden läsnäoloa koulussa ja tarvittaessa reagoida poissaoloihin opetuksen järjestäjän ohjeistuksen mukaisesti.</w:t>
      </w:r>
    </w:p>
    <w:p w14:paraId="5512BA47" w14:textId="77777777" w:rsidR="00631853" w:rsidRPr="00906C5C" w:rsidRDefault="00995B69" w:rsidP="00906C5C">
      <w:pPr>
        <w:widowControl w:val="0"/>
        <w:autoSpaceDE w:val="0"/>
        <w:autoSpaceDN w:val="0"/>
        <w:adjustRightInd w:val="0"/>
        <w:spacing w:after="0" w:line="263" w:lineRule="auto"/>
        <w:ind w:right="59"/>
        <w:jc w:val="center"/>
        <w:rPr>
          <w:rFonts w:cstheme="minorHAnsi"/>
          <w:highlight w:val="yellow"/>
        </w:rPr>
      </w:pPr>
      <w:r>
        <w:rPr>
          <w:noProof/>
        </w:rPr>
        <mc:AlternateContent>
          <mc:Choice Requires="wpg">
            <w:drawing>
              <wp:anchor distT="0" distB="0" distL="114300" distR="114300" simplePos="0" relativeHeight="251676672" behindDoc="0" locked="0" layoutInCell="1" allowOverlap="1" wp14:anchorId="5512BB11" wp14:editId="5512BB12">
                <wp:simplePos x="0" y="0"/>
                <wp:positionH relativeFrom="column">
                  <wp:posOffset>771737</wp:posOffset>
                </wp:positionH>
                <wp:positionV relativeFrom="paragraph">
                  <wp:posOffset>223097</wp:posOffset>
                </wp:positionV>
                <wp:extent cx="3943350" cy="2944283"/>
                <wp:effectExtent l="19050" t="19050" r="38100" b="27940"/>
                <wp:wrapNone/>
                <wp:docPr id="10" name="Group 10"/>
                <wp:cNvGraphicFramePr/>
                <a:graphic xmlns:a="http://schemas.openxmlformats.org/drawingml/2006/main">
                  <a:graphicData uri="http://schemas.microsoft.com/office/word/2010/wordprocessingGroup">
                    <wpg:wgp>
                      <wpg:cNvGrpSpPr/>
                      <wpg:grpSpPr>
                        <a:xfrm>
                          <a:off x="0" y="0"/>
                          <a:ext cx="3943350" cy="2944283"/>
                          <a:chOff x="0" y="0"/>
                          <a:chExt cx="5139061" cy="3205867"/>
                        </a:xfrm>
                      </wpg:grpSpPr>
                      <wps:wsp>
                        <wps:cNvPr id="6" name="Tasakylkinen kolmio 6"/>
                        <wps:cNvSpPr/>
                        <wps:spPr>
                          <a:xfrm>
                            <a:off x="1740877" y="0"/>
                            <a:ext cx="1574800" cy="1012581"/>
                          </a:xfrm>
                          <a:prstGeom prst="triangle">
                            <a:avLst>
                              <a:gd name="adj" fmla="val 50438"/>
                            </a:avLst>
                          </a:prstGeom>
                          <a:solidFill>
                            <a:srgbClr val="FF0000">
                              <a:alpha val="21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7" name="Puolisuunnikas 7"/>
                        <wps:cNvSpPr/>
                        <wps:spPr>
                          <a:xfrm>
                            <a:off x="914400" y="1000858"/>
                            <a:ext cx="3216275" cy="1043354"/>
                          </a:xfrm>
                          <a:prstGeom prst="trapezoid">
                            <a:avLst>
                              <a:gd name="adj" fmla="val 81069"/>
                            </a:avLst>
                          </a:prstGeom>
                          <a:solidFill>
                            <a:srgbClr val="FFC000">
                              <a:alpha val="19000"/>
                            </a:srgbClr>
                          </a:solidFill>
                          <a:ln w="12700">
                            <a:solidFill>
                              <a:srgbClr val="FFC000"/>
                            </a:solid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wps:wsp>
                        <wps:cNvPr id="9" name="Puolisuunnikas 9"/>
                        <wps:cNvSpPr/>
                        <wps:spPr>
                          <a:xfrm>
                            <a:off x="0" y="2061647"/>
                            <a:ext cx="5139061" cy="1144220"/>
                          </a:xfrm>
                          <a:prstGeom prst="trapezoid">
                            <a:avLst>
                              <a:gd name="adj" fmla="val 79177"/>
                            </a:avLst>
                          </a:prstGeom>
                          <a:solidFill>
                            <a:srgbClr val="00B050">
                              <a:alpha val="15000"/>
                            </a:srgbClr>
                          </a:solidFill>
                          <a:ln w="12700">
                            <a:solidFill>
                              <a:srgbClr val="00B050"/>
                            </a:solid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71B430E" id="Group 10" o:spid="_x0000_s1026" style="position:absolute;margin-left:60.75pt;margin-top:17.55pt;width:310.5pt;height:231.85pt;z-index:251676672;mso-width-relative:margin;mso-height-relative:margin" coordsize="51390,3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asakylkinen kolmio 6" o:spid="_x0000_s1027" type="#_x0000_t5" style="position:absolute;left:17408;width:15748;height:10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" adj="10895" fillcolor="red" strokecolor="red" strokeweight="1pt">
                  <v:fill opacity="13878f"/>
                </v:shape>
                <v:shape id="Puolisuunnikas 7" o:spid="_x0000_s1028" style="position:absolute;left:9144;top:10008;width:32162;height:10434;visibility:visible;mso-wrap-style:square;v-text-anchor:middle" coordsize="3216275,104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" path="m,1043354l845837,,2370438,r845837,1043354l,1043354xe" fillcolor="#ffc000" strokecolor="#ffc000" strokeweight="1pt">
                  <v:fill opacity="12336f"/>
                  <v:stroke joinstyle="miter"/>
                  <v:path arrowok="t" o:connecttype="custom" o:connectlocs="0,1043354;845837,0;2370438,0;3216275,1043354;0,1043354" o:connectangles="0,0,0,0,0"/>
                </v:shape>
                <v:shape id="Puolisuunnikas 9" o:spid="_x0000_s1029" style="position:absolute;top:20616;width:51390;height:11442;visibility:visible;mso-wrap-style:square;v-text-anchor:middle" coordsize="5139061,11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" path="m,1144220l905959,,4233102,r905959,1144220l,1144220xe" fillcolor="#00b050" strokecolor="#00b050" strokeweight="1pt">
                  <v:fill opacity="9766f"/>
                  <v:stroke joinstyle="miter"/>
                  <v:path arrowok="t" o:connecttype="custom" o:connectlocs="0,1144220;905959,0;4233102,0;5139061,1144220;0,1144220" o:connectangles="0,0,0,0,0"/>
                </v:shape>
              </v:group>
            </w:pict>
          </mc:Fallback>
        </mc:AlternateContent>
      </w:r>
      <w:r>
        <w:rPr>
          <w:noProof/>
        </w:rPr>
        <w:drawing>
          <wp:inline distT="0" distB="0" distL="0" distR="0" wp14:anchorId="5512BB13" wp14:editId="5512BB14">
            <wp:extent cx="3953933" cy="3177753"/>
            <wp:effectExtent l="0" t="0" r="8890" b="3810"/>
            <wp:docPr id="1940739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90635" name=""/>
                    <pic:cNvPicPr/>
                  </pic:nvPicPr>
                  <pic:blipFill>
                    <a:blip r:embed="rId13"/>
                    <a:stretch>
                      <a:fillRect/>
                    </a:stretch>
                  </pic:blipFill>
                  <pic:spPr>
                    <a:xfrm>
                      <a:off x="0" y="0"/>
                      <a:ext cx="4090306" cy="3287355"/>
                    </a:xfrm>
                    <a:prstGeom prst="rect">
                      <a:avLst/>
                    </a:prstGeom>
                  </pic:spPr>
                </pic:pic>
              </a:graphicData>
            </a:graphic>
          </wp:inline>
        </w:drawing>
      </w:r>
    </w:p>
    <w:p w14:paraId="5512BA48" w14:textId="77777777" w:rsidR="00631853" w:rsidRDefault="00631853" w:rsidP="003F1522">
      <w:pPr>
        <w:keepNext/>
        <w:keepLines/>
        <w:spacing w:before="40" w:after="0"/>
        <w:outlineLvl w:val="1"/>
        <w:rPr>
          <w:rFonts w:eastAsiaTheme="majorEastAsia" w:cstheme="minorHAnsi"/>
          <w:color w:val="000000" w:themeColor="text1"/>
          <w:sz w:val="23"/>
          <w:szCs w:val="23"/>
          <w:highlight w:val="yellow"/>
        </w:rPr>
      </w:pPr>
    </w:p>
    <w:p w14:paraId="5512BA49" w14:textId="77777777" w:rsidR="00150F1D" w:rsidRDefault="00995B69" w:rsidP="003F1522">
      <w:pPr>
        <w:keepNext/>
        <w:keepLines/>
        <w:spacing w:before="40" w:after="0"/>
        <w:outlineLvl w:val="1"/>
        <w:rPr>
          <w:rFonts w:eastAsiaTheme="majorEastAsia" w:cstheme="minorHAnsi"/>
          <w:color w:val="000000" w:themeColor="text1"/>
          <w:sz w:val="23"/>
          <w:szCs w:val="23"/>
        </w:rPr>
      </w:pPr>
      <w:r w:rsidRPr="0041117B">
        <w:rPr>
          <w:rFonts w:eastAsiaTheme="majorEastAsia" w:cstheme="minorHAnsi"/>
          <w:color w:val="000000" w:themeColor="text1"/>
          <w:sz w:val="23"/>
          <w:szCs w:val="23"/>
          <w:highlight w:val="yellow"/>
        </w:rPr>
        <w:t xml:space="preserve">Oppilaan läsnäolon tukemiseksi </w:t>
      </w:r>
      <w:r w:rsidR="008055EE" w:rsidRPr="0041117B">
        <w:rPr>
          <w:rFonts w:eastAsiaTheme="majorEastAsia" w:cstheme="minorHAnsi"/>
          <w:color w:val="000000" w:themeColor="text1"/>
          <w:sz w:val="23"/>
          <w:szCs w:val="23"/>
          <w:highlight w:val="yellow"/>
        </w:rPr>
        <w:t xml:space="preserve">sekä poissaolojen seuraamiseksi ja niihin puuttumiseksi </w:t>
      </w:r>
      <w:r w:rsidR="005F6429" w:rsidRPr="0041117B">
        <w:rPr>
          <w:rFonts w:eastAsiaTheme="majorEastAsia" w:cstheme="minorHAnsi"/>
          <w:color w:val="000000" w:themeColor="text1"/>
          <w:sz w:val="23"/>
          <w:szCs w:val="23"/>
          <w:highlight w:val="yellow"/>
        </w:rPr>
        <w:t xml:space="preserve">on laadittu </w:t>
      </w:r>
      <w:r w:rsidR="008702E9" w:rsidRPr="0041117B">
        <w:rPr>
          <w:rFonts w:eastAsiaTheme="majorEastAsia" w:cstheme="minorHAnsi"/>
          <w:color w:val="000000" w:themeColor="text1"/>
          <w:sz w:val="23"/>
          <w:szCs w:val="23"/>
          <w:highlight w:val="yellow"/>
        </w:rPr>
        <w:t xml:space="preserve">seudullisesti </w:t>
      </w:r>
      <w:r w:rsidR="00CD25E2" w:rsidRPr="0041117B">
        <w:rPr>
          <w:rFonts w:eastAsiaTheme="majorEastAsia" w:cstheme="minorHAnsi"/>
          <w:color w:val="000000" w:themeColor="text1"/>
          <w:sz w:val="23"/>
          <w:szCs w:val="23"/>
          <w:highlight w:val="yellow"/>
        </w:rPr>
        <w:t xml:space="preserve">suositeltava </w:t>
      </w:r>
      <w:r w:rsidR="00113AE5" w:rsidRPr="0041117B">
        <w:rPr>
          <w:rFonts w:eastAsiaTheme="majorEastAsia" w:cstheme="minorHAnsi"/>
          <w:color w:val="000000" w:themeColor="text1"/>
          <w:sz w:val="23"/>
          <w:szCs w:val="23"/>
          <w:highlight w:val="yellow"/>
        </w:rPr>
        <w:t>toimintamalli</w:t>
      </w:r>
      <w:r w:rsidR="00CD25E2" w:rsidRPr="0041117B">
        <w:rPr>
          <w:rFonts w:eastAsiaTheme="majorEastAsia" w:cstheme="minorHAnsi"/>
          <w:color w:val="000000" w:themeColor="text1"/>
          <w:sz w:val="23"/>
          <w:szCs w:val="23"/>
          <w:highlight w:val="yellow"/>
        </w:rPr>
        <w:t xml:space="preserve">, jota </w:t>
      </w:r>
      <w:r w:rsidR="00EE70CA" w:rsidRPr="0041117B">
        <w:rPr>
          <w:rFonts w:eastAsiaTheme="majorEastAsia" w:cstheme="minorHAnsi"/>
          <w:color w:val="000000" w:themeColor="text1"/>
          <w:sz w:val="23"/>
          <w:szCs w:val="23"/>
          <w:highlight w:val="yellow"/>
        </w:rPr>
        <w:t>tarkennetaan kunnissa opetuksen</w:t>
      </w:r>
      <w:r w:rsidR="0010556B" w:rsidRPr="0041117B">
        <w:rPr>
          <w:rFonts w:eastAsiaTheme="majorEastAsia" w:cstheme="minorHAnsi"/>
          <w:color w:val="000000" w:themeColor="text1"/>
          <w:sz w:val="23"/>
          <w:szCs w:val="23"/>
          <w:highlight w:val="yellow"/>
        </w:rPr>
        <w:t xml:space="preserve"> järj</w:t>
      </w:r>
      <w:r w:rsidR="0096388E" w:rsidRPr="0041117B">
        <w:rPr>
          <w:rFonts w:eastAsiaTheme="majorEastAsia" w:cstheme="minorHAnsi"/>
          <w:color w:val="000000" w:themeColor="text1"/>
          <w:sz w:val="23"/>
          <w:szCs w:val="23"/>
          <w:highlight w:val="yellow"/>
        </w:rPr>
        <w:t>estäjän päättämällä tavalla</w:t>
      </w:r>
      <w:r w:rsidR="006F0F5C">
        <w:rPr>
          <w:rFonts w:eastAsiaTheme="majorEastAsia" w:cstheme="minorHAnsi"/>
          <w:color w:val="000000" w:themeColor="text1"/>
          <w:sz w:val="23"/>
          <w:szCs w:val="23"/>
        </w:rPr>
        <w:t>.</w:t>
      </w:r>
    </w:p>
    <w:p w14:paraId="5512BA4A" w14:textId="77777777" w:rsidR="00BA3A45" w:rsidRPr="0041117B" w:rsidRDefault="00BA3A45" w:rsidP="003F1522">
      <w:pPr>
        <w:keepNext/>
        <w:keepLines/>
        <w:spacing w:before="40" w:after="0"/>
        <w:outlineLvl w:val="1"/>
        <w:rPr>
          <w:rFonts w:eastAsiaTheme="majorEastAsia" w:cstheme="minorHAnsi"/>
          <w:color w:val="000000" w:themeColor="text1"/>
          <w:sz w:val="23"/>
          <w:szCs w:val="23"/>
        </w:rPr>
      </w:pPr>
    </w:p>
    <w:p w14:paraId="5512BA4B" w14:textId="77777777" w:rsidR="00150F1D" w:rsidRDefault="00995B69" w:rsidP="003F1522">
      <w:pPr>
        <w:keepNext/>
        <w:keepLines/>
        <w:spacing w:before="40" w:after="0"/>
        <w:outlineLvl w:val="1"/>
        <w:rPr>
          <w:rFonts w:eastAsiaTheme="majorEastAsia" w:cstheme="minorHAnsi"/>
          <w:color w:val="000000" w:themeColor="text1"/>
        </w:rPr>
      </w:pPr>
      <w:r>
        <w:rPr>
          <w:noProof/>
        </w:rPr>
        <w:drawing>
          <wp:inline distT="0" distB="0" distL="0" distR="0" wp14:anchorId="5512BB15" wp14:editId="5512BB16">
            <wp:extent cx="6234764" cy="3506812"/>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770353"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235778" cy="3507382"/>
                    </a:xfrm>
                    <a:prstGeom prst="rect">
                      <a:avLst/>
                    </a:prstGeom>
                  </pic:spPr>
                </pic:pic>
              </a:graphicData>
            </a:graphic>
          </wp:inline>
        </w:drawing>
      </w:r>
    </w:p>
    <w:p w14:paraId="5512BA4C" w14:textId="77777777" w:rsidR="003B548B" w:rsidRPr="003B548B" w:rsidRDefault="003B548B" w:rsidP="003B548B">
      <w:pPr>
        <w:keepNext/>
        <w:keepLines/>
        <w:spacing w:before="40" w:after="0"/>
        <w:outlineLvl w:val="1"/>
        <w:rPr>
          <w:rFonts w:asciiTheme="majorHAnsi" w:eastAsiaTheme="majorEastAsia" w:hAnsiTheme="majorHAnsi" w:cstheme="majorBidi"/>
          <w:color w:val="000000" w:themeColor="text1"/>
          <w:sz w:val="24"/>
          <w:szCs w:val="24"/>
        </w:rPr>
      </w:pPr>
    </w:p>
    <w:p w14:paraId="5512BA4D" w14:textId="77777777" w:rsidR="00631853" w:rsidRDefault="00995B69">
      <w:pPr>
        <w:rPr>
          <w:rFonts w:asciiTheme="majorHAnsi" w:eastAsiaTheme="majorEastAsia" w:hAnsiTheme="majorHAnsi" w:cstheme="majorBidi"/>
          <w:color w:val="000000" w:themeColor="text1"/>
          <w:sz w:val="26"/>
          <w:szCs w:val="26"/>
        </w:rPr>
      </w:pPr>
      <w:r>
        <w:rPr>
          <w:rFonts w:asciiTheme="majorHAnsi" w:eastAsiaTheme="majorEastAsia" w:hAnsiTheme="majorHAnsi" w:cstheme="majorBidi"/>
          <w:color w:val="000000" w:themeColor="text1"/>
          <w:sz w:val="26"/>
          <w:szCs w:val="26"/>
        </w:rPr>
        <w:br w:type="page"/>
      </w:r>
    </w:p>
    <w:p w14:paraId="5512BA4E" w14:textId="77777777" w:rsidR="0052273C" w:rsidRDefault="0052273C" w:rsidP="00055D0C">
      <w:pPr>
        <w:keepNext/>
        <w:keepLines/>
        <w:spacing w:before="40" w:after="0"/>
        <w:outlineLvl w:val="1"/>
        <w:rPr>
          <w:rFonts w:asciiTheme="majorHAnsi" w:eastAsiaTheme="majorEastAsia" w:hAnsiTheme="majorHAnsi" w:cstheme="majorBidi"/>
          <w:color w:val="000000" w:themeColor="text1"/>
          <w:sz w:val="26"/>
          <w:szCs w:val="26"/>
        </w:rPr>
      </w:pPr>
    </w:p>
    <w:p w14:paraId="5512BA4F" w14:textId="77777777" w:rsidR="00055D0C" w:rsidRPr="00055D0C" w:rsidRDefault="00995B69" w:rsidP="00055D0C">
      <w:pPr>
        <w:keepNext/>
        <w:keepLines/>
        <w:spacing w:before="40" w:after="0"/>
        <w:outlineLvl w:val="1"/>
        <w:rPr>
          <w:rFonts w:asciiTheme="majorHAnsi" w:eastAsiaTheme="majorEastAsia" w:hAnsiTheme="majorHAnsi" w:cstheme="majorBidi"/>
          <w:color w:val="000000" w:themeColor="text1"/>
          <w:sz w:val="26"/>
          <w:szCs w:val="26"/>
        </w:rPr>
      </w:pPr>
      <w:r w:rsidRPr="00055D0C">
        <w:rPr>
          <w:rFonts w:asciiTheme="majorHAnsi" w:eastAsiaTheme="majorEastAsia" w:hAnsiTheme="majorHAnsi" w:cstheme="majorBidi"/>
          <w:color w:val="000000" w:themeColor="text1"/>
          <w:sz w:val="26"/>
          <w:szCs w:val="26"/>
        </w:rPr>
        <w:t>5.2 Yhteistyö</w:t>
      </w:r>
      <w:bookmarkEnd w:id="2"/>
    </w:p>
    <w:p w14:paraId="5512BA50" w14:textId="77777777" w:rsidR="00055D0C" w:rsidRPr="00055D0C" w:rsidRDefault="00055D0C" w:rsidP="00055D0C"/>
    <w:p w14:paraId="5512BA51" w14:textId="77777777" w:rsidR="00055D0C" w:rsidRPr="00055D0C" w:rsidRDefault="00995B69" w:rsidP="00055D0C">
      <w:pPr>
        <w:keepNext/>
        <w:keepLines/>
        <w:spacing w:after="240"/>
        <w:outlineLvl w:val="2"/>
        <w:rPr>
          <w:rFonts w:asciiTheme="majorHAnsi" w:eastAsiaTheme="majorEastAsia" w:hAnsiTheme="majorHAnsi" w:cstheme="majorBidi"/>
          <w:color w:val="000000" w:themeColor="text1"/>
          <w:sz w:val="24"/>
          <w:szCs w:val="24"/>
        </w:rPr>
      </w:pPr>
      <w:bookmarkStart w:id="3" w:name="_Toc452616385"/>
      <w:r w:rsidRPr="00055D0C">
        <w:rPr>
          <w:rFonts w:asciiTheme="majorHAnsi" w:eastAsiaTheme="majorEastAsia" w:hAnsiTheme="majorHAnsi" w:cstheme="majorBidi"/>
          <w:color w:val="000000" w:themeColor="text1"/>
          <w:sz w:val="24"/>
          <w:szCs w:val="24"/>
        </w:rPr>
        <w:t>5.2.1 Yhteistyö ja oppilaiden osallisuus</w:t>
      </w:r>
      <w:bookmarkEnd w:id="3"/>
      <w:r w:rsidRPr="00055D0C">
        <w:rPr>
          <w:rFonts w:asciiTheme="majorHAnsi" w:eastAsiaTheme="majorEastAsia" w:hAnsiTheme="majorHAnsi" w:cstheme="majorBidi"/>
          <w:color w:val="000000" w:themeColor="text1"/>
          <w:sz w:val="24"/>
          <w:szCs w:val="24"/>
        </w:rPr>
        <w:t xml:space="preserve"> </w:t>
      </w:r>
    </w:p>
    <w:p w14:paraId="5512BA52" w14:textId="77777777" w:rsidR="00055D0C" w:rsidRPr="00055D0C" w:rsidRDefault="00995B69" w:rsidP="00055D0C">
      <w:pPr>
        <w:rPr>
          <w:color w:val="C45911" w:themeColor="accent2" w:themeShade="BF"/>
          <w:sz w:val="23"/>
          <w:szCs w:val="23"/>
        </w:rPr>
      </w:pPr>
      <w:r w:rsidRPr="00055D0C">
        <w:rPr>
          <w:color w:val="000000" w:themeColor="text1"/>
          <w:sz w:val="23"/>
          <w:szCs w:val="23"/>
        </w:rPr>
        <w:t>Oppilaiden osallisuus ja kuulluksi tuleminen ovat koulutyön järjestämisen perusta. Oppilaat osallistuvat koulutyön ja koulun toiminnan suunnitteluun aina kun se on mahdollista, muun muassa monialaisia oppimiskokonaisuuksia suunniteltaessa, opetussuunnitelm</w:t>
      </w:r>
      <w:r w:rsidRPr="00055D0C">
        <w:rPr>
          <w:color w:val="000000" w:themeColor="text1"/>
          <w:sz w:val="23"/>
          <w:szCs w:val="23"/>
        </w:rPr>
        <w:t>atyössä, koulun ohjeiden ja sääntöjen</w:t>
      </w:r>
      <w:r w:rsidRPr="00055D0C">
        <w:rPr>
          <w:color w:val="000000" w:themeColor="text1"/>
        </w:rPr>
        <w:t xml:space="preserve"> </w:t>
      </w:r>
      <w:r w:rsidRPr="00055D0C">
        <w:rPr>
          <w:color w:val="000000" w:themeColor="text1"/>
          <w:sz w:val="23"/>
          <w:szCs w:val="23"/>
        </w:rPr>
        <w:t>laadinnassa, oppimisympäristöjen suunnittelussa, kehittämisessä ja arvioitaessa. Jokaisella koululla toimii oppilaskunta.</w:t>
      </w:r>
      <w:r w:rsidRPr="00055D0C">
        <w:rPr>
          <w:color w:val="C45911" w:themeColor="accent2" w:themeShade="BF"/>
          <w:sz w:val="23"/>
          <w:szCs w:val="23"/>
        </w:rPr>
        <w:t xml:space="preserve"> </w:t>
      </w:r>
    </w:p>
    <w:p w14:paraId="5512BA53" w14:textId="77777777" w:rsidR="00840070" w:rsidRDefault="00840070" w:rsidP="00055D0C">
      <w:pPr>
        <w:keepNext/>
        <w:keepLines/>
        <w:spacing w:after="240"/>
        <w:outlineLvl w:val="2"/>
        <w:rPr>
          <w:rFonts w:asciiTheme="majorHAnsi" w:eastAsiaTheme="majorEastAsia" w:hAnsiTheme="majorHAnsi" w:cstheme="majorBidi"/>
          <w:color w:val="000000" w:themeColor="text1"/>
          <w:sz w:val="24"/>
          <w:szCs w:val="24"/>
        </w:rPr>
      </w:pPr>
      <w:bookmarkStart w:id="4" w:name="_Toc452616386"/>
    </w:p>
    <w:p w14:paraId="5512BA54" w14:textId="77777777" w:rsidR="00055D0C" w:rsidRPr="00055D0C" w:rsidRDefault="00995B69" w:rsidP="00055D0C">
      <w:pPr>
        <w:keepNext/>
        <w:keepLines/>
        <w:spacing w:after="240"/>
        <w:outlineLvl w:val="2"/>
        <w:rPr>
          <w:rFonts w:asciiTheme="majorHAnsi" w:eastAsiaTheme="majorEastAsia" w:hAnsiTheme="majorHAnsi" w:cstheme="majorBidi"/>
          <w:color w:val="000000" w:themeColor="text1"/>
          <w:sz w:val="24"/>
          <w:szCs w:val="24"/>
        </w:rPr>
      </w:pPr>
      <w:r w:rsidRPr="00055D0C">
        <w:rPr>
          <w:rFonts w:asciiTheme="majorHAnsi" w:eastAsiaTheme="majorEastAsia" w:hAnsiTheme="majorHAnsi" w:cstheme="majorBidi"/>
          <w:color w:val="000000" w:themeColor="text1"/>
          <w:sz w:val="24"/>
          <w:szCs w:val="24"/>
        </w:rPr>
        <w:t>5.2.2 Kodin ja koulun yhteistyö</w:t>
      </w:r>
      <w:bookmarkEnd w:id="4"/>
      <w:r w:rsidRPr="00055D0C">
        <w:rPr>
          <w:rFonts w:asciiTheme="majorHAnsi" w:eastAsiaTheme="majorEastAsia" w:hAnsiTheme="majorHAnsi" w:cstheme="majorBidi"/>
          <w:color w:val="000000" w:themeColor="text1"/>
          <w:sz w:val="24"/>
          <w:szCs w:val="24"/>
        </w:rPr>
        <w:t xml:space="preserve"> </w:t>
      </w:r>
    </w:p>
    <w:p w14:paraId="5512BA55" w14:textId="77777777" w:rsidR="00055D0C" w:rsidRPr="00055D0C" w:rsidRDefault="00995B69" w:rsidP="00055D0C">
      <w:pPr>
        <w:rPr>
          <w:color w:val="000000" w:themeColor="text1"/>
          <w:sz w:val="23"/>
          <w:szCs w:val="23"/>
        </w:rPr>
      </w:pPr>
      <w:r w:rsidRPr="00055D0C">
        <w:rPr>
          <w:color w:val="000000" w:themeColor="text1"/>
          <w:sz w:val="23"/>
          <w:szCs w:val="23"/>
        </w:rPr>
        <w:t>Kodin ja koulun yhteistyö on tärkeä osa koulun toimintaa. Kod</w:t>
      </w:r>
      <w:r w:rsidRPr="00055D0C">
        <w:rPr>
          <w:color w:val="000000" w:themeColor="text1"/>
          <w:sz w:val="23"/>
          <w:szCs w:val="23"/>
        </w:rPr>
        <w:t xml:space="preserve">in ja koulun yhteistyöllä tuetaan sitä, että jokainen oppilas saa oman kehitystasonsa ja tarpeidensa mukaista opetusta, ohjausta ja tukea. Huoltajan on kasvatustehtävänsä onnistumiseksi saatava riittävästi tietoa lapsensa oppimisen ja kasvun edistymisestä </w:t>
      </w:r>
      <w:r w:rsidRPr="00055D0C">
        <w:rPr>
          <w:color w:val="000000" w:themeColor="text1"/>
          <w:sz w:val="23"/>
          <w:szCs w:val="23"/>
        </w:rPr>
        <w:t>sekä mahdollisista poissaoloista. Viestinnässä painotetaan positiivisen ja säännöllisen palautteen merkitystä, jolloin huoltaja voi tukea ja edistää omalta osaltaan oppilaan oppimista ja koulunkäyntiä. Erityisen tärkeää on esiopetuksen ja koulun alkamisen,</w:t>
      </w:r>
      <w:r w:rsidRPr="00055D0C">
        <w:rPr>
          <w:color w:val="000000" w:themeColor="text1"/>
          <w:sz w:val="23"/>
          <w:szCs w:val="23"/>
        </w:rPr>
        <w:t xml:space="preserve"> toisen ja kolmannen luokan, kuudennen ja seitsemännen luokan sekä yhdeksännen luokan päättymisen aikaisissa opetuksen nivelvaiheissa tapahtuva kodin ja koulun yhteistyö.</w:t>
      </w:r>
    </w:p>
    <w:p w14:paraId="5512BA56" w14:textId="77777777" w:rsidR="00055D0C" w:rsidRPr="00055D0C" w:rsidRDefault="00995B69" w:rsidP="00055D0C">
      <w:pPr>
        <w:rPr>
          <w:color w:val="000000" w:themeColor="text1"/>
          <w:sz w:val="23"/>
          <w:szCs w:val="23"/>
        </w:rPr>
      </w:pPr>
      <w:r w:rsidRPr="00055D0C">
        <w:rPr>
          <w:color w:val="000000" w:themeColor="text1"/>
          <w:sz w:val="23"/>
          <w:szCs w:val="23"/>
        </w:rPr>
        <w:t xml:space="preserve">Koti ja koulu ovat lapsen tärkeimmät kasvattajat. Huoltajalla on ensisijainen vastuu </w:t>
      </w:r>
      <w:r w:rsidRPr="00055D0C">
        <w:rPr>
          <w:color w:val="000000" w:themeColor="text1"/>
          <w:sz w:val="23"/>
          <w:szCs w:val="23"/>
        </w:rPr>
        <w:t>lasten kasvatuksesta, jota koulu tukee parhaansa mukaan. Kodin ja koulun yhteistyö on parhaimmillaan vastavuoroista kasvatuskumppanuutta, joka</w:t>
      </w:r>
    </w:p>
    <w:p w14:paraId="5512BA57" w14:textId="77777777" w:rsidR="00055D0C" w:rsidRPr="00055D0C" w:rsidRDefault="00995B69" w:rsidP="00055D0C">
      <w:pPr>
        <w:spacing w:after="0"/>
        <w:rPr>
          <w:color w:val="000000" w:themeColor="text1"/>
          <w:sz w:val="23"/>
          <w:szCs w:val="23"/>
        </w:rPr>
      </w:pPr>
      <w:r w:rsidRPr="00055D0C">
        <w:rPr>
          <w:color w:val="000000" w:themeColor="text1"/>
          <w:sz w:val="23"/>
          <w:szCs w:val="23"/>
        </w:rPr>
        <w:t xml:space="preserve">• lisää lasten koulumotivaatiota ja opettajan oppilaantuntemusta, </w:t>
      </w:r>
    </w:p>
    <w:p w14:paraId="5512BA58" w14:textId="77777777" w:rsidR="00055D0C" w:rsidRPr="00055D0C" w:rsidRDefault="00995B69" w:rsidP="00055D0C">
      <w:pPr>
        <w:spacing w:after="0"/>
        <w:rPr>
          <w:color w:val="000000" w:themeColor="text1"/>
          <w:sz w:val="23"/>
          <w:szCs w:val="23"/>
        </w:rPr>
      </w:pPr>
      <w:r w:rsidRPr="00055D0C">
        <w:rPr>
          <w:color w:val="000000" w:themeColor="text1"/>
          <w:sz w:val="23"/>
          <w:szCs w:val="23"/>
        </w:rPr>
        <w:t>• vaikuttaa myönteisesti luokan ja koulun ilma</w:t>
      </w:r>
      <w:r w:rsidRPr="00055D0C">
        <w:rPr>
          <w:color w:val="000000" w:themeColor="text1"/>
          <w:sz w:val="23"/>
          <w:szCs w:val="23"/>
        </w:rPr>
        <w:t>piiriin sekä</w:t>
      </w:r>
    </w:p>
    <w:p w14:paraId="5512BA59" w14:textId="77777777" w:rsidR="00055D0C" w:rsidRPr="00055D0C" w:rsidRDefault="00995B69" w:rsidP="00055D0C">
      <w:pPr>
        <w:spacing w:after="0"/>
        <w:rPr>
          <w:color w:val="000000" w:themeColor="text1"/>
          <w:sz w:val="23"/>
          <w:szCs w:val="23"/>
        </w:rPr>
      </w:pPr>
      <w:r w:rsidRPr="00055D0C">
        <w:rPr>
          <w:color w:val="000000" w:themeColor="text1"/>
          <w:sz w:val="23"/>
          <w:szCs w:val="23"/>
        </w:rPr>
        <w:t xml:space="preserve">• vahvistaa kouluyhteisön hyvinvointia ja yhteisöllisyyttä. </w:t>
      </w:r>
    </w:p>
    <w:p w14:paraId="5512BA5A" w14:textId="77777777" w:rsidR="00055D0C" w:rsidRPr="00055D0C" w:rsidRDefault="00055D0C" w:rsidP="00055D0C">
      <w:pPr>
        <w:rPr>
          <w:color w:val="000000" w:themeColor="text1"/>
          <w:sz w:val="23"/>
          <w:szCs w:val="23"/>
        </w:rPr>
      </w:pPr>
    </w:p>
    <w:p w14:paraId="5512BA5B" w14:textId="77777777" w:rsidR="00055D0C" w:rsidRPr="00055D0C" w:rsidRDefault="00995B69" w:rsidP="00055D0C">
      <w:pPr>
        <w:spacing w:line="276" w:lineRule="auto"/>
        <w:rPr>
          <w:color w:val="000000" w:themeColor="text1"/>
          <w:sz w:val="23"/>
          <w:szCs w:val="23"/>
        </w:rPr>
      </w:pPr>
      <w:r w:rsidRPr="00055D0C">
        <w:rPr>
          <w:color w:val="000000" w:themeColor="text1"/>
          <w:sz w:val="23"/>
          <w:szCs w:val="23"/>
        </w:rPr>
        <w:t xml:space="preserve">Opetuksen järjestäjällä on vastuu kodin ja koulun yhteistyön kehittämisestä. Yhteistyön onnistuminen edellyttää koulun henkilöstön aloitteellisuutta ja </w:t>
      </w:r>
      <w:r w:rsidRPr="00055D0C">
        <w:rPr>
          <w:color w:val="000000" w:themeColor="text1"/>
          <w:sz w:val="23"/>
          <w:szCs w:val="23"/>
        </w:rPr>
        <w:t>henkilökohtaista vuorovaikutusta huoltajien kanssa sekä monipuolista viestintää ja tiedottamista. Huoltajille tiedotetaan opetuksen järjestämiseen liittyvistä asioista, opetussuunnitelmasta, oppimisen tavoitteista, oppimisympäristöistä, työtavoista, oppimi</w:t>
      </w:r>
      <w:r w:rsidRPr="00055D0C">
        <w:rPr>
          <w:color w:val="000000" w:themeColor="text1"/>
          <w:sz w:val="23"/>
          <w:szCs w:val="23"/>
        </w:rPr>
        <w:t>sen tuesta ja oppilashuollosta, arvioinnista ja todistuksista sekä opiskeluun liittyvistä valinnoista ja lukuvuoden tapahtumista. Huoltajien osallistuminen opetussuunnitelmatyöhön, lukuvuosisuunnitelmien valmisteluun, oppimiskeskusteluihin sekä koulun toim</w:t>
      </w:r>
      <w:r w:rsidRPr="00055D0C">
        <w:rPr>
          <w:color w:val="000000" w:themeColor="text1"/>
          <w:sz w:val="23"/>
          <w:szCs w:val="23"/>
        </w:rPr>
        <w:t>innan suunnitteluun tulee tehdä huoltajille vaivattomaksi. Yhteistyötavat kuvataan koulun vuosisuunnitelmassa.</w:t>
      </w:r>
    </w:p>
    <w:p w14:paraId="5512BA5C" w14:textId="77777777" w:rsidR="00F518BC" w:rsidRDefault="00F518BC" w:rsidP="00055D0C">
      <w:pPr>
        <w:keepNext/>
        <w:keepLines/>
        <w:spacing w:before="40" w:after="0"/>
        <w:outlineLvl w:val="2"/>
        <w:rPr>
          <w:rFonts w:asciiTheme="majorHAnsi" w:eastAsiaTheme="majorEastAsia" w:hAnsiTheme="majorHAnsi" w:cstheme="majorBidi"/>
          <w:color w:val="000000" w:themeColor="text1"/>
          <w:sz w:val="24"/>
          <w:szCs w:val="24"/>
        </w:rPr>
      </w:pPr>
      <w:bookmarkStart w:id="5" w:name="_Toc452616387"/>
    </w:p>
    <w:p w14:paraId="5512BA5D" w14:textId="77777777" w:rsidR="00055D0C" w:rsidRPr="00055D0C" w:rsidRDefault="00995B69" w:rsidP="00055D0C">
      <w:pPr>
        <w:keepNext/>
        <w:keepLines/>
        <w:spacing w:before="40" w:after="0"/>
        <w:outlineLvl w:val="2"/>
        <w:rPr>
          <w:rFonts w:asciiTheme="majorHAnsi" w:eastAsiaTheme="majorEastAsia" w:hAnsiTheme="majorHAnsi" w:cstheme="majorBidi"/>
          <w:color w:val="000000" w:themeColor="text1"/>
          <w:sz w:val="24"/>
          <w:szCs w:val="24"/>
        </w:rPr>
      </w:pPr>
      <w:r w:rsidRPr="00055D0C">
        <w:rPr>
          <w:rFonts w:asciiTheme="majorHAnsi" w:eastAsiaTheme="majorEastAsia" w:hAnsiTheme="majorHAnsi" w:cstheme="majorBidi"/>
          <w:color w:val="000000" w:themeColor="text1"/>
          <w:sz w:val="24"/>
          <w:szCs w:val="24"/>
        </w:rPr>
        <w:t>5.2.3 Yhteistyö nivelvaiheissa</w:t>
      </w:r>
      <w:bookmarkEnd w:id="5"/>
    </w:p>
    <w:p w14:paraId="5512BA5E" w14:textId="77777777" w:rsidR="00055D0C" w:rsidRPr="00055D0C" w:rsidRDefault="00055D0C" w:rsidP="00055D0C"/>
    <w:p w14:paraId="5512BA5F" w14:textId="77777777" w:rsidR="00055D0C" w:rsidRPr="00055D0C" w:rsidRDefault="00995B69" w:rsidP="00055D0C">
      <w:pPr>
        <w:spacing w:line="276" w:lineRule="auto"/>
        <w:rPr>
          <w:color w:val="000000" w:themeColor="text1"/>
          <w:sz w:val="23"/>
          <w:szCs w:val="23"/>
        </w:rPr>
      </w:pPr>
      <w:r w:rsidRPr="00055D0C">
        <w:rPr>
          <w:sz w:val="23"/>
          <w:szCs w:val="23"/>
        </w:rPr>
        <w:t>Opetuksen nivelvaiheet sijoittuvat esiopetuksen ja koulun aloittamisen, toisen ja kolmannen luokan, kuudennen ja</w:t>
      </w:r>
      <w:r w:rsidRPr="00055D0C">
        <w:rPr>
          <w:sz w:val="23"/>
          <w:szCs w:val="23"/>
        </w:rPr>
        <w:t xml:space="preserve"> seitsemännen luokan sekä yhdeksännen luokan päättymisen vaiheisiin. Nivelvaiheet suunnitellaan ja toteutetaan yhdessä lähettävän ja vastaanottavan tahon kanssa sekä koulun sisäisenä että koulusta toiseen suuntautuvana yhteistyönä. Kaikissa nivelvaiheissa </w:t>
      </w:r>
      <w:r w:rsidRPr="00055D0C">
        <w:rPr>
          <w:sz w:val="23"/>
          <w:szCs w:val="23"/>
        </w:rPr>
        <w:t>toimitaan moniammatillisesti sekä yhteistyössä kotien ja muiden toimijoiden kanssa. Koulut kuvaavat nivelvaiheisiin liittyvät käytänteet omassa vuosisuunnitelmassaan tai oppilashuoltosuunnitelmassaan.</w:t>
      </w:r>
    </w:p>
    <w:p w14:paraId="5512BA60" w14:textId="77777777" w:rsidR="00055D0C" w:rsidRPr="00055D0C" w:rsidRDefault="00995B69" w:rsidP="00055D0C">
      <w:pPr>
        <w:spacing w:after="0" w:line="240" w:lineRule="auto"/>
        <w:rPr>
          <w:rFonts w:eastAsia="Times New Roman" w:cs="Arial"/>
          <w:i/>
          <w:sz w:val="23"/>
          <w:szCs w:val="23"/>
          <w:lang w:eastAsia="fi-FI"/>
        </w:rPr>
      </w:pPr>
      <w:r w:rsidRPr="00055D0C">
        <w:rPr>
          <w:rFonts w:eastAsia="Times New Roman" w:cs="Arial"/>
          <w:i/>
          <w:sz w:val="23"/>
          <w:szCs w:val="23"/>
          <w:lang w:eastAsia="fi-FI"/>
        </w:rPr>
        <w:t xml:space="preserve">Esiopetuksesta kouluun </w:t>
      </w:r>
    </w:p>
    <w:p w14:paraId="5512BA61" w14:textId="77777777" w:rsidR="00055D0C" w:rsidRPr="00055D0C" w:rsidRDefault="00055D0C" w:rsidP="00055D0C">
      <w:pPr>
        <w:spacing w:after="0" w:line="240" w:lineRule="auto"/>
        <w:rPr>
          <w:rFonts w:eastAsia="Times New Roman" w:cs="Arial"/>
          <w:sz w:val="23"/>
          <w:szCs w:val="23"/>
          <w:lang w:eastAsia="fi-FI"/>
        </w:rPr>
      </w:pPr>
    </w:p>
    <w:p w14:paraId="5512BA62" w14:textId="6EF293F7" w:rsidR="00055D0C" w:rsidRPr="00055D0C" w:rsidRDefault="00995B69" w:rsidP="00055D0C">
      <w:pPr>
        <w:spacing w:after="0"/>
        <w:rPr>
          <w:rFonts w:eastAsia="Times New Roman" w:cs="Arial"/>
          <w:sz w:val="23"/>
          <w:szCs w:val="23"/>
          <w:lang w:eastAsia="fi-FI"/>
        </w:rPr>
      </w:pPr>
      <w:r w:rsidRPr="00055D0C">
        <w:rPr>
          <w:rFonts w:eastAsia="Times New Roman" w:cs="Arial"/>
          <w:sz w:val="23"/>
          <w:szCs w:val="23"/>
          <w:lang w:eastAsia="fi-FI"/>
        </w:rPr>
        <w:t>Esiopetuksesta kouluun siirryttäessä esiopetusryhmät</w:t>
      </w:r>
      <w:r w:rsidR="001B018E">
        <w:rPr>
          <w:rFonts w:eastAsia="Times New Roman" w:cs="Arial"/>
          <w:sz w:val="23"/>
          <w:szCs w:val="23"/>
          <w:lang w:eastAsia="fi-FI"/>
        </w:rPr>
        <w:t xml:space="preserve"> </w:t>
      </w:r>
      <w:r w:rsidR="001B018E" w:rsidRPr="001B018E">
        <w:rPr>
          <w:rFonts w:eastAsia="Times New Roman" w:cs="Arial"/>
          <w:sz w:val="23"/>
          <w:szCs w:val="23"/>
          <w:highlight w:val="yellow"/>
          <w:lang w:eastAsia="fi-FI"/>
        </w:rPr>
        <w:t>käyttävät</w:t>
      </w:r>
      <w:r w:rsidRPr="00055D0C">
        <w:rPr>
          <w:rFonts w:eastAsia="Times New Roman" w:cs="Arial"/>
          <w:sz w:val="23"/>
          <w:szCs w:val="23"/>
          <w:lang w:eastAsia="fi-FI"/>
        </w:rPr>
        <w:t xml:space="preserve"> </w:t>
      </w:r>
      <w:r w:rsidRPr="001B018E">
        <w:rPr>
          <w:rFonts w:eastAsia="Times New Roman" w:cs="Arial"/>
          <w:strike/>
          <w:sz w:val="23"/>
          <w:szCs w:val="23"/>
          <w:lang w:eastAsia="fi-FI"/>
        </w:rPr>
        <w:t>voivat käyttää</w:t>
      </w:r>
      <w:r w:rsidRPr="00055D0C">
        <w:rPr>
          <w:rFonts w:eastAsia="Times New Roman" w:cs="Arial"/>
          <w:sz w:val="23"/>
          <w:szCs w:val="23"/>
          <w:lang w:eastAsia="fi-FI"/>
        </w:rPr>
        <w:t xml:space="preserve"> </w:t>
      </w:r>
      <w:r w:rsidRPr="001B018E">
        <w:rPr>
          <w:rFonts w:eastAsia="Times New Roman" w:cs="Arial"/>
          <w:strike/>
          <w:sz w:val="23"/>
          <w:szCs w:val="23"/>
          <w:lang w:eastAsia="fi-FI"/>
        </w:rPr>
        <w:t>opetussuunnitelman liitteenä olevaa Terveiset kouluun- tiedonsiirtolomaketta (LIITE 1) tai</w:t>
      </w:r>
      <w:r w:rsidRPr="00055D0C">
        <w:rPr>
          <w:rFonts w:eastAsia="Times New Roman" w:cs="Arial"/>
          <w:sz w:val="23"/>
          <w:szCs w:val="23"/>
          <w:lang w:eastAsia="fi-FI"/>
        </w:rPr>
        <w:t xml:space="preserve"> omaa kuntakohtaista lomaketta. </w:t>
      </w:r>
    </w:p>
    <w:p w14:paraId="5512BA63" w14:textId="77777777" w:rsidR="00055D0C" w:rsidRPr="00055D0C" w:rsidRDefault="00055D0C" w:rsidP="00055D0C">
      <w:pPr>
        <w:spacing w:after="0"/>
        <w:rPr>
          <w:rFonts w:eastAsia="Times New Roman" w:cs="Arial"/>
          <w:sz w:val="23"/>
          <w:szCs w:val="23"/>
          <w:lang w:eastAsia="fi-FI"/>
        </w:rPr>
      </w:pPr>
    </w:p>
    <w:p w14:paraId="5512BA64" w14:textId="77777777" w:rsidR="00055D0C" w:rsidRPr="00055D0C" w:rsidRDefault="00995B69" w:rsidP="00055D0C">
      <w:pPr>
        <w:spacing w:after="0"/>
        <w:rPr>
          <w:rFonts w:eastAsia="Times New Roman" w:cs="Arial"/>
          <w:sz w:val="23"/>
          <w:szCs w:val="23"/>
          <w:lang w:eastAsia="fi-FI"/>
        </w:rPr>
      </w:pPr>
      <w:r w:rsidRPr="00055D0C">
        <w:rPr>
          <w:rFonts w:eastAsia="Times New Roman" w:cs="Arial"/>
          <w:sz w:val="23"/>
          <w:szCs w:val="23"/>
          <w:lang w:eastAsia="fi-FI"/>
        </w:rPr>
        <w:t>Joskus lapsen siirtyminen kouluun vaatii tavallista enemmän yhte</w:t>
      </w:r>
      <w:r w:rsidRPr="00055D0C">
        <w:rPr>
          <w:rFonts w:eastAsia="Times New Roman" w:cs="Arial"/>
          <w:sz w:val="23"/>
          <w:szCs w:val="23"/>
          <w:lang w:eastAsia="fi-FI"/>
        </w:rPr>
        <w:t xml:space="preserve">istä keskustelua esiopetuksen ja koulun henkilöstön ja huoltajien kesken. Esiopetusvuoden keväällä tai ensimmäisen luokan syksyllä on hyvä järjestää yhteinen </w:t>
      </w:r>
      <w:proofErr w:type="gramStart"/>
      <w:r w:rsidRPr="00055D0C">
        <w:rPr>
          <w:rFonts w:eastAsia="Times New Roman" w:cs="Arial"/>
          <w:sz w:val="23"/>
          <w:szCs w:val="23"/>
          <w:lang w:eastAsia="fi-FI"/>
        </w:rPr>
        <w:t>neuvottelu</w:t>
      </w:r>
      <w:proofErr w:type="gramEnd"/>
      <w:r w:rsidRPr="00055D0C">
        <w:rPr>
          <w:rFonts w:eastAsia="Times New Roman" w:cs="Arial"/>
          <w:sz w:val="23"/>
          <w:szCs w:val="23"/>
          <w:lang w:eastAsia="fi-FI"/>
        </w:rPr>
        <w:t xml:space="preserve"> johon osallistuvat huoltajat, koulun edustaja sekä esiopetuksen opettaja ja tarvittaess</w:t>
      </w:r>
      <w:r w:rsidRPr="00055D0C">
        <w:rPr>
          <w:rFonts w:eastAsia="Times New Roman" w:cs="Arial"/>
          <w:sz w:val="23"/>
          <w:szCs w:val="23"/>
          <w:lang w:eastAsia="fi-FI"/>
        </w:rPr>
        <w:t>a erityislastentarhanopettaja. Tilaisuudessa keskustellaan asioista, jotka tukevat lapsen oppimista ja jotka olisi hyvä ottaa huomioon koulun alettua. Tehostetussa tiedonsiirrossa on oleellista siirtää tietoa niistä toimintatavoista ja oppimisympäristön mu</w:t>
      </w:r>
      <w:r w:rsidRPr="00055D0C">
        <w:rPr>
          <w:rFonts w:eastAsia="Times New Roman" w:cs="Arial"/>
          <w:sz w:val="23"/>
          <w:szCs w:val="23"/>
          <w:lang w:eastAsia="fi-FI"/>
        </w:rPr>
        <w:t>utoksista, joita lapsen tukemiseksi on käytetty ja joista lapsen on katsottu erityisesti hyötyvän. Tiedonsiirtoon kiinnitetään erityisesti huomiota niiden lasten osalta, joiden tuen muoto muuttuu.</w:t>
      </w:r>
    </w:p>
    <w:p w14:paraId="5512BA65" w14:textId="77777777" w:rsidR="00055D0C" w:rsidRPr="00055D0C" w:rsidRDefault="00055D0C" w:rsidP="00055D0C">
      <w:pPr>
        <w:spacing w:after="0"/>
        <w:rPr>
          <w:rFonts w:eastAsia="Times New Roman" w:cs="Arial"/>
          <w:i/>
          <w:color w:val="000000" w:themeColor="text1"/>
          <w:sz w:val="23"/>
          <w:szCs w:val="23"/>
          <w:lang w:eastAsia="fi-FI"/>
        </w:rPr>
      </w:pPr>
    </w:p>
    <w:p w14:paraId="5512BA66" w14:textId="77777777" w:rsidR="00055D0C" w:rsidRPr="00055D0C" w:rsidRDefault="00995B69" w:rsidP="00055D0C">
      <w:pPr>
        <w:spacing w:after="0"/>
        <w:rPr>
          <w:rFonts w:eastAsia="Times New Roman" w:cs="Arial"/>
          <w:i/>
          <w:color w:val="000000" w:themeColor="text1"/>
          <w:sz w:val="23"/>
          <w:szCs w:val="23"/>
          <w:lang w:eastAsia="fi-FI"/>
        </w:rPr>
      </w:pPr>
      <w:r w:rsidRPr="00055D0C">
        <w:rPr>
          <w:rFonts w:eastAsia="Times New Roman" w:cs="Arial"/>
          <w:i/>
          <w:color w:val="000000" w:themeColor="text1"/>
          <w:sz w:val="23"/>
          <w:szCs w:val="23"/>
          <w:lang w:eastAsia="fi-FI"/>
        </w:rPr>
        <w:t>Toisen ja kolmannen luokan siirtymävaihe</w:t>
      </w:r>
    </w:p>
    <w:p w14:paraId="5512BA67" w14:textId="77777777" w:rsidR="00055D0C" w:rsidRPr="00055D0C" w:rsidRDefault="00055D0C" w:rsidP="00055D0C">
      <w:pPr>
        <w:spacing w:after="0"/>
        <w:rPr>
          <w:rFonts w:eastAsia="Times New Roman" w:cs="Arial"/>
          <w:i/>
          <w:color w:val="000000" w:themeColor="text1"/>
          <w:sz w:val="23"/>
          <w:szCs w:val="23"/>
          <w:lang w:eastAsia="fi-FI"/>
        </w:rPr>
      </w:pPr>
    </w:p>
    <w:p w14:paraId="5512BA68" w14:textId="77777777" w:rsidR="00055D0C" w:rsidRPr="00055D0C" w:rsidRDefault="00995B69" w:rsidP="00055D0C">
      <w:pPr>
        <w:spacing w:after="0"/>
        <w:rPr>
          <w:rFonts w:eastAsia="Times New Roman" w:cs="Arial"/>
          <w:color w:val="000000" w:themeColor="text1"/>
          <w:sz w:val="23"/>
          <w:szCs w:val="23"/>
          <w:lang w:eastAsia="fi-FI"/>
        </w:rPr>
      </w:pPr>
      <w:r w:rsidRPr="00055D0C">
        <w:rPr>
          <w:rFonts w:eastAsia="Times New Roman" w:cs="Arial"/>
          <w:color w:val="000000" w:themeColor="text1"/>
          <w:sz w:val="23"/>
          <w:szCs w:val="23"/>
          <w:lang w:eastAsia="fi-FI"/>
        </w:rPr>
        <w:t>Toisen luokan pä</w:t>
      </w:r>
      <w:r w:rsidRPr="00055D0C">
        <w:rPr>
          <w:rFonts w:eastAsia="Times New Roman" w:cs="Arial"/>
          <w:color w:val="000000" w:themeColor="text1"/>
          <w:sz w:val="23"/>
          <w:szCs w:val="23"/>
          <w:lang w:eastAsia="fi-FI"/>
        </w:rPr>
        <w:t>ätteeksi oppilaalle annetaan todistuksen lisäksi myös muuta palautetta oppimisesta (katso luku 6.4) ja tarkistetaan oppilaan oppimisen ja koulunkäynnin tuen tarve (katso luku 7). Tarvittaessa tehdään uusi erityisen tuen päätös. Oppilaille ja huoltajille ke</w:t>
      </w:r>
      <w:r w:rsidRPr="00055D0C">
        <w:rPr>
          <w:rFonts w:eastAsia="Times New Roman" w:cs="Arial"/>
          <w:color w:val="000000" w:themeColor="text1"/>
          <w:sz w:val="23"/>
          <w:szCs w:val="23"/>
          <w:lang w:eastAsia="fi-FI"/>
        </w:rPr>
        <w:t>rrotaan uusista oppiaineista ja niiden opiskelusta.</w:t>
      </w:r>
    </w:p>
    <w:p w14:paraId="5512BA69" w14:textId="77777777" w:rsidR="00055D0C" w:rsidRPr="00055D0C" w:rsidRDefault="00055D0C" w:rsidP="00055D0C">
      <w:pPr>
        <w:spacing w:after="0"/>
        <w:rPr>
          <w:rFonts w:eastAsia="Times New Roman" w:cs="Arial"/>
          <w:color w:val="000000" w:themeColor="text1"/>
          <w:sz w:val="23"/>
          <w:szCs w:val="23"/>
          <w:lang w:eastAsia="fi-FI"/>
        </w:rPr>
      </w:pPr>
    </w:p>
    <w:p w14:paraId="5512BA6A" w14:textId="77777777" w:rsidR="00055D0C" w:rsidRPr="00055D0C" w:rsidRDefault="00995B69" w:rsidP="00055D0C">
      <w:pPr>
        <w:spacing w:after="0"/>
        <w:rPr>
          <w:rFonts w:eastAsia="Times New Roman" w:cs="Arial"/>
          <w:i/>
          <w:color w:val="000000" w:themeColor="text1"/>
          <w:sz w:val="23"/>
          <w:szCs w:val="23"/>
          <w:lang w:eastAsia="fi-FI"/>
        </w:rPr>
      </w:pPr>
      <w:r w:rsidRPr="00055D0C">
        <w:rPr>
          <w:rFonts w:eastAsia="Times New Roman" w:cs="Arial"/>
          <w:i/>
          <w:color w:val="000000" w:themeColor="text1"/>
          <w:sz w:val="23"/>
          <w:szCs w:val="23"/>
          <w:lang w:eastAsia="fi-FI"/>
        </w:rPr>
        <w:t>Kuudennen ja seitsemännen luokan nivelvaihe</w:t>
      </w:r>
    </w:p>
    <w:p w14:paraId="5512BA6B" w14:textId="77777777" w:rsidR="00055D0C" w:rsidRPr="00055D0C" w:rsidRDefault="00055D0C" w:rsidP="00055D0C">
      <w:pPr>
        <w:spacing w:after="0"/>
        <w:rPr>
          <w:rFonts w:eastAsia="Times New Roman" w:cs="Arial"/>
          <w:i/>
          <w:color w:val="000000" w:themeColor="text1"/>
          <w:sz w:val="23"/>
          <w:szCs w:val="23"/>
          <w:lang w:eastAsia="fi-FI"/>
        </w:rPr>
      </w:pPr>
    </w:p>
    <w:p w14:paraId="5512BA6C" w14:textId="77777777" w:rsidR="00055D0C" w:rsidRPr="00055D0C" w:rsidRDefault="00995B69" w:rsidP="00055D0C">
      <w:pPr>
        <w:spacing w:after="0"/>
        <w:rPr>
          <w:rFonts w:eastAsia="Times New Roman" w:cs="Arial"/>
          <w:color w:val="000000" w:themeColor="text1"/>
          <w:sz w:val="23"/>
          <w:szCs w:val="23"/>
          <w:lang w:eastAsia="fi-FI"/>
        </w:rPr>
      </w:pPr>
      <w:r w:rsidRPr="00055D0C">
        <w:rPr>
          <w:rFonts w:eastAsia="Times New Roman" w:cs="Arial"/>
          <w:color w:val="000000" w:themeColor="text1"/>
          <w:sz w:val="23"/>
          <w:szCs w:val="23"/>
          <w:lang w:eastAsia="fi-FI"/>
        </w:rPr>
        <w:t>Kuudennen luokan päätteeksi oppilaalle annetaan todistuksen lisäksi myös muuta palautetta (katso luku 6.4) ja tarkistetaan oppilaan oppimisen ja koulunkäynnin</w:t>
      </w:r>
      <w:r w:rsidRPr="00055D0C">
        <w:rPr>
          <w:rFonts w:eastAsia="Times New Roman" w:cs="Arial"/>
          <w:color w:val="000000" w:themeColor="text1"/>
          <w:sz w:val="23"/>
          <w:szCs w:val="23"/>
          <w:lang w:eastAsia="fi-FI"/>
        </w:rPr>
        <w:t xml:space="preserve"> tuen tarve (katso luku 7). Tarvittaessa oppilaalle tehdään uusi erityisen tuen päätös.</w:t>
      </w:r>
    </w:p>
    <w:p w14:paraId="5512BA6D" w14:textId="77777777" w:rsidR="00055D0C" w:rsidRPr="00055D0C" w:rsidRDefault="00055D0C" w:rsidP="00055D0C">
      <w:pPr>
        <w:spacing w:after="0"/>
        <w:rPr>
          <w:rFonts w:eastAsia="Times New Roman" w:cs="Arial"/>
          <w:color w:val="000000" w:themeColor="text1"/>
          <w:sz w:val="23"/>
          <w:szCs w:val="23"/>
          <w:lang w:eastAsia="fi-FI"/>
        </w:rPr>
      </w:pPr>
    </w:p>
    <w:p w14:paraId="5512BA6E" w14:textId="77777777" w:rsidR="00055D0C" w:rsidRPr="00055D0C" w:rsidRDefault="00995B69" w:rsidP="00055D0C">
      <w:pPr>
        <w:spacing w:after="0"/>
        <w:rPr>
          <w:rFonts w:eastAsia="Times New Roman" w:cs="Arial"/>
          <w:color w:val="000000" w:themeColor="text1"/>
          <w:sz w:val="23"/>
          <w:szCs w:val="23"/>
          <w:lang w:eastAsia="fi-FI"/>
        </w:rPr>
      </w:pPr>
      <w:r w:rsidRPr="00055D0C">
        <w:rPr>
          <w:rFonts w:eastAsia="Times New Roman" w:cs="Arial"/>
          <w:color w:val="000000" w:themeColor="text1"/>
          <w:sz w:val="23"/>
          <w:szCs w:val="23"/>
          <w:lang w:eastAsia="fi-FI"/>
        </w:rPr>
        <w:t>Mikäli oppilas siirtyy opiskelemaan toiseen oppilaitokseen (yläkouluun), huomioidaan oppilaan tietojen siirtämiseen liittyvä ohjeistus (katso luku 7).  Tietojen siirtä</w:t>
      </w:r>
      <w:r w:rsidRPr="00055D0C">
        <w:rPr>
          <w:rFonts w:eastAsia="Times New Roman" w:cs="Arial"/>
          <w:color w:val="000000" w:themeColor="text1"/>
          <w:sz w:val="23"/>
          <w:szCs w:val="23"/>
          <w:lang w:eastAsia="fi-FI"/>
        </w:rPr>
        <w:t>misen apuna voidaan käyttää myös Terveiset yläkouluun- lomaketta (LIITE 2) tai omaa kuntakohtaista lomaketta. Yläkouluun siirryttäessä koulujen rehtorit, erityisopettajat, oppilaanohjaajat sekä luokanopettajat tekevät yhteistyötä eheän koulupolun varmistam</w:t>
      </w:r>
      <w:r w:rsidRPr="00055D0C">
        <w:rPr>
          <w:rFonts w:eastAsia="Times New Roman" w:cs="Arial"/>
          <w:color w:val="000000" w:themeColor="text1"/>
          <w:sz w:val="23"/>
          <w:szCs w:val="23"/>
          <w:lang w:eastAsia="fi-FI"/>
        </w:rPr>
        <w:t>iseksi. Kuudennen luokan keväällä yläkoulut järjestävät vanhempainillan huoltajille ja tutustumispäivän oppilaille. Oppilaalle ja huoltajalle kerrotaan uusista oppiaineista ja niiden opiskelusta.</w:t>
      </w:r>
    </w:p>
    <w:p w14:paraId="5512BA6F" w14:textId="77777777" w:rsidR="00055D0C" w:rsidRPr="00055D0C" w:rsidRDefault="00055D0C" w:rsidP="00055D0C">
      <w:pPr>
        <w:spacing w:after="0"/>
        <w:rPr>
          <w:rFonts w:eastAsia="Times New Roman" w:cs="Arial"/>
          <w:color w:val="000000" w:themeColor="text1"/>
          <w:sz w:val="23"/>
          <w:szCs w:val="23"/>
          <w:lang w:eastAsia="fi-FI"/>
        </w:rPr>
      </w:pPr>
    </w:p>
    <w:p w14:paraId="5512BA70" w14:textId="77777777" w:rsidR="00055D0C" w:rsidRPr="00055D0C" w:rsidRDefault="00995B69" w:rsidP="00055D0C">
      <w:pPr>
        <w:spacing w:after="0"/>
        <w:rPr>
          <w:rFonts w:eastAsia="Times New Roman" w:cs="Arial"/>
          <w:color w:val="000000" w:themeColor="text1"/>
          <w:sz w:val="23"/>
          <w:szCs w:val="23"/>
          <w:lang w:eastAsia="fi-FI"/>
        </w:rPr>
      </w:pPr>
      <w:r w:rsidRPr="00055D0C">
        <w:rPr>
          <w:rFonts w:eastAsia="Times New Roman" w:cs="Arial"/>
          <w:color w:val="000000" w:themeColor="text1"/>
          <w:sz w:val="23"/>
          <w:szCs w:val="23"/>
          <w:lang w:eastAsia="fi-FI"/>
        </w:rPr>
        <w:t>Seitsemännen luokan alkaessa kiinnitetään huomiota ryhmäyty</w:t>
      </w:r>
      <w:r w:rsidRPr="00055D0C">
        <w:rPr>
          <w:rFonts w:eastAsia="Times New Roman" w:cs="Arial"/>
          <w:color w:val="000000" w:themeColor="text1"/>
          <w:sz w:val="23"/>
          <w:szCs w:val="23"/>
          <w:lang w:eastAsia="fi-FI"/>
        </w:rPr>
        <w:t>miseen. Opettajan, huoltajan ja oppilaan kesken käytävässä oppimiskeskustelussa huomioidaan siirtymävaihe.</w:t>
      </w:r>
    </w:p>
    <w:p w14:paraId="5512BA71" w14:textId="77777777" w:rsidR="00055D0C" w:rsidRPr="00055D0C" w:rsidRDefault="00055D0C" w:rsidP="00055D0C">
      <w:pPr>
        <w:spacing w:after="0"/>
        <w:rPr>
          <w:rFonts w:eastAsia="Times New Roman" w:cs="Arial"/>
          <w:color w:val="000000" w:themeColor="text1"/>
          <w:sz w:val="23"/>
          <w:szCs w:val="23"/>
          <w:lang w:eastAsia="fi-FI"/>
        </w:rPr>
      </w:pPr>
    </w:p>
    <w:p w14:paraId="5512BA72" w14:textId="77777777" w:rsidR="00055D0C" w:rsidRPr="00055D0C" w:rsidRDefault="00995B69" w:rsidP="00055D0C">
      <w:pPr>
        <w:spacing w:after="0"/>
        <w:rPr>
          <w:rFonts w:eastAsia="Times New Roman" w:cs="Arial"/>
          <w:i/>
          <w:color w:val="000000" w:themeColor="text1"/>
          <w:sz w:val="23"/>
          <w:szCs w:val="23"/>
          <w:lang w:eastAsia="fi-FI"/>
        </w:rPr>
      </w:pPr>
      <w:r w:rsidRPr="00055D0C">
        <w:rPr>
          <w:rFonts w:eastAsia="Times New Roman" w:cs="Arial"/>
          <w:i/>
          <w:color w:val="000000" w:themeColor="text1"/>
          <w:sz w:val="23"/>
          <w:szCs w:val="23"/>
          <w:lang w:eastAsia="fi-FI"/>
        </w:rPr>
        <w:t>Yhdeksännen luokan päättyessä</w:t>
      </w:r>
    </w:p>
    <w:p w14:paraId="5512BA73" w14:textId="77777777" w:rsidR="00055D0C" w:rsidRPr="00055D0C" w:rsidRDefault="00055D0C" w:rsidP="00055D0C">
      <w:pPr>
        <w:spacing w:after="0"/>
        <w:rPr>
          <w:rFonts w:eastAsia="Times New Roman" w:cs="Arial"/>
          <w:color w:val="000000" w:themeColor="text1"/>
          <w:sz w:val="23"/>
          <w:szCs w:val="23"/>
          <w:lang w:eastAsia="fi-FI"/>
        </w:rPr>
      </w:pPr>
    </w:p>
    <w:p w14:paraId="5512BA74" w14:textId="77777777" w:rsidR="00055D0C" w:rsidRPr="00055D0C" w:rsidRDefault="00995B69" w:rsidP="00055D0C">
      <w:pPr>
        <w:spacing w:after="0"/>
        <w:rPr>
          <w:rFonts w:eastAsia="Times New Roman" w:cs="Arial"/>
          <w:color w:val="000000" w:themeColor="text1"/>
          <w:sz w:val="23"/>
          <w:szCs w:val="23"/>
          <w:lang w:eastAsia="fi-FI"/>
        </w:rPr>
      </w:pPr>
      <w:r w:rsidRPr="00055D0C">
        <w:rPr>
          <w:rFonts w:eastAsia="Times New Roman" w:cs="Arial"/>
          <w:color w:val="000000" w:themeColor="text1"/>
          <w:sz w:val="23"/>
          <w:szCs w:val="23"/>
          <w:lang w:eastAsia="fi-FI"/>
        </w:rPr>
        <w:t>Yhdeksännen luokan päättyessä nivelvaiheyhteistyö keskittyy jatko-opintojen aloittamiseen.</w:t>
      </w:r>
    </w:p>
    <w:p w14:paraId="5512BA75" w14:textId="77777777" w:rsidR="00055D0C" w:rsidRPr="00055D0C" w:rsidRDefault="00055D0C" w:rsidP="00055D0C">
      <w:pPr>
        <w:spacing w:after="0" w:line="240" w:lineRule="auto"/>
        <w:rPr>
          <w:rFonts w:eastAsia="Times New Roman" w:cs="Arial"/>
          <w:sz w:val="23"/>
          <w:szCs w:val="23"/>
          <w:lang w:eastAsia="fi-FI"/>
        </w:rPr>
      </w:pPr>
    </w:p>
    <w:p w14:paraId="5512BA76" w14:textId="77777777" w:rsidR="00055D0C" w:rsidRPr="00055D0C" w:rsidRDefault="00995B69" w:rsidP="00055D0C">
      <w:pPr>
        <w:spacing w:after="0" w:line="240" w:lineRule="auto"/>
        <w:rPr>
          <w:rFonts w:eastAsia="Times New Roman" w:cs="Arial"/>
          <w:sz w:val="23"/>
          <w:szCs w:val="23"/>
          <w:lang w:eastAsia="fi-FI"/>
        </w:rPr>
      </w:pPr>
      <w:r w:rsidRPr="00055D0C">
        <w:rPr>
          <w:rFonts w:eastAsia="Times New Roman" w:cs="Arial"/>
          <w:sz w:val="23"/>
          <w:szCs w:val="23"/>
          <w:lang w:eastAsia="fi-FI"/>
        </w:rPr>
        <w:t xml:space="preserve">Huoltajille ja </w:t>
      </w:r>
      <w:r w:rsidRPr="00055D0C">
        <w:rPr>
          <w:rFonts w:eastAsia="Times New Roman" w:cs="Arial"/>
          <w:sz w:val="23"/>
          <w:szCs w:val="23"/>
          <w:lang w:eastAsia="fi-FI"/>
        </w:rPr>
        <w:t>oppilaille annetaan riittävästi tietoa tulevista jatko-opintomahdollisuuksista ja eri opiskelupaikkoihin liittyvistä vaatimuksista. Tiedottamisessa voidaan käyttää apuna liitteenä olevaa lomaketta (LIITE 3). Oppilaanohjauksessa kiinnitetään erityisesti huo</w:t>
      </w:r>
      <w:r w:rsidRPr="00055D0C">
        <w:rPr>
          <w:rFonts w:eastAsia="Times New Roman" w:cs="Arial"/>
          <w:sz w:val="23"/>
          <w:szCs w:val="23"/>
          <w:lang w:eastAsia="fi-FI"/>
        </w:rPr>
        <w:t>miota niiden oppilaiden tukemiseen, jotka ovat vaarassa jäädä ilman jatko-opintopaikkaa. Oppilaan ja huoltajan kanssa sovitaan jatkotoimenpiteistä, mikäli oppilas ei saa jatko-opiskelupaikkaa.</w:t>
      </w:r>
    </w:p>
    <w:p w14:paraId="5512BA77" w14:textId="77777777" w:rsidR="00055D0C" w:rsidRPr="00055D0C" w:rsidRDefault="00055D0C" w:rsidP="00055D0C">
      <w:pPr>
        <w:spacing w:after="0" w:line="240" w:lineRule="auto"/>
        <w:rPr>
          <w:rFonts w:eastAsia="Times New Roman" w:cs="Arial"/>
          <w:sz w:val="23"/>
          <w:szCs w:val="23"/>
          <w:lang w:eastAsia="fi-FI"/>
        </w:rPr>
      </w:pPr>
    </w:p>
    <w:p w14:paraId="5512BA78" w14:textId="77777777" w:rsidR="00055D0C" w:rsidRPr="00055D0C" w:rsidRDefault="00995B69" w:rsidP="00055D0C">
      <w:pPr>
        <w:spacing w:after="0" w:line="240" w:lineRule="auto"/>
        <w:rPr>
          <w:rFonts w:eastAsia="Times New Roman" w:cs="Arial"/>
          <w:sz w:val="23"/>
          <w:szCs w:val="23"/>
          <w:lang w:eastAsia="fi-FI"/>
        </w:rPr>
      </w:pPr>
      <w:r w:rsidRPr="00055D0C">
        <w:rPr>
          <w:rFonts w:eastAsia="Times New Roman" w:cs="Arial"/>
          <w:sz w:val="23"/>
          <w:szCs w:val="23"/>
          <w:lang w:eastAsia="fi-FI"/>
        </w:rPr>
        <w:t>Jatko- opintoihin siirtymisessä oppilaanohjaaja ja toisen aste</w:t>
      </w:r>
      <w:r w:rsidRPr="00055D0C">
        <w:rPr>
          <w:rFonts w:eastAsia="Times New Roman" w:cs="Arial"/>
          <w:sz w:val="23"/>
          <w:szCs w:val="23"/>
          <w:lang w:eastAsia="fi-FI"/>
        </w:rPr>
        <w:t>en opinto-ohjaaja tekevät keskinäistä ja tarvittaessa monialaista yhteistyötä. Toiselle asteella siirryttäessä tiedonsiirrossa huomioidaan tiedonsiirtoon liittyvä ohjeistus (katso luku 7) ja käytetään liitteenä olevaa tiedonsiirtolomaketta (LIITE 4).</w:t>
      </w:r>
    </w:p>
    <w:p w14:paraId="5512BA79" w14:textId="77777777" w:rsidR="00055D0C" w:rsidRPr="00055D0C" w:rsidRDefault="00055D0C" w:rsidP="00055D0C">
      <w:pPr>
        <w:spacing w:after="0" w:line="240" w:lineRule="auto"/>
        <w:rPr>
          <w:rFonts w:eastAsia="Times New Roman" w:cs="Arial"/>
          <w:color w:val="000000" w:themeColor="text1"/>
          <w:sz w:val="23"/>
          <w:szCs w:val="23"/>
          <w:lang w:eastAsia="fi-FI"/>
        </w:rPr>
      </w:pPr>
    </w:p>
    <w:p w14:paraId="5512BA7A" w14:textId="77777777" w:rsidR="00055D0C" w:rsidRPr="00055D0C" w:rsidRDefault="00995B69" w:rsidP="00055D0C">
      <w:pPr>
        <w:autoSpaceDE w:val="0"/>
        <w:autoSpaceDN w:val="0"/>
        <w:adjustRightInd w:val="0"/>
        <w:spacing w:line="276" w:lineRule="auto"/>
        <w:rPr>
          <w:rFonts w:ascii="Calibri" w:hAnsi="Calibri" w:cs="Calibri"/>
          <w:color w:val="000000" w:themeColor="text1"/>
          <w:sz w:val="23"/>
          <w:szCs w:val="23"/>
        </w:rPr>
      </w:pPr>
      <w:r w:rsidRPr="00055D0C">
        <w:rPr>
          <w:rFonts w:ascii="Calibri" w:hAnsi="Calibri" w:cs="Calibri"/>
          <w:color w:val="000000" w:themeColor="text1"/>
          <w:sz w:val="23"/>
          <w:szCs w:val="23"/>
        </w:rPr>
        <w:t>Mikäli oppilas ei ole saavuttanut yhdeksännen luokan päättyessä kaikkien oppiaineiden tavoitteita hyväksytysti ja on vaarassa jäädä luokalle, hänelle voidaan tehdä vuosiluokkiin sitomattoman opetuksen päätös (katso luku 5.4.1) ja välttää luokalle jättämine</w:t>
      </w:r>
      <w:r w:rsidRPr="00055D0C">
        <w:rPr>
          <w:rFonts w:ascii="Calibri" w:hAnsi="Calibri" w:cs="Calibri"/>
          <w:color w:val="000000" w:themeColor="text1"/>
          <w:sz w:val="23"/>
          <w:szCs w:val="23"/>
        </w:rPr>
        <w:t>n.</w:t>
      </w:r>
      <w:r w:rsidRPr="00055D0C">
        <w:rPr>
          <w:rFonts w:ascii="Calibri" w:eastAsia="Times New Roman" w:hAnsi="Calibri" w:cs="Times New Roman"/>
          <w:color w:val="000000" w:themeColor="text1"/>
          <w:sz w:val="23"/>
          <w:szCs w:val="23"/>
        </w:rPr>
        <w:t xml:space="preserve"> </w:t>
      </w:r>
    </w:p>
    <w:p w14:paraId="5512BA7B" w14:textId="77777777" w:rsidR="00055D0C" w:rsidRPr="00055D0C" w:rsidRDefault="00995B69" w:rsidP="00055D0C">
      <w:pPr>
        <w:rPr>
          <w:rFonts w:cs="Calibri"/>
          <w:color w:val="00B050"/>
          <w:sz w:val="23"/>
          <w:szCs w:val="23"/>
        </w:rPr>
      </w:pPr>
      <w:r w:rsidRPr="00055D0C">
        <w:rPr>
          <w:rFonts w:eastAsiaTheme="majorEastAsia" w:cstheme="majorBidi"/>
          <w:bCs/>
          <w:color w:val="000000" w:themeColor="text1"/>
          <w:sz w:val="23"/>
          <w:szCs w:val="23"/>
        </w:rPr>
        <w:t xml:space="preserve">Yhteistyön käytäntöjä arvioidaan ja kehitetään jatkuvasti. Arviointia suoritetaan </w:t>
      </w:r>
      <w:r w:rsidRPr="00055D0C">
        <w:rPr>
          <w:rFonts w:eastAsiaTheme="majorEastAsia" w:cstheme="majorBidi"/>
          <w:bCs/>
          <w:sz w:val="23"/>
          <w:szCs w:val="23"/>
        </w:rPr>
        <w:t>vuosisuunnitelman arvioinnin yhteydessä ja työkokouksissa lukuvuoden aikana.</w:t>
      </w:r>
    </w:p>
    <w:p w14:paraId="5512BA7C" w14:textId="77777777" w:rsidR="00055D0C" w:rsidRPr="00055D0C" w:rsidRDefault="00995B69" w:rsidP="00055D0C">
      <w:pPr>
        <w:keepNext/>
        <w:keepLines/>
        <w:spacing w:after="240"/>
        <w:outlineLvl w:val="2"/>
        <w:rPr>
          <w:rFonts w:asciiTheme="majorHAnsi" w:eastAsiaTheme="majorEastAsia" w:hAnsiTheme="majorHAnsi" w:cstheme="majorBidi"/>
          <w:color w:val="000000" w:themeColor="text1"/>
          <w:sz w:val="24"/>
          <w:szCs w:val="24"/>
        </w:rPr>
      </w:pPr>
      <w:bookmarkStart w:id="6" w:name="_Toc452616388"/>
      <w:r w:rsidRPr="00055D0C">
        <w:rPr>
          <w:rFonts w:asciiTheme="majorHAnsi" w:eastAsiaTheme="majorEastAsia" w:hAnsiTheme="majorHAnsi" w:cstheme="majorBidi"/>
          <w:color w:val="000000" w:themeColor="text1"/>
          <w:sz w:val="24"/>
          <w:szCs w:val="24"/>
        </w:rPr>
        <w:t>5.2.4 Muu yhteistyö</w:t>
      </w:r>
      <w:bookmarkEnd w:id="6"/>
      <w:r w:rsidRPr="00055D0C">
        <w:rPr>
          <w:rFonts w:asciiTheme="majorHAnsi" w:eastAsiaTheme="majorEastAsia" w:hAnsiTheme="majorHAnsi" w:cstheme="majorBidi"/>
          <w:color w:val="000000" w:themeColor="text1"/>
          <w:sz w:val="24"/>
          <w:szCs w:val="24"/>
        </w:rPr>
        <w:t xml:space="preserve"> </w:t>
      </w:r>
    </w:p>
    <w:p w14:paraId="5512BA7D" w14:textId="77777777" w:rsidR="00055D0C" w:rsidRPr="00055D0C" w:rsidRDefault="00995B69" w:rsidP="00055D0C">
      <w:pPr>
        <w:spacing w:line="276" w:lineRule="auto"/>
        <w:rPr>
          <w:color w:val="000000" w:themeColor="text1"/>
          <w:sz w:val="23"/>
          <w:szCs w:val="23"/>
        </w:rPr>
      </w:pPr>
      <w:r w:rsidRPr="00055D0C">
        <w:rPr>
          <w:color w:val="000000" w:themeColor="text1"/>
          <w:sz w:val="23"/>
          <w:szCs w:val="23"/>
        </w:rPr>
        <w:t>Koulut tekevät yhteistyötä mm. kirjaston, seurakunnan, järjestöjen, yrit</w:t>
      </w:r>
      <w:r w:rsidRPr="00055D0C">
        <w:rPr>
          <w:color w:val="000000" w:themeColor="text1"/>
          <w:sz w:val="23"/>
          <w:szCs w:val="23"/>
        </w:rPr>
        <w:t>ysten, yhteisöjen, kunnan muiden toimielinten kuten varhaiskasvatuksen ja nuorisopalveluiden sekä sosiaali- ja terveystoimen kanssa. Sen lisäksi poliisi ja pelastuslaitos ovat luontevia yhteistyökumppaneita. Yhteistyön muodot ja vastuuhenkilöt kirjataan ko</w:t>
      </w:r>
      <w:r w:rsidRPr="00055D0C">
        <w:rPr>
          <w:color w:val="000000" w:themeColor="text1"/>
          <w:sz w:val="23"/>
          <w:szCs w:val="23"/>
        </w:rPr>
        <w:t xml:space="preserve">ulun vuosisuunnitelmaan. </w:t>
      </w:r>
    </w:p>
    <w:p w14:paraId="5512BA7E" w14:textId="77777777" w:rsidR="00055D0C" w:rsidRPr="00055D0C" w:rsidRDefault="00995B69" w:rsidP="00055D0C">
      <w:pPr>
        <w:spacing w:before="100" w:beforeAutospacing="1" w:after="100" w:afterAutospacing="1" w:line="276" w:lineRule="auto"/>
        <w:rPr>
          <w:rFonts w:eastAsia="Times New Roman" w:cs="Times New Roman"/>
          <w:sz w:val="23"/>
          <w:szCs w:val="23"/>
          <w:lang w:eastAsia="fi-FI"/>
        </w:rPr>
      </w:pPr>
      <w:r w:rsidRPr="00055D0C">
        <w:rPr>
          <w:rFonts w:eastAsia="Times New Roman" w:cs="Times New Roman"/>
          <w:sz w:val="23"/>
          <w:szCs w:val="23"/>
          <w:lang w:eastAsia="fi-FI"/>
        </w:rPr>
        <w:t>Joensuun seudun perusopetuksen toimintaa kehittävistä hankkeista syntyneitä uusia toimintamalleja vakiinnutetaan koulujen käytäntöihin. Yhteistyö muiden hankkeisiin osallistuneiden kuntien, koulujen tai muiden perusopetuksessa toi</w:t>
      </w:r>
      <w:r w:rsidRPr="00055D0C">
        <w:rPr>
          <w:rFonts w:eastAsia="Times New Roman" w:cs="Times New Roman"/>
          <w:sz w:val="23"/>
          <w:szCs w:val="23"/>
          <w:lang w:eastAsia="fi-FI"/>
        </w:rPr>
        <w:t>mivien kumppaneiden kanssa jatkuu hankkeiden päättymisen jälkeen.</w:t>
      </w:r>
    </w:p>
    <w:p w14:paraId="5512BA7F" w14:textId="77777777" w:rsidR="00055D0C" w:rsidRPr="00055D0C" w:rsidRDefault="00995B69" w:rsidP="00055D0C">
      <w:pPr>
        <w:keepNext/>
        <w:keepLines/>
        <w:spacing w:before="40" w:after="0"/>
        <w:outlineLvl w:val="1"/>
        <w:rPr>
          <w:rFonts w:asciiTheme="majorHAnsi" w:eastAsiaTheme="majorEastAsia" w:hAnsiTheme="majorHAnsi" w:cstheme="majorBidi"/>
          <w:color w:val="000000" w:themeColor="text1"/>
          <w:sz w:val="26"/>
          <w:szCs w:val="26"/>
        </w:rPr>
      </w:pPr>
      <w:bookmarkStart w:id="7" w:name="_Toc452616389"/>
      <w:r w:rsidRPr="00055D0C">
        <w:rPr>
          <w:rFonts w:asciiTheme="majorHAnsi" w:eastAsiaTheme="majorEastAsia" w:hAnsiTheme="majorHAnsi" w:cstheme="majorBidi"/>
          <w:color w:val="000000" w:themeColor="text1"/>
          <w:sz w:val="26"/>
          <w:szCs w:val="26"/>
        </w:rPr>
        <w:t>5.3 Kasvatuskeskustelut ja kurinpidollisten keinojen käyttö</w:t>
      </w:r>
      <w:bookmarkEnd w:id="7"/>
    </w:p>
    <w:p w14:paraId="5512BA80" w14:textId="77777777" w:rsidR="00055D0C" w:rsidRPr="00055D0C" w:rsidRDefault="00055D0C" w:rsidP="00055D0C"/>
    <w:p w14:paraId="5512BA81" w14:textId="77777777" w:rsidR="00055D0C" w:rsidRPr="00055D0C" w:rsidRDefault="00995B69" w:rsidP="00055D0C">
      <w:pPr>
        <w:spacing w:line="276" w:lineRule="auto"/>
        <w:rPr>
          <w:b/>
          <w:color w:val="000000" w:themeColor="text1"/>
          <w:sz w:val="23"/>
          <w:szCs w:val="23"/>
        </w:rPr>
      </w:pPr>
      <w:r w:rsidRPr="00055D0C">
        <w:rPr>
          <w:b/>
          <w:color w:val="000000" w:themeColor="text1"/>
          <w:sz w:val="23"/>
          <w:szCs w:val="23"/>
        </w:rPr>
        <w:t xml:space="preserve">Kasvatuskeskustelut </w:t>
      </w:r>
    </w:p>
    <w:p w14:paraId="5512BA82" w14:textId="77777777" w:rsidR="00055D0C" w:rsidRPr="00055D0C" w:rsidRDefault="00995B69" w:rsidP="00055D0C">
      <w:pPr>
        <w:spacing w:line="276" w:lineRule="auto"/>
        <w:rPr>
          <w:color w:val="000000" w:themeColor="text1"/>
          <w:sz w:val="23"/>
          <w:szCs w:val="23"/>
        </w:rPr>
      </w:pPr>
      <w:r w:rsidRPr="00055D0C">
        <w:rPr>
          <w:color w:val="000000" w:themeColor="text1"/>
          <w:sz w:val="23"/>
          <w:szCs w:val="23"/>
        </w:rPr>
        <w:t xml:space="preserve">Oppilaiden ohjaaminen ja ojentaminen sekä kasvatukselliset keskustelut kuuluvat koulun jokapäiväiseen kasvatustyöhön, eivätkä ne aina johda </w:t>
      </w:r>
      <w:r w:rsidRPr="00055D0C">
        <w:rPr>
          <w:b/>
          <w:color w:val="000000" w:themeColor="text1"/>
          <w:sz w:val="23"/>
          <w:szCs w:val="23"/>
        </w:rPr>
        <w:t>kasvatuskeskustelumenettelyyn</w:t>
      </w:r>
      <w:r w:rsidRPr="00055D0C">
        <w:rPr>
          <w:color w:val="000000" w:themeColor="text1"/>
          <w:sz w:val="23"/>
          <w:szCs w:val="23"/>
        </w:rPr>
        <w:t>. Kasvatuskeskustelu on ensisijainen keino ennen jälki-istunnon antamista puuttua oppil</w:t>
      </w:r>
      <w:r w:rsidRPr="00055D0C">
        <w:rPr>
          <w:color w:val="000000" w:themeColor="text1"/>
          <w:sz w:val="23"/>
          <w:szCs w:val="23"/>
        </w:rPr>
        <w:t xml:space="preserve">aan häiritsevään ja epäasiallisen käyttäytymiseen. Kasvatuskeskustelujen ja kurinpitomenettelyjen toteuttamisesta on laadittu seudullinen suunnitelma (LIITE 5), jota koulut täydentävät omassa vuosisuunnitelmassaan. </w:t>
      </w:r>
    </w:p>
    <w:p w14:paraId="5512BA83" w14:textId="77777777" w:rsidR="00055D0C" w:rsidRPr="00055D0C" w:rsidRDefault="00995B69" w:rsidP="00055D0C">
      <w:pPr>
        <w:spacing w:line="276" w:lineRule="auto"/>
        <w:rPr>
          <w:color w:val="000000" w:themeColor="text1"/>
          <w:sz w:val="23"/>
          <w:szCs w:val="23"/>
        </w:rPr>
      </w:pPr>
      <w:r w:rsidRPr="00055D0C">
        <w:rPr>
          <w:color w:val="000000" w:themeColor="text1"/>
          <w:sz w:val="23"/>
          <w:szCs w:val="23"/>
        </w:rPr>
        <w:t>Kasvatuskeskustelun tavoitteena on ohjat</w:t>
      </w:r>
      <w:r w:rsidRPr="00055D0C">
        <w:rPr>
          <w:color w:val="000000" w:themeColor="text1"/>
          <w:sz w:val="23"/>
          <w:szCs w:val="23"/>
        </w:rPr>
        <w:t>a oppilasta ymmärtämään ja noudattamaan koulun sääntöjä ja toimintatapoja. Kasvatuskeskustelu käydään esimerkiksi silloin, jos oppilas häiritsee opetusta, rikkoo koulun järjestystä tai kohtelee muita epäkunnioittavasti. Kasvatuskeskustelu on hengeltään pos</w:t>
      </w:r>
      <w:r w:rsidRPr="00055D0C">
        <w:rPr>
          <w:color w:val="000000" w:themeColor="text1"/>
          <w:sz w:val="23"/>
          <w:szCs w:val="23"/>
        </w:rPr>
        <w:t>itiivinen ja sen aikana pyritään oppilaan kanssa yhteistyössä korjaamaan ei-toivottua käyttäytymistä ja näin tuetaan oppilaan kasvua.</w:t>
      </w:r>
    </w:p>
    <w:p w14:paraId="5512BA84" w14:textId="77777777" w:rsidR="00055D0C" w:rsidRPr="00055D0C" w:rsidRDefault="00055D0C" w:rsidP="00055D0C">
      <w:pPr>
        <w:spacing w:line="276" w:lineRule="auto"/>
        <w:rPr>
          <w:b/>
          <w:color w:val="000000" w:themeColor="text1"/>
          <w:sz w:val="23"/>
          <w:szCs w:val="23"/>
        </w:rPr>
      </w:pPr>
    </w:p>
    <w:p w14:paraId="5512BA85" w14:textId="77777777" w:rsidR="00055D0C" w:rsidRPr="00055D0C" w:rsidRDefault="00995B69" w:rsidP="00055D0C">
      <w:pPr>
        <w:spacing w:line="276" w:lineRule="auto"/>
        <w:rPr>
          <w:b/>
          <w:color w:val="000000" w:themeColor="text1"/>
          <w:sz w:val="23"/>
          <w:szCs w:val="23"/>
        </w:rPr>
      </w:pPr>
      <w:r w:rsidRPr="00055D0C">
        <w:rPr>
          <w:b/>
          <w:color w:val="000000" w:themeColor="text1"/>
          <w:sz w:val="23"/>
          <w:szCs w:val="23"/>
        </w:rPr>
        <w:t xml:space="preserve">Kurinpidolliset keinot </w:t>
      </w:r>
    </w:p>
    <w:p w14:paraId="5512BA86" w14:textId="77777777" w:rsidR="004675EA" w:rsidRDefault="00995B69" w:rsidP="004675EA">
      <w:pPr>
        <w:spacing w:after="0" w:line="276" w:lineRule="auto"/>
        <w:rPr>
          <w:rFonts w:eastAsia="Times New Roman" w:cs="Arial"/>
          <w:color w:val="222222"/>
          <w:sz w:val="23"/>
          <w:szCs w:val="23"/>
          <w:lang w:eastAsia="fi-FI"/>
        </w:rPr>
      </w:pPr>
      <w:r w:rsidRPr="00CC739E">
        <w:rPr>
          <w:rFonts w:eastAsia="Times New Roman" w:cs="Arial"/>
          <w:iCs/>
          <w:color w:val="222222"/>
          <w:sz w:val="23"/>
          <w:szCs w:val="23"/>
          <w:highlight w:val="yellow"/>
          <w:lang w:eastAsia="fi-FI"/>
        </w:rPr>
        <w:t xml:space="preserve">Oppilaalla on oikeus turvalliseen opiskeluympäristöön. Siihen kuuluu fyysinen, </w:t>
      </w:r>
      <w:r w:rsidRPr="00CC739E">
        <w:rPr>
          <w:rFonts w:eastAsia="Times New Roman" w:cs="Arial"/>
          <w:iCs/>
          <w:color w:val="222222"/>
          <w:sz w:val="23"/>
          <w:szCs w:val="23"/>
          <w:highlight w:val="yellow"/>
          <w:lang w:eastAsia="fi-FI"/>
        </w:rPr>
        <w:t>psyykkinen ja sosiaalinen turvallisuus. Opetuksen järjestämisen lähtökohtana on oppilaiden ja henkilökunnan turvallisuuden varmistaminen kaikissa tilanteissa. Rauhallinen ilmapiiri edistää työrauhaa. </w:t>
      </w:r>
      <w:r w:rsidRPr="00181E94">
        <w:rPr>
          <w:rFonts w:eastAsia="Times New Roman" w:cs="Arial"/>
          <w:iCs/>
          <w:color w:val="222222"/>
          <w:sz w:val="23"/>
          <w:szCs w:val="23"/>
          <w:highlight w:val="yellow"/>
          <w:lang w:eastAsia="fi-FI"/>
        </w:rPr>
        <w:t xml:space="preserve">Koulun opettajan tai rehtorin tulee ilmoittaa tietoonsa </w:t>
      </w:r>
      <w:r w:rsidRPr="00181E94">
        <w:rPr>
          <w:rFonts w:eastAsia="Times New Roman" w:cs="Arial"/>
          <w:iCs/>
          <w:color w:val="222222"/>
          <w:sz w:val="23"/>
          <w:szCs w:val="23"/>
          <w:highlight w:val="yellow"/>
          <w:lang w:eastAsia="fi-FI"/>
        </w:rPr>
        <w:t>tulleesta oppimisympäristössä tai koulumatkalla tapahtuneesta häirinnästä, kiusaamisesta, syrjinnästä tai väkivallasta niistä epäillyn ja niiden kohteena olevan oppilaan huoltajalle tai muulle lailliselle edustajalle.</w:t>
      </w:r>
    </w:p>
    <w:p w14:paraId="5512BA87" w14:textId="77777777" w:rsidR="004675EA" w:rsidRPr="004675EA" w:rsidRDefault="004675EA" w:rsidP="004675EA">
      <w:pPr>
        <w:spacing w:after="0" w:line="276" w:lineRule="auto"/>
        <w:rPr>
          <w:rFonts w:eastAsia="Times New Roman" w:cs="Arial"/>
          <w:color w:val="222222"/>
          <w:sz w:val="23"/>
          <w:szCs w:val="23"/>
          <w:lang w:eastAsia="fi-FI"/>
        </w:rPr>
      </w:pPr>
    </w:p>
    <w:p w14:paraId="5512BA88" w14:textId="77777777" w:rsidR="00B42E0B" w:rsidRPr="003A4633" w:rsidRDefault="00995B69" w:rsidP="00B42E0B">
      <w:pPr>
        <w:spacing w:line="276" w:lineRule="auto"/>
        <w:rPr>
          <w:color w:val="000000" w:themeColor="text1"/>
          <w:sz w:val="23"/>
          <w:szCs w:val="23"/>
        </w:rPr>
      </w:pPr>
      <w:r w:rsidRPr="00055D0C">
        <w:rPr>
          <w:color w:val="000000" w:themeColor="text1"/>
          <w:sz w:val="23"/>
          <w:szCs w:val="23"/>
        </w:rPr>
        <w:t>Kurinpidollisia keinoja ovat perusope</w:t>
      </w:r>
      <w:r w:rsidRPr="00055D0C">
        <w:rPr>
          <w:color w:val="000000" w:themeColor="text1"/>
          <w:sz w:val="23"/>
          <w:szCs w:val="23"/>
        </w:rPr>
        <w:t xml:space="preserve">tuslain mukaan jälki-istunto, kirjallinen varoitus ja määräaikainen erottaminen. Opetusta häiritsevä oppilas voidaan määrätä poistumaan opetustilasta tai koulun tilaisuudesta. Oppilaan oikeus osallistua opetukseen voidaan evätä </w:t>
      </w:r>
      <w:r w:rsidRPr="00B81C6C">
        <w:rPr>
          <w:color w:val="000000" w:themeColor="text1"/>
          <w:sz w:val="23"/>
          <w:szCs w:val="23"/>
        </w:rPr>
        <w:t>enintään</w:t>
      </w:r>
      <w:r w:rsidRPr="00055D0C">
        <w:rPr>
          <w:color w:val="000000" w:themeColor="text1"/>
          <w:sz w:val="23"/>
          <w:szCs w:val="23"/>
        </w:rPr>
        <w:t xml:space="preserve"> jäljellä olevan työpäivän ajaksi, jos olemassa on vaara, että toisen oppilaan tai muun henkilön turvallisuus kärsii oppilaan väkivaltaisen tai uhkaavan käyttäytymisen vuoksi taikka opetus tai siihen liittyvä toiminta vaikeutuu kohtuuttomasti oppilaan häir</w:t>
      </w:r>
      <w:r w:rsidRPr="00055D0C">
        <w:rPr>
          <w:color w:val="000000" w:themeColor="text1"/>
          <w:sz w:val="23"/>
          <w:szCs w:val="23"/>
        </w:rPr>
        <w:t xml:space="preserve">itsevän käyttäytymisen vuoksi. </w:t>
      </w:r>
      <w:r w:rsidRPr="003A4633">
        <w:rPr>
          <w:color w:val="000000" w:themeColor="text1"/>
          <w:sz w:val="23"/>
          <w:szCs w:val="23"/>
        </w:rPr>
        <w:t xml:space="preserve">Vastaavat perusteet </w:t>
      </w:r>
      <w:r w:rsidR="00BF2202" w:rsidRPr="003A4633">
        <w:rPr>
          <w:color w:val="000000" w:themeColor="text1"/>
          <w:sz w:val="23"/>
          <w:szCs w:val="23"/>
        </w:rPr>
        <w:t xml:space="preserve">mahdollistavat </w:t>
      </w:r>
      <w:r w:rsidRPr="003A4633">
        <w:rPr>
          <w:color w:val="000000" w:themeColor="text1"/>
          <w:sz w:val="23"/>
          <w:szCs w:val="23"/>
        </w:rPr>
        <w:t xml:space="preserve">epäämään opetuksen myös seuraavaksi koulupäiväksi, jos opetuksen järjestäjä tarvitsee aikaa sen suunnitteluun, miten oppilas voi palata takaisin opetukseen. </w:t>
      </w:r>
    </w:p>
    <w:p w14:paraId="5512BA89" w14:textId="77777777" w:rsidR="00755F17" w:rsidRDefault="00995B69" w:rsidP="00055D0C">
      <w:pPr>
        <w:spacing w:line="276" w:lineRule="auto"/>
        <w:rPr>
          <w:color w:val="000000" w:themeColor="text1"/>
          <w:sz w:val="23"/>
          <w:szCs w:val="23"/>
        </w:rPr>
      </w:pPr>
      <w:r w:rsidRPr="003A4633">
        <w:rPr>
          <w:color w:val="000000" w:themeColor="text1"/>
          <w:sz w:val="23"/>
          <w:szCs w:val="23"/>
        </w:rPr>
        <w:t>Oppilaalle</w:t>
      </w:r>
      <w:r w:rsidR="00B42E0B" w:rsidRPr="003A4633">
        <w:rPr>
          <w:color w:val="000000" w:themeColor="text1"/>
          <w:sz w:val="23"/>
          <w:szCs w:val="23"/>
        </w:rPr>
        <w:t xml:space="preserve"> on epäämisen aikana järjestettävä mahdollisuus keskustella henkilökohtaisesti opiskeluhuollon psykologin tai kuraattorin kanssa. Lisäksi opetuksen</w:t>
      </w:r>
      <w:r w:rsidR="00EB582A" w:rsidRPr="003A4633">
        <w:rPr>
          <w:color w:val="000000" w:themeColor="text1"/>
          <w:sz w:val="23"/>
          <w:szCs w:val="23"/>
        </w:rPr>
        <w:t xml:space="preserve"> </w:t>
      </w:r>
      <w:r w:rsidR="00B42E0B" w:rsidRPr="003A4633">
        <w:rPr>
          <w:color w:val="000000" w:themeColor="text1"/>
          <w:sz w:val="23"/>
          <w:szCs w:val="23"/>
        </w:rPr>
        <w:t xml:space="preserve">järjestäjän </w:t>
      </w:r>
      <w:r w:rsidR="007F098E" w:rsidRPr="003A4633">
        <w:rPr>
          <w:color w:val="000000" w:themeColor="text1"/>
          <w:sz w:val="23"/>
          <w:szCs w:val="23"/>
        </w:rPr>
        <w:t xml:space="preserve">on laadittava </w:t>
      </w:r>
      <w:r w:rsidR="00B42E0B" w:rsidRPr="003A4633">
        <w:rPr>
          <w:color w:val="000000" w:themeColor="text1"/>
          <w:sz w:val="23"/>
          <w:szCs w:val="23"/>
        </w:rPr>
        <w:t>oppilaalle suunnitelma, jossa määritellään ne käytännöt ja opiskeluhuoltopalvelut, jotka tukevat hänen paluutaan</w:t>
      </w:r>
      <w:r w:rsidR="000F3585" w:rsidRPr="003A4633">
        <w:rPr>
          <w:color w:val="000000" w:themeColor="text1"/>
          <w:sz w:val="23"/>
          <w:szCs w:val="23"/>
        </w:rPr>
        <w:t xml:space="preserve"> takaisin</w:t>
      </w:r>
      <w:r w:rsidR="00B42E0B" w:rsidRPr="003A4633">
        <w:rPr>
          <w:color w:val="000000" w:themeColor="text1"/>
          <w:sz w:val="23"/>
          <w:szCs w:val="23"/>
        </w:rPr>
        <w:t xml:space="preserve"> opetukseen.</w:t>
      </w:r>
      <w:r w:rsidR="00EB582A">
        <w:rPr>
          <w:color w:val="000000" w:themeColor="text1"/>
          <w:sz w:val="23"/>
          <w:szCs w:val="23"/>
        </w:rPr>
        <w:t xml:space="preserve"> </w:t>
      </w:r>
      <w:r w:rsidR="00055D0C" w:rsidRPr="00055D0C">
        <w:rPr>
          <w:color w:val="000000" w:themeColor="text1"/>
          <w:sz w:val="23"/>
          <w:szCs w:val="23"/>
        </w:rPr>
        <w:t>Kurinpidollisia keinoja käsitellään tarkemmin liitteessä 5.</w:t>
      </w:r>
    </w:p>
    <w:p w14:paraId="5512BA8A" w14:textId="77777777" w:rsidR="00055D0C" w:rsidRPr="00055D0C" w:rsidRDefault="00995B69" w:rsidP="00055D0C">
      <w:pPr>
        <w:spacing w:line="276" w:lineRule="auto"/>
        <w:rPr>
          <w:color w:val="000000" w:themeColor="text1"/>
          <w:sz w:val="23"/>
          <w:szCs w:val="23"/>
        </w:rPr>
      </w:pPr>
      <w:r w:rsidRPr="00055D0C">
        <w:rPr>
          <w:noProof/>
          <w:color w:val="000000" w:themeColor="text1"/>
          <w:sz w:val="23"/>
          <w:szCs w:val="23"/>
          <w:lang w:eastAsia="fi-FI"/>
        </w:rPr>
        <mc:AlternateContent>
          <mc:Choice Requires="wps">
            <w:drawing>
              <wp:anchor distT="0" distB="0" distL="114300" distR="114300" simplePos="0" relativeHeight="251660288" behindDoc="0" locked="0" layoutInCell="1" allowOverlap="1" wp14:anchorId="5512BB17" wp14:editId="5512BB18">
                <wp:simplePos x="0" y="0"/>
                <wp:positionH relativeFrom="column">
                  <wp:posOffset>-186691</wp:posOffset>
                </wp:positionH>
                <wp:positionV relativeFrom="paragraph">
                  <wp:posOffset>117231</wp:posOffset>
                </wp:positionV>
                <wp:extent cx="6564923" cy="2059200"/>
                <wp:effectExtent l="0" t="0" r="26670" b="17780"/>
                <wp:wrapNone/>
                <wp:docPr id="61" name="Rectangle 61"/>
                <wp:cNvGraphicFramePr/>
                <a:graphic xmlns:a="http://schemas.openxmlformats.org/drawingml/2006/main">
                  <a:graphicData uri="http://schemas.microsoft.com/office/word/2010/wordprocessingShape">
                    <wps:wsp>
                      <wps:cNvSpPr/>
                      <wps:spPr>
                        <a:xfrm>
                          <a:off x="0" y="0"/>
                          <a:ext cx="6564923" cy="2059200"/>
                        </a:xfrm>
                        <a:prstGeom prst="rect">
                          <a:avLst/>
                        </a:prstGeom>
                        <a:solidFill>
                          <a:srgbClr val="5B9BD5">
                            <a:lumMod val="20000"/>
                            <a:lumOff val="80000"/>
                          </a:srgbClr>
                        </a:solidFill>
                        <a:ln w="6350">
                          <a:solidFill>
                            <a:srgbClr val="5B9BD5"/>
                          </a:solidFill>
                          <a:prstDash val="solid"/>
                          <a:miter lim="800000"/>
                        </a:ln>
                        <a:effectLst/>
                      </wps:spPr>
                      <wps:txbx>
                        <w:txbxContent>
                          <w:p w14:paraId="5512BB2E" w14:textId="77777777" w:rsidR="00055D0C" w:rsidRPr="00FC04FA" w:rsidRDefault="00995B69" w:rsidP="00055D0C">
                            <w:pPr>
                              <w:rPr>
                                <w:color w:val="000000" w:themeColor="text1"/>
                                <w:sz w:val="23"/>
                                <w:szCs w:val="23"/>
                              </w:rPr>
                            </w:pPr>
                            <w:r w:rsidRPr="00FC04FA">
                              <w:rPr>
                                <w:color w:val="000000" w:themeColor="text1"/>
                                <w:sz w:val="23"/>
                                <w:szCs w:val="23"/>
                              </w:rPr>
                              <w:t xml:space="preserve">Koulu täsmentää </w:t>
                            </w:r>
                            <w:r>
                              <w:rPr>
                                <w:color w:val="000000" w:themeColor="text1"/>
                                <w:sz w:val="23"/>
                                <w:szCs w:val="23"/>
                              </w:rPr>
                              <w:t xml:space="preserve">omassa </w:t>
                            </w:r>
                            <w:r w:rsidRPr="00FC04FA">
                              <w:rPr>
                                <w:color w:val="000000" w:themeColor="text1"/>
                                <w:sz w:val="23"/>
                                <w:szCs w:val="23"/>
                              </w:rPr>
                              <w:t>vuosisuunnitelmassa</w:t>
                            </w:r>
                            <w:r>
                              <w:rPr>
                                <w:color w:val="000000" w:themeColor="text1"/>
                                <w:sz w:val="23"/>
                                <w:szCs w:val="23"/>
                              </w:rPr>
                              <w:t>an</w:t>
                            </w:r>
                            <w:r w:rsidRPr="00FC04FA">
                              <w:rPr>
                                <w:color w:val="000000" w:themeColor="text1"/>
                                <w:sz w:val="23"/>
                                <w:szCs w:val="23"/>
                              </w:rPr>
                              <w:t xml:space="preserve">, mitä kouluyhteisö yhdessä kotien kanssa tekee edistääkseen työrauhaa. </w:t>
                            </w:r>
                            <w:r w:rsidRPr="002B46A7">
                              <w:rPr>
                                <w:strike/>
                                <w:color w:val="000000" w:themeColor="text1"/>
                                <w:sz w:val="23"/>
                                <w:szCs w:val="23"/>
                              </w:rPr>
                              <w:t>Tässä luvussa mainitut asiat ovat keskeinen osa</w:t>
                            </w:r>
                            <w:r w:rsidRPr="002B46A7">
                              <w:rPr>
                                <w:strike/>
                                <w:color w:val="000000" w:themeColor="text1"/>
                                <w:sz w:val="23"/>
                                <w:szCs w:val="23"/>
                              </w:rPr>
                              <w:t xml:space="preserve"> yhteisöllistä oppilashuoltoa ja ne voidaan kuvata osana yhteisöllistä oppilashuoltosuunnitelmaa (katso luku 8).</w:t>
                            </w:r>
                          </w:p>
                          <w:p w14:paraId="5512BB2F" w14:textId="77777777" w:rsidR="00055D0C" w:rsidRPr="00FC04FA" w:rsidRDefault="00995B69" w:rsidP="00055D0C">
                            <w:pPr>
                              <w:pStyle w:val="Luettelokappale"/>
                              <w:numPr>
                                <w:ilvl w:val="0"/>
                                <w:numId w:val="10"/>
                              </w:numPr>
                              <w:rPr>
                                <w:color w:val="000000" w:themeColor="text1"/>
                                <w:sz w:val="23"/>
                                <w:szCs w:val="23"/>
                              </w:rPr>
                            </w:pPr>
                            <w:r w:rsidRPr="00FC04FA">
                              <w:rPr>
                                <w:color w:val="000000" w:themeColor="text1"/>
                                <w:sz w:val="23"/>
                                <w:szCs w:val="23"/>
                              </w:rPr>
                              <w:t>Miten oppilaiden kuuleminen, osallisuus ja vastuu omasta toiminnasta huomioidaan?</w:t>
                            </w:r>
                          </w:p>
                          <w:p w14:paraId="5512BB30" w14:textId="77777777" w:rsidR="00055D0C" w:rsidRPr="00FC04FA" w:rsidRDefault="00995B69" w:rsidP="00055D0C">
                            <w:pPr>
                              <w:pStyle w:val="Luettelokappale"/>
                              <w:numPr>
                                <w:ilvl w:val="0"/>
                                <w:numId w:val="10"/>
                              </w:numPr>
                              <w:rPr>
                                <w:color w:val="000000" w:themeColor="text1"/>
                                <w:sz w:val="23"/>
                                <w:szCs w:val="23"/>
                              </w:rPr>
                            </w:pPr>
                            <w:r w:rsidRPr="00FC04FA">
                              <w:rPr>
                                <w:color w:val="000000" w:themeColor="text1"/>
                                <w:sz w:val="23"/>
                                <w:szCs w:val="23"/>
                              </w:rPr>
                              <w:t xml:space="preserve">Järjestyssäännöt ja kurinpidolliset keinot, kuinka </w:t>
                            </w:r>
                            <w:r w:rsidRPr="00FC04FA">
                              <w:rPr>
                                <w:color w:val="000000" w:themeColor="text1"/>
                                <w:sz w:val="23"/>
                                <w:szCs w:val="23"/>
                              </w:rPr>
                              <w:t>toteutetaan ja miten niistä tiedotetaan?</w:t>
                            </w:r>
                          </w:p>
                          <w:p w14:paraId="5512BB31" w14:textId="77777777" w:rsidR="00055D0C" w:rsidRPr="002B46A7" w:rsidRDefault="00995B69" w:rsidP="00055D0C">
                            <w:pPr>
                              <w:pStyle w:val="Luettelokappale"/>
                              <w:numPr>
                                <w:ilvl w:val="0"/>
                                <w:numId w:val="10"/>
                              </w:numPr>
                              <w:rPr>
                                <w:sz w:val="23"/>
                                <w:szCs w:val="23"/>
                              </w:rPr>
                            </w:pPr>
                            <w:r w:rsidRPr="002B46A7">
                              <w:rPr>
                                <w:sz w:val="23"/>
                                <w:szCs w:val="23"/>
                              </w:rPr>
                              <w:t>Miten yhteisöllinen op</w:t>
                            </w:r>
                            <w:r w:rsidR="00753F1F" w:rsidRPr="002B46A7">
                              <w:rPr>
                                <w:sz w:val="23"/>
                                <w:szCs w:val="23"/>
                              </w:rPr>
                              <w:t>iskelu</w:t>
                            </w:r>
                            <w:r w:rsidRPr="002B46A7">
                              <w:rPr>
                                <w:sz w:val="23"/>
                                <w:szCs w:val="23"/>
                              </w:rPr>
                              <w:t xml:space="preserve">huolto on järjestetty </w:t>
                            </w:r>
                            <w:r w:rsidR="00753F1F" w:rsidRPr="002B46A7">
                              <w:rPr>
                                <w:sz w:val="23"/>
                                <w:szCs w:val="23"/>
                              </w:rPr>
                              <w:t xml:space="preserve">koululla </w:t>
                            </w:r>
                            <w:r w:rsidRPr="002B46A7">
                              <w:rPr>
                                <w:strike/>
                                <w:sz w:val="23"/>
                                <w:szCs w:val="23"/>
                              </w:rPr>
                              <w:t>(luku 8)?</w:t>
                            </w:r>
                          </w:p>
                          <w:p w14:paraId="5512BB32" w14:textId="77777777" w:rsidR="00055D0C" w:rsidRPr="00FC04FA" w:rsidRDefault="00995B69" w:rsidP="00055D0C">
                            <w:pPr>
                              <w:pStyle w:val="Luettelokappale"/>
                              <w:numPr>
                                <w:ilvl w:val="0"/>
                                <w:numId w:val="10"/>
                              </w:numPr>
                              <w:rPr>
                                <w:color w:val="000000" w:themeColor="text1"/>
                                <w:sz w:val="23"/>
                                <w:szCs w:val="23"/>
                              </w:rPr>
                            </w:pPr>
                            <w:r w:rsidRPr="00FC04FA">
                              <w:rPr>
                                <w:color w:val="000000" w:themeColor="text1"/>
                                <w:sz w:val="23"/>
                                <w:szCs w:val="23"/>
                              </w:rPr>
                              <w:t>Miten tukioppilas-, oppilaskunta ja kumm</w:t>
                            </w:r>
                            <w:r>
                              <w:rPr>
                                <w:color w:val="000000" w:themeColor="text1"/>
                                <w:sz w:val="23"/>
                                <w:szCs w:val="23"/>
                              </w:rPr>
                              <w:t>ioppilastoiminta on järjestetty?</w:t>
                            </w:r>
                          </w:p>
                          <w:p w14:paraId="5512BB33" w14:textId="77777777" w:rsidR="00055D0C" w:rsidRDefault="00995B69" w:rsidP="00055D0C">
                            <w:pPr>
                              <w:pStyle w:val="Luettelokappale"/>
                              <w:numPr>
                                <w:ilvl w:val="0"/>
                                <w:numId w:val="10"/>
                              </w:numPr>
                              <w:rPr>
                                <w:color w:val="000000" w:themeColor="text1"/>
                                <w:sz w:val="23"/>
                                <w:szCs w:val="23"/>
                              </w:rPr>
                            </w:pPr>
                            <w:r>
                              <w:rPr>
                                <w:color w:val="000000" w:themeColor="text1"/>
                                <w:sz w:val="23"/>
                                <w:szCs w:val="23"/>
                              </w:rPr>
                              <w:t>Mitkä ovat k</w:t>
                            </w:r>
                            <w:r w:rsidRPr="00FC04FA">
                              <w:rPr>
                                <w:color w:val="000000" w:themeColor="text1"/>
                                <w:sz w:val="23"/>
                                <w:szCs w:val="23"/>
                              </w:rPr>
                              <w:t>odin ja koulun yhteistyön järjestäminen, tavoitteet ja järjes</w:t>
                            </w:r>
                            <w:r w:rsidRPr="00FC04FA">
                              <w:rPr>
                                <w:color w:val="000000" w:themeColor="text1"/>
                                <w:sz w:val="23"/>
                                <w:szCs w:val="23"/>
                              </w:rPr>
                              <w:t>tämiskäytännöt</w:t>
                            </w:r>
                            <w:r>
                              <w:rPr>
                                <w:color w:val="000000" w:themeColor="text1"/>
                                <w:sz w:val="23"/>
                                <w:szCs w:val="23"/>
                              </w:rPr>
                              <w:t>?</w:t>
                            </w:r>
                          </w:p>
                          <w:p w14:paraId="5512BB34" w14:textId="77777777" w:rsidR="00E70D25" w:rsidRPr="00FC04FA" w:rsidRDefault="00E70D25" w:rsidP="002F6EEB">
                            <w:pPr>
                              <w:pStyle w:val="Luettelokappale"/>
                              <w:ind w:left="1080"/>
                              <w:rPr>
                                <w:color w:val="000000" w:themeColor="text1"/>
                                <w:sz w:val="23"/>
                                <w:szCs w:val="23"/>
                              </w:rP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512BB17" id="Rectangle 61" o:spid="_x0000_s1028" style="position:absolute;margin-left:-14.7pt;margin-top:9.25pt;width:516.9pt;height:16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" fillcolor="#deebf7" strokecolor="#5b9bd5" strokeweight=".5pt">
                <v:textbox>
                  <w:txbxContent>
                    <w:p w14:paraId="5512BB2E" w14:textId="77777777" w:rsidR="00055D0C" w:rsidRPr="00FC04FA" w:rsidRDefault="00995B69" w:rsidP="00055D0C">
                      <w:pPr>
                        <w:rPr>
                          <w:color w:val="000000" w:themeColor="text1"/>
                          <w:sz w:val="23"/>
                          <w:szCs w:val="23"/>
                        </w:rPr>
                      </w:pPr>
                      <w:r w:rsidRPr="00FC04FA">
                        <w:rPr>
                          <w:color w:val="000000" w:themeColor="text1"/>
                          <w:sz w:val="23"/>
                          <w:szCs w:val="23"/>
                        </w:rPr>
                        <w:t xml:space="preserve">Koulu täsmentää </w:t>
                      </w:r>
                      <w:r>
                        <w:rPr>
                          <w:color w:val="000000" w:themeColor="text1"/>
                          <w:sz w:val="23"/>
                          <w:szCs w:val="23"/>
                        </w:rPr>
                        <w:t xml:space="preserve">omassa </w:t>
                      </w:r>
                      <w:r w:rsidRPr="00FC04FA">
                        <w:rPr>
                          <w:color w:val="000000" w:themeColor="text1"/>
                          <w:sz w:val="23"/>
                          <w:szCs w:val="23"/>
                        </w:rPr>
                        <w:t>vuosisuunnitelmassa</w:t>
                      </w:r>
                      <w:r>
                        <w:rPr>
                          <w:color w:val="000000" w:themeColor="text1"/>
                          <w:sz w:val="23"/>
                          <w:szCs w:val="23"/>
                        </w:rPr>
                        <w:t>an</w:t>
                      </w:r>
                      <w:r w:rsidRPr="00FC04FA">
                        <w:rPr>
                          <w:color w:val="000000" w:themeColor="text1"/>
                          <w:sz w:val="23"/>
                          <w:szCs w:val="23"/>
                        </w:rPr>
                        <w:t xml:space="preserve">, mitä kouluyhteisö yhdessä kotien kanssa tekee edistääkseen työrauhaa. </w:t>
                      </w:r>
                      <w:r w:rsidRPr="002B46A7">
                        <w:rPr>
                          <w:strike/>
                          <w:color w:val="000000" w:themeColor="text1"/>
                          <w:sz w:val="23"/>
                          <w:szCs w:val="23"/>
                        </w:rPr>
                        <w:t>Tässä luvussa mainitut asiat ovat keskeinen osa</w:t>
                      </w:r>
                      <w:r w:rsidRPr="002B46A7">
                        <w:rPr>
                          <w:strike/>
                          <w:color w:val="000000" w:themeColor="text1"/>
                          <w:sz w:val="23"/>
                          <w:szCs w:val="23"/>
                        </w:rPr>
                        <w:t xml:space="preserve"> yhteisöllistä oppilashuoltoa ja ne voidaan kuvata osana yhteisöllistä oppilashuoltosuunnitelmaa (katso luku 8).</w:t>
                      </w:r>
                    </w:p>
                    <w:p w14:paraId="5512BB2F" w14:textId="77777777" w:rsidR="00055D0C" w:rsidRPr="00FC04FA" w:rsidRDefault="00995B69" w:rsidP="00055D0C">
                      <w:pPr>
                        <w:pStyle w:val="Luettelokappale"/>
                        <w:numPr>
                          <w:ilvl w:val="0"/>
                          <w:numId w:val="10"/>
                        </w:numPr>
                        <w:rPr>
                          <w:color w:val="000000" w:themeColor="text1"/>
                          <w:sz w:val="23"/>
                          <w:szCs w:val="23"/>
                        </w:rPr>
                      </w:pPr>
                      <w:r w:rsidRPr="00FC04FA">
                        <w:rPr>
                          <w:color w:val="000000" w:themeColor="text1"/>
                          <w:sz w:val="23"/>
                          <w:szCs w:val="23"/>
                        </w:rPr>
                        <w:t>Miten oppilaiden kuuleminen, osallisuus ja vastuu omasta toiminnasta huomioidaan?</w:t>
                      </w:r>
                    </w:p>
                    <w:p w14:paraId="5512BB30" w14:textId="77777777" w:rsidR="00055D0C" w:rsidRPr="00FC04FA" w:rsidRDefault="00995B69" w:rsidP="00055D0C">
                      <w:pPr>
                        <w:pStyle w:val="Luettelokappale"/>
                        <w:numPr>
                          <w:ilvl w:val="0"/>
                          <w:numId w:val="10"/>
                        </w:numPr>
                        <w:rPr>
                          <w:color w:val="000000" w:themeColor="text1"/>
                          <w:sz w:val="23"/>
                          <w:szCs w:val="23"/>
                        </w:rPr>
                      </w:pPr>
                      <w:r w:rsidRPr="00FC04FA">
                        <w:rPr>
                          <w:color w:val="000000" w:themeColor="text1"/>
                          <w:sz w:val="23"/>
                          <w:szCs w:val="23"/>
                        </w:rPr>
                        <w:t xml:space="preserve">Järjestyssäännöt ja kurinpidolliset keinot, kuinka </w:t>
                      </w:r>
                      <w:r w:rsidRPr="00FC04FA">
                        <w:rPr>
                          <w:color w:val="000000" w:themeColor="text1"/>
                          <w:sz w:val="23"/>
                          <w:szCs w:val="23"/>
                        </w:rPr>
                        <w:t>toteutetaan ja miten niistä tiedotetaan?</w:t>
                      </w:r>
                    </w:p>
                    <w:p w14:paraId="5512BB31" w14:textId="77777777" w:rsidR="00055D0C" w:rsidRPr="002B46A7" w:rsidRDefault="00995B69" w:rsidP="00055D0C">
                      <w:pPr>
                        <w:pStyle w:val="Luettelokappale"/>
                        <w:numPr>
                          <w:ilvl w:val="0"/>
                          <w:numId w:val="10"/>
                        </w:numPr>
                        <w:rPr>
                          <w:sz w:val="23"/>
                          <w:szCs w:val="23"/>
                        </w:rPr>
                      </w:pPr>
                      <w:r w:rsidRPr="002B46A7">
                        <w:rPr>
                          <w:sz w:val="23"/>
                          <w:szCs w:val="23"/>
                        </w:rPr>
                        <w:t>Miten yhteisöllinen op</w:t>
                      </w:r>
                      <w:r w:rsidR="00753F1F" w:rsidRPr="002B46A7">
                        <w:rPr>
                          <w:sz w:val="23"/>
                          <w:szCs w:val="23"/>
                        </w:rPr>
                        <w:t>iskelu</w:t>
                      </w:r>
                      <w:r w:rsidRPr="002B46A7">
                        <w:rPr>
                          <w:sz w:val="23"/>
                          <w:szCs w:val="23"/>
                        </w:rPr>
                        <w:t xml:space="preserve">huolto on järjestetty </w:t>
                      </w:r>
                      <w:r w:rsidR="00753F1F" w:rsidRPr="002B46A7">
                        <w:rPr>
                          <w:sz w:val="23"/>
                          <w:szCs w:val="23"/>
                        </w:rPr>
                        <w:t xml:space="preserve">koululla </w:t>
                      </w:r>
                      <w:r w:rsidRPr="002B46A7">
                        <w:rPr>
                          <w:strike/>
                          <w:sz w:val="23"/>
                          <w:szCs w:val="23"/>
                        </w:rPr>
                        <w:t>(luku 8)?</w:t>
                      </w:r>
                    </w:p>
                    <w:p w14:paraId="5512BB32" w14:textId="77777777" w:rsidR="00055D0C" w:rsidRPr="00FC04FA" w:rsidRDefault="00995B69" w:rsidP="00055D0C">
                      <w:pPr>
                        <w:pStyle w:val="Luettelokappale"/>
                        <w:numPr>
                          <w:ilvl w:val="0"/>
                          <w:numId w:val="10"/>
                        </w:numPr>
                        <w:rPr>
                          <w:color w:val="000000" w:themeColor="text1"/>
                          <w:sz w:val="23"/>
                          <w:szCs w:val="23"/>
                        </w:rPr>
                      </w:pPr>
                      <w:r w:rsidRPr="00FC04FA">
                        <w:rPr>
                          <w:color w:val="000000" w:themeColor="text1"/>
                          <w:sz w:val="23"/>
                          <w:szCs w:val="23"/>
                        </w:rPr>
                        <w:t>Miten tukioppilas-, oppilaskunta ja kumm</w:t>
                      </w:r>
                      <w:r>
                        <w:rPr>
                          <w:color w:val="000000" w:themeColor="text1"/>
                          <w:sz w:val="23"/>
                          <w:szCs w:val="23"/>
                        </w:rPr>
                        <w:t>ioppilastoiminta on järjestetty?</w:t>
                      </w:r>
                    </w:p>
                    <w:p w14:paraId="5512BB33" w14:textId="77777777" w:rsidR="00055D0C" w:rsidRDefault="00995B69" w:rsidP="00055D0C">
                      <w:pPr>
                        <w:pStyle w:val="Luettelokappale"/>
                        <w:numPr>
                          <w:ilvl w:val="0"/>
                          <w:numId w:val="10"/>
                        </w:numPr>
                        <w:rPr>
                          <w:color w:val="000000" w:themeColor="text1"/>
                          <w:sz w:val="23"/>
                          <w:szCs w:val="23"/>
                        </w:rPr>
                      </w:pPr>
                      <w:r>
                        <w:rPr>
                          <w:color w:val="000000" w:themeColor="text1"/>
                          <w:sz w:val="23"/>
                          <w:szCs w:val="23"/>
                        </w:rPr>
                        <w:t>Mitkä ovat k</w:t>
                      </w:r>
                      <w:r w:rsidRPr="00FC04FA">
                        <w:rPr>
                          <w:color w:val="000000" w:themeColor="text1"/>
                          <w:sz w:val="23"/>
                          <w:szCs w:val="23"/>
                        </w:rPr>
                        <w:t>odin ja koulun yhteistyön järjestäminen, tavoitteet ja järjes</w:t>
                      </w:r>
                      <w:r w:rsidRPr="00FC04FA">
                        <w:rPr>
                          <w:color w:val="000000" w:themeColor="text1"/>
                          <w:sz w:val="23"/>
                          <w:szCs w:val="23"/>
                        </w:rPr>
                        <w:t>tämiskäytännöt</w:t>
                      </w:r>
                      <w:r>
                        <w:rPr>
                          <w:color w:val="000000" w:themeColor="text1"/>
                          <w:sz w:val="23"/>
                          <w:szCs w:val="23"/>
                        </w:rPr>
                        <w:t>?</w:t>
                      </w:r>
                    </w:p>
                    <w:p w14:paraId="5512BB34" w14:textId="77777777" w:rsidR="00E70D25" w:rsidRPr="00FC04FA" w:rsidRDefault="00E70D25" w:rsidP="002F6EEB">
                      <w:pPr>
                        <w:pStyle w:val="Luettelokappale"/>
                        <w:ind w:left="1080"/>
                        <w:rPr>
                          <w:color w:val="000000" w:themeColor="text1"/>
                          <w:sz w:val="23"/>
                          <w:szCs w:val="23"/>
                        </w:rPr>
                      </w:pPr>
                    </w:p>
                  </w:txbxContent>
                </v:textbox>
              </v:rect>
            </w:pict>
          </mc:Fallback>
        </mc:AlternateContent>
      </w:r>
    </w:p>
    <w:p w14:paraId="5512BA8B" w14:textId="77777777" w:rsidR="00055D0C" w:rsidRPr="00055D0C" w:rsidRDefault="00055D0C" w:rsidP="00055D0C">
      <w:pPr>
        <w:spacing w:line="276" w:lineRule="auto"/>
        <w:rPr>
          <w:color w:val="000000" w:themeColor="text1"/>
          <w:sz w:val="23"/>
          <w:szCs w:val="23"/>
        </w:rPr>
      </w:pPr>
    </w:p>
    <w:p w14:paraId="5512BA8C" w14:textId="77777777" w:rsidR="00055D0C" w:rsidRPr="00055D0C" w:rsidRDefault="00055D0C" w:rsidP="00055D0C">
      <w:pPr>
        <w:spacing w:line="276" w:lineRule="auto"/>
        <w:rPr>
          <w:color w:val="000000" w:themeColor="text1"/>
          <w:sz w:val="23"/>
          <w:szCs w:val="23"/>
        </w:rPr>
      </w:pPr>
    </w:p>
    <w:p w14:paraId="5512BA8D" w14:textId="77777777" w:rsidR="00055D0C" w:rsidRPr="00055D0C" w:rsidRDefault="00055D0C" w:rsidP="00055D0C">
      <w:pPr>
        <w:spacing w:line="276" w:lineRule="auto"/>
        <w:rPr>
          <w:color w:val="000000" w:themeColor="text1"/>
          <w:sz w:val="23"/>
          <w:szCs w:val="23"/>
        </w:rPr>
      </w:pPr>
    </w:p>
    <w:p w14:paraId="5512BA8E" w14:textId="77777777" w:rsidR="00055D0C" w:rsidRPr="00055D0C" w:rsidRDefault="00055D0C" w:rsidP="00055D0C">
      <w:pPr>
        <w:spacing w:line="276" w:lineRule="auto"/>
        <w:rPr>
          <w:color w:val="000000" w:themeColor="text1"/>
          <w:sz w:val="23"/>
          <w:szCs w:val="23"/>
        </w:rPr>
      </w:pPr>
    </w:p>
    <w:p w14:paraId="5512BA8F" w14:textId="77777777" w:rsidR="00055D0C" w:rsidRPr="00055D0C" w:rsidRDefault="00055D0C" w:rsidP="00055D0C">
      <w:pPr>
        <w:spacing w:line="276" w:lineRule="auto"/>
        <w:rPr>
          <w:color w:val="000000" w:themeColor="text1"/>
          <w:sz w:val="23"/>
          <w:szCs w:val="23"/>
        </w:rPr>
      </w:pPr>
    </w:p>
    <w:p w14:paraId="5512BA90" w14:textId="77777777" w:rsidR="00055D0C" w:rsidRDefault="00055D0C" w:rsidP="00055D0C">
      <w:pPr>
        <w:spacing w:line="276" w:lineRule="auto"/>
        <w:rPr>
          <w:color w:val="000000" w:themeColor="text1"/>
          <w:sz w:val="23"/>
          <w:szCs w:val="23"/>
        </w:rPr>
      </w:pPr>
    </w:p>
    <w:p w14:paraId="5512BA91" w14:textId="77777777" w:rsidR="00135984" w:rsidRPr="00055D0C" w:rsidRDefault="00995B69" w:rsidP="00055D0C">
      <w:pPr>
        <w:spacing w:line="276" w:lineRule="auto"/>
        <w:rPr>
          <w:color w:val="000000" w:themeColor="text1"/>
          <w:sz w:val="23"/>
          <w:szCs w:val="23"/>
        </w:rPr>
      </w:pPr>
      <w:r w:rsidRPr="00055D0C">
        <w:rPr>
          <w:noProof/>
          <w:color w:val="000000" w:themeColor="text1"/>
          <w:sz w:val="23"/>
          <w:szCs w:val="23"/>
          <w:lang w:eastAsia="fi-FI"/>
        </w:rPr>
        <mc:AlternateContent>
          <mc:Choice Requires="wps">
            <w:drawing>
              <wp:anchor distT="0" distB="0" distL="114300" distR="114300" simplePos="0" relativeHeight="251662336" behindDoc="0" locked="0" layoutInCell="1" allowOverlap="1" wp14:anchorId="5512BB19" wp14:editId="5512BB1A">
                <wp:simplePos x="0" y="0"/>
                <wp:positionH relativeFrom="column">
                  <wp:posOffset>-186690</wp:posOffset>
                </wp:positionH>
                <wp:positionV relativeFrom="paragraph">
                  <wp:posOffset>239346</wp:posOffset>
                </wp:positionV>
                <wp:extent cx="6585048" cy="2241550"/>
                <wp:effectExtent l="0" t="0" r="25400" b="25400"/>
                <wp:wrapNone/>
                <wp:docPr id="62" name="Rectangle 62"/>
                <wp:cNvGraphicFramePr/>
                <a:graphic xmlns:a="http://schemas.openxmlformats.org/drawingml/2006/main">
                  <a:graphicData uri="http://schemas.microsoft.com/office/word/2010/wordprocessingShape">
                    <wps:wsp>
                      <wps:cNvSpPr/>
                      <wps:spPr>
                        <a:xfrm>
                          <a:off x="0" y="0"/>
                          <a:ext cx="6585048" cy="2241550"/>
                        </a:xfrm>
                        <a:prstGeom prst="rect">
                          <a:avLst/>
                        </a:prstGeom>
                        <a:solidFill>
                          <a:srgbClr val="5B9BD5">
                            <a:lumMod val="20000"/>
                            <a:lumOff val="80000"/>
                          </a:srgbClr>
                        </a:solidFill>
                        <a:ln w="12700">
                          <a:solidFill>
                            <a:srgbClr val="5B9BD5">
                              <a:shade val="50000"/>
                            </a:srgbClr>
                          </a:solidFill>
                          <a:prstDash val="solid"/>
                          <a:miter lim="800000"/>
                        </a:ln>
                        <a:effectLst/>
                      </wps:spPr>
                      <wps:txbx>
                        <w:txbxContent>
                          <w:p w14:paraId="5512BB35" w14:textId="77777777" w:rsidR="00055D0C" w:rsidRPr="00CF52DA" w:rsidRDefault="00995B69" w:rsidP="00055D0C">
                            <w:pPr>
                              <w:rPr>
                                <w:color w:val="000000" w:themeColor="text1"/>
                                <w:sz w:val="23"/>
                                <w:szCs w:val="23"/>
                              </w:rPr>
                            </w:pPr>
                            <w:r w:rsidRPr="00CF52DA">
                              <w:rPr>
                                <w:i/>
                                <w:color w:val="000000" w:themeColor="text1"/>
                                <w:sz w:val="23"/>
                                <w:szCs w:val="23"/>
                              </w:rPr>
                              <w:t>Kasvatuskeskustelujen ja ku</w:t>
                            </w:r>
                            <w:r>
                              <w:rPr>
                                <w:i/>
                                <w:color w:val="000000" w:themeColor="text1"/>
                                <w:sz w:val="23"/>
                                <w:szCs w:val="23"/>
                              </w:rPr>
                              <w:t>rinpidollisten keinojen käyttö</w:t>
                            </w:r>
                            <w:r w:rsidRPr="00CF52DA">
                              <w:rPr>
                                <w:color w:val="000000" w:themeColor="text1"/>
                                <w:sz w:val="23"/>
                                <w:szCs w:val="23"/>
                              </w:rPr>
                              <w:t xml:space="preserve"> </w:t>
                            </w:r>
                          </w:p>
                          <w:p w14:paraId="5512BB36" w14:textId="77777777" w:rsidR="00055D0C" w:rsidRPr="00FC04FA" w:rsidRDefault="00995B69" w:rsidP="00055D0C">
                            <w:pPr>
                              <w:pStyle w:val="Luettelokappale"/>
                              <w:rPr>
                                <w:color w:val="000000" w:themeColor="text1"/>
                                <w:sz w:val="23"/>
                                <w:szCs w:val="23"/>
                              </w:rPr>
                            </w:pPr>
                            <w:r w:rsidRPr="00FC04FA">
                              <w:rPr>
                                <w:color w:val="000000" w:themeColor="text1"/>
                                <w:sz w:val="23"/>
                                <w:szCs w:val="23"/>
                              </w:rPr>
                              <w:t xml:space="preserve">Suunnitelma </w:t>
                            </w:r>
                            <w:r>
                              <w:rPr>
                                <w:color w:val="000000" w:themeColor="text1"/>
                                <w:sz w:val="23"/>
                                <w:szCs w:val="23"/>
                              </w:rPr>
                              <w:t xml:space="preserve">on Joensuun seudun opetussuunnitelman liitteenä (LIITE </w:t>
                            </w:r>
                            <w:r w:rsidR="00A86FEB">
                              <w:rPr>
                                <w:color w:val="000000" w:themeColor="text1"/>
                                <w:sz w:val="23"/>
                                <w:szCs w:val="23"/>
                              </w:rPr>
                              <w:t>5</w:t>
                            </w:r>
                            <w:r>
                              <w:rPr>
                                <w:color w:val="000000" w:themeColor="text1"/>
                                <w:sz w:val="23"/>
                                <w:szCs w:val="23"/>
                              </w:rPr>
                              <w:t>)</w:t>
                            </w:r>
                            <w:r w:rsidRPr="00FC04FA">
                              <w:rPr>
                                <w:color w:val="000000" w:themeColor="text1"/>
                                <w:sz w:val="23"/>
                                <w:szCs w:val="23"/>
                              </w:rPr>
                              <w:t xml:space="preserve">. Sitä täsmennetään tarpeen mukaan koulukohtaisesti: </w:t>
                            </w:r>
                          </w:p>
                          <w:p w14:paraId="5512BB37" w14:textId="77777777" w:rsidR="00055D0C" w:rsidRPr="00FC04FA" w:rsidRDefault="00995B69" w:rsidP="00055D0C">
                            <w:pPr>
                              <w:pStyle w:val="Luettelokappale"/>
                              <w:numPr>
                                <w:ilvl w:val="0"/>
                                <w:numId w:val="11"/>
                              </w:numPr>
                              <w:rPr>
                                <w:color w:val="000000" w:themeColor="text1"/>
                                <w:sz w:val="23"/>
                                <w:szCs w:val="23"/>
                              </w:rPr>
                            </w:pPr>
                            <w:r w:rsidRPr="00FC04FA">
                              <w:rPr>
                                <w:color w:val="000000" w:themeColor="text1"/>
                                <w:sz w:val="23"/>
                                <w:szCs w:val="23"/>
                              </w:rPr>
                              <w:t>Mitkä ovat lainsäädäntöä ja ko suunnitelmaa täydentävät menettelytavat rike -, vilppi - ja häiriötilanteissa,</w:t>
                            </w:r>
                            <w:r w:rsidR="00BE6C03">
                              <w:rPr>
                                <w:color w:val="000000" w:themeColor="text1"/>
                                <w:sz w:val="23"/>
                                <w:szCs w:val="23"/>
                              </w:rPr>
                              <w:t xml:space="preserve"> </w:t>
                            </w:r>
                            <w:r w:rsidR="00BE6C03" w:rsidRPr="003A4633">
                              <w:rPr>
                                <w:color w:val="000000" w:themeColor="text1"/>
                                <w:sz w:val="23"/>
                                <w:szCs w:val="23"/>
                              </w:rPr>
                              <w:t>opetuksen e</w:t>
                            </w:r>
                            <w:r w:rsidR="00861397" w:rsidRPr="003A4633">
                              <w:rPr>
                                <w:color w:val="000000" w:themeColor="text1"/>
                                <w:sz w:val="23"/>
                                <w:szCs w:val="23"/>
                              </w:rPr>
                              <w:t>päämistä koskevissa tilanteissa</w:t>
                            </w:r>
                            <w:r w:rsidR="00861397">
                              <w:rPr>
                                <w:color w:val="000000" w:themeColor="text1"/>
                                <w:sz w:val="23"/>
                                <w:szCs w:val="23"/>
                              </w:rPr>
                              <w:t>,</w:t>
                            </w:r>
                            <w:r w:rsidRPr="00FC04FA">
                              <w:rPr>
                                <w:color w:val="000000" w:themeColor="text1"/>
                                <w:sz w:val="23"/>
                                <w:szCs w:val="23"/>
                              </w:rPr>
                              <w:t xml:space="preserve"> asioiden selvittämisvastuut, työnjako sekä kuule</w:t>
                            </w:r>
                            <w:r w:rsidRPr="00FC04FA">
                              <w:rPr>
                                <w:color w:val="000000" w:themeColor="text1"/>
                                <w:sz w:val="23"/>
                                <w:szCs w:val="23"/>
                              </w:rPr>
                              <w:t>mis - ja kirjaamismenettelyt</w:t>
                            </w:r>
                            <w:r>
                              <w:rPr>
                                <w:color w:val="000000" w:themeColor="text1"/>
                                <w:sz w:val="23"/>
                                <w:szCs w:val="23"/>
                              </w:rPr>
                              <w:t>?</w:t>
                            </w:r>
                          </w:p>
                          <w:p w14:paraId="5512BB38" w14:textId="77777777" w:rsidR="00055D0C" w:rsidRPr="00FC04FA" w:rsidRDefault="00995B69" w:rsidP="00055D0C">
                            <w:pPr>
                              <w:pStyle w:val="Luettelokappale"/>
                              <w:numPr>
                                <w:ilvl w:val="0"/>
                                <w:numId w:val="11"/>
                              </w:numPr>
                              <w:rPr>
                                <w:color w:val="000000" w:themeColor="text1"/>
                                <w:sz w:val="23"/>
                                <w:szCs w:val="23"/>
                              </w:rPr>
                            </w:pPr>
                            <w:r w:rsidRPr="00FC04FA">
                              <w:rPr>
                                <w:color w:val="000000" w:themeColor="text1"/>
                                <w:sz w:val="23"/>
                                <w:szCs w:val="23"/>
                              </w:rPr>
                              <w:t>Miten huolehditaan henkilökunnan perehdyttämisestä ja osaamisen varmistamisesta kurinpidollisten toimivaltuuksien käyttämisessä</w:t>
                            </w:r>
                            <w:r>
                              <w:rPr>
                                <w:color w:val="000000" w:themeColor="text1"/>
                                <w:sz w:val="23"/>
                                <w:szCs w:val="23"/>
                              </w:rPr>
                              <w:t>?</w:t>
                            </w:r>
                          </w:p>
                          <w:p w14:paraId="5512BB39" w14:textId="77777777" w:rsidR="00055D0C" w:rsidRPr="00FC04FA" w:rsidRDefault="00995B69" w:rsidP="00055D0C">
                            <w:pPr>
                              <w:pStyle w:val="Luettelokappale"/>
                              <w:numPr>
                                <w:ilvl w:val="0"/>
                                <w:numId w:val="11"/>
                              </w:numPr>
                              <w:rPr>
                                <w:color w:val="000000" w:themeColor="text1"/>
                                <w:sz w:val="23"/>
                                <w:szCs w:val="23"/>
                              </w:rPr>
                            </w:pPr>
                            <w:r w:rsidRPr="00FC04FA">
                              <w:rPr>
                                <w:color w:val="000000" w:themeColor="text1"/>
                                <w:sz w:val="23"/>
                                <w:szCs w:val="23"/>
                              </w:rPr>
                              <w:t>Miten suunnitelmasta, järjestyssäännöistä ja laissa säädetyistä kurinpidollisista keinoista tiedo</w:t>
                            </w:r>
                            <w:r w:rsidRPr="00FC04FA">
                              <w:rPr>
                                <w:color w:val="000000" w:themeColor="text1"/>
                                <w:sz w:val="23"/>
                                <w:szCs w:val="23"/>
                              </w:rPr>
                              <w:t>tetaan eri tahoille (esim. kodit ja muut yhteistyötahot)</w:t>
                            </w:r>
                            <w:r>
                              <w:rPr>
                                <w:color w:val="000000" w:themeColor="text1"/>
                                <w:sz w:val="23"/>
                                <w:szCs w:val="23"/>
                              </w:rPr>
                              <w:t>?</w:t>
                            </w:r>
                          </w:p>
                          <w:p w14:paraId="5512BB3A" w14:textId="77777777" w:rsidR="00055D0C" w:rsidRDefault="00055D0C" w:rsidP="00055D0C">
                            <w:pPr>
                              <w:jc w:val="cente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512BB19" id="Rectangle 62" o:spid="_x0000_s1029" style="position:absolute;margin-left:-14.7pt;margin-top:18.85pt;width:518.5pt;height:1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" fillcolor="#deebf7" strokecolor="#41719c" strokeweight="1pt">
                <v:textbox>
                  <w:txbxContent>
                    <w:p w14:paraId="5512BB35" w14:textId="77777777" w:rsidR="00055D0C" w:rsidRPr="00CF52DA" w:rsidRDefault="00995B69" w:rsidP="00055D0C">
                      <w:pPr>
                        <w:rPr>
                          <w:color w:val="000000" w:themeColor="text1"/>
                          <w:sz w:val="23"/>
                          <w:szCs w:val="23"/>
                        </w:rPr>
                      </w:pPr>
                      <w:r w:rsidRPr="00CF52DA">
                        <w:rPr>
                          <w:i/>
                          <w:color w:val="000000" w:themeColor="text1"/>
                          <w:sz w:val="23"/>
                          <w:szCs w:val="23"/>
                        </w:rPr>
                        <w:t>Kasvatuskeskustelujen ja ku</w:t>
                      </w:r>
                      <w:r>
                        <w:rPr>
                          <w:i/>
                          <w:color w:val="000000" w:themeColor="text1"/>
                          <w:sz w:val="23"/>
                          <w:szCs w:val="23"/>
                        </w:rPr>
                        <w:t>rinpidollisten keinojen käyttö</w:t>
                      </w:r>
                      <w:r w:rsidRPr="00CF52DA">
                        <w:rPr>
                          <w:color w:val="000000" w:themeColor="text1"/>
                          <w:sz w:val="23"/>
                          <w:szCs w:val="23"/>
                        </w:rPr>
                        <w:t xml:space="preserve"> </w:t>
                      </w:r>
                    </w:p>
                    <w:p w14:paraId="5512BB36" w14:textId="77777777" w:rsidR="00055D0C" w:rsidRPr="00FC04FA" w:rsidRDefault="00995B69" w:rsidP="00055D0C">
                      <w:pPr>
                        <w:pStyle w:val="Luettelokappale"/>
                        <w:rPr>
                          <w:color w:val="000000" w:themeColor="text1"/>
                          <w:sz w:val="23"/>
                          <w:szCs w:val="23"/>
                        </w:rPr>
                      </w:pPr>
                      <w:r w:rsidRPr="00FC04FA">
                        <w:rPr>
                          <w:color w:val="000000" w:themeColor="text1"/>
                          <w:sz w:val="23"/>
                          <w:szCs w:val="23"/>
                        </w:rPr>
                        <w:t xml:space="preserve">Suunnitelma </w:t>
                      </w:r>
                      <w:r>
                        <w:rPr>
                          <w:color w:val="000000" w:themeColor="text1"/>
                          <w:sz w:val="23"/>
                          <w:szCs w:val="23"/>
                        </w:rPr>
                        <w:t xml:space="preserve">on Joensuun seudun opetussuunnitelman liitteenä (LIITE </w:t>
                      </w:r>
                      <w:r w:rsidR="00A86FEB">
                        <w:rPr>
                          <w:color w:val="000000" w:themeColor="text1"/>
                          <w:sz w:val="23"/>
                          <w:szCs w:val="23"/>
                        </w:rPr>
                        <w:t>5</w:t>
                      </w:r>
                      <w:r>
                        <w:rPr>
                          <w:color w:val="000000" w:themeColor="text1"/>
                          <w:sz w:val="23"/>
                          <w:szCs w:val="23"/>
                        </w:rPr>
                        <w:t>)</w:t>
                      </w:r>
                      <w:r w:rsidRPr="00FC04FA">
                        <w:rPr>
                          <w:color w:val="000000" w:themeColor="text1"/>
                          <w:sz w:val="23"/>
                          <w:szCs w:val="23"/>
                        </w:rPr>
                        <w:t xml:space="preserve">. Sitä täsmennetään tarpeen mukaan koulukohtaisesti: </w:t>
                      </w:r>
                    </w:p>
                    <w:p w14:paraId="5512BB37" w14:textId="77777777" w:rsidR="00055D0C" w:rsidRPr="00FC04FA" w:rsidRDefault="00995B69" w:rsidP="00055D0C">
                      <w:pPr>
                        <w:pStyle w:val="Luettelokappale"/>
                        <w:numPr>
                          <w:ilvl w:val="0"/>
                          <w:numId w:val="11"/>
                        </w:numPr>
                        <w:rPr>
                          <w:color w:val="000000" w:themeColor="text1"/>
                          <w:sz w:val="23"/>
                          <w:szCs w:val="23"/>
                        </w:rPr>
                      </w:pPr>
                      <w:r w:rsidRPr="00FC04FA">
                        <w:rPr>
                          <w:color w:val="000000" w:themeColor="text1"/>
                          <w:sz w:val="23"/>
                          <w:szCs w:val="23"/>
                        </w:rPr>
                        <w:t>Mitkä ovat lainsäädäntöä ja ko suunnitelmaa täydentävät menettelytavat rike -, vilppi - ja häiriötilanteissa,</w:t>
                      </w:r>
                      <w:r w:rsidR="00BE6C03">
                        <w:rPr>
                          <w:color w:val="000000" w:themeColor="text1"/>
                          <w:sz w:val="23"/>
                          <w:szCs w:val="23"/>
                        </w:rPr>
                        <w:t xml:space="preserve"> </w:t>
                      </w:r>
                      <w:r w:rsidR="00BE6C03" w:rsidRPr="003A4633">
                        <w:rPr>
                          <w:color w:val="000000" w:themeColor="text1"/>
                          <w:sz w:val="23"/>
                          <w:szCs w:val="23"/>
                        </w:rPr>
                        <w:t>opetuksen e</w:t>
                      </w:r>
                      <w:r w:rsidR="00861397" w:rsidRPr="003A4633">
                        <w:rPr>
                          <w:color w:val="000000" w:themeColor="text1"/>
                          <w:sz w:val="23"/>
                          <w:szCs w:val="23"/>
                        </w:rPr>
                        <w:t>päämistä koskevissa tilanteissa</w:t>
                      </w:r>
                      <w:r w:rsidR="00861397">
                        <w:rPr>
                          <w:color w:val="000000" w:themeColor="text1"/>
                          <w:sz w:val="23"/>
                          <w:szCs w:val="23"/>
                        </w:rPr>
                        <w:t>,</w:t>
                      </w:r>
                      <w:r w:rsidRPr="00FC04FA">
                        <w:rPr>
                          <w:color w:val="000000" w:themeColor="text1"/>
                          <w:sz w:val="23"/>
                          <w:szCs w:val="23"/>
                        </w:rPr>
                        <w:t xml:space="preserve"> asioiden selvittämisvastuut, työnjako sekä kuule</w:t>
                      </w:r>
                      <w:r w:rsidRPr="00FC04FA">
                        <w:rPr>
                          <w:color w:val="000000" w:themeColor="text1"/>
                          <w:sz w:val="23"/>
                          <w:szCs w:val="23"/>
                        </w:rPr>
                        <w:t>mis - ja kirjaamismenettelyt</w:t>
                      </w:r>
                      <w:r>
                        <w:rPr>
                          <w:color w:val="000000" w:themeColor="text1"/>
                          <w:sz w:val="23"/>
                          <w:szCs w:val="23"/>
                        </w:rPr>
                        <w:t>?</w:t>
                      </w:r>
                    </w:p>
                    <w:p w14:paraId="5512BB38" w14:textId="77777777" w:rsidR="00055D0C" w:rsidRPr="00FC04FA" w:rsidRDefault="00995B69" w:rsidP="00055D0C">
                      <w:pPr>
                        <w:pStyle w:val="Luettelokappale"/>
                        <w:numPr>
                          <w:ilvl w:val="0"/>
                          <w:numId w:val="11"/>
                        </w:numPr>
                        <w:rPr>
                          <w:color w:val="000000" w:themeColor="text1"/>
                          <w:sz w:val="23"/>
                          <w:szCs w:val="23"/>
                        </w:rPr>
                      </w:pPr>
                      <w:r w:rsidRPr="00FC04FA">
                        <w:rPr>
                          <w:color w:val="000000" w:themeColor="text1"/>
                          <w:sz w:val="23"/>
                          <w:szCs w:val="23"/>
                        </w:rPr>
                        <w:t>Miten huolehditaan henkilökunnan perehdyttämisestä ja osaamisen varmistamisesta kurinpidollisten toimivaltuuksien käyttämisessä</w:t>
                      </w:r>
                      <w:r>
                        <w:rPr>
                          <w:color w:val="000000" w:themeColor="text1"/>
                          <w:sz w:val="23"/>
                          <w:szCs w:val="23"/>
                        </w:rPr>
                        <w:t>?</w:t>
                      </w:r>
                    </w:p>
                    <w:p w14:paraId="5512BB39" w14:textId="77777777" w:rsidR="00055D0C" w:rsidRPr="00FC04FA" w:rsidRDefault="00995B69" w:rsidP="00055D0C">
                      <w:pPr>
                        <w:pStyle w:val="Luettelokappale"/>
                        <w:numPr>
                          <w:ilvl w:val="0"/>
                          <w:numId w:val="11"/>
                        </w:numPr>
                        <w:rPr>
                          <w:color w:val="000000" w:themeColor="text1"/>
                          <w:sz w:val="23"/>
                          <w:szCs w:val="23"/>
                        </w:rPr>
                      </w:pPr>
                      <w:r w:rsidRPr="00FC04FA">
                        <w:rPr>
                          <w:color w:val="000000" w:themeColor="text1"/>
                          <w:sz w:val="23"/>
                          <w:szCs w:val="23"/>
                        </w:rPr>
                        <w:t>Miten suunnitelmasta, järjestyssäännöistä ja laissa säädetyistä kurinpidollisista keinoista tiedo</w:t>
                      </w:r>
                      <w:r w:rsidRPr="00FC04FA">
                        <w:rPr>
                          <w:color w:val="000000" w:themeColor="text1"/>
                          <w:sz w:val="23"/>
                          <w:szCs w:val="23"/>
                        </w:rPr>
                        <w:t>tetaan eri tahoille (esim. kodit ja muut yhteistyötahot)</w:t>
                      </w:r>
                      <w:r>
                        <w:rPr>
                          <w:color w:val="000000" w:themeColor="text1"/>
                          <w:sz w:val="23"/>
                          <w:szCs w:val="23"/>
                        </w:rPr>
                        <w:t>?</w:t>
                      </w:r>
                    </w:p>
                    <w:p w14:paraId="5512BB3A" w14:textId="77777777" w:rsidR="00055D0C" w:rsidRDefault="00055D0C" w:rsidP="00055D0C">
                      <w:pPr>
                        <w:jc w:val="center"/>
                      </w:pPr>
                    </w:p>
                  </w:txbxContent>
                </v:textbox>
              </v:rect>
            </w:pict>
          </mc:Fallback>
        </mc:AlternateContent>
      </w:r>
    </w:p>
    <w:p w14:paraId="5512BA92" w14:textId="77777777" w:rsidR="00055D0C" w:rsidRPr="00055D0C" w:rsidRDefault="00055D0C" w:rsidP="00055D0C">
      <w:pPr>
        <w:spacing w:line="276" w:lineRule="auto"/>
        <w:rPr>
          <w:color w:val="000000" w:themeColor="text1"/>
          <w:sz w:val="23"/>
          <w:szCs w:val="23"/>
        </w:rPr>
      </w:pPr>
    </w:p>
    <w:p w14:paraId="5512BA93" w14:textId="77777777" w:rsidR="00447999" w:rsidRDefault="00447999" w:rsidP="003534A8">
      <w:pPr>
        <w:keepNext/>
        <w:keepLines/>
        <w:spacing w:after="240"/>
        <w:outlineLvl w:val="1"/>
        <w:rPr>
          <w:rFonts w:asciiTheme="majorHAnsi" w:eastAsiaTheme="majorEastAsia" w:hAnsiTheme="majorHAnsi" w:cstheme="majorBidi"/>
          <w:color w:val="000000" w:themeColor="text1"/>
          <w:sz w:val="26"/>
          <w:szCs w:val="26"/>
        </w:rPr>
      </w:pPr>
      <w:bookmarkStart w:id="8" w:name="_Toc452616390"/>
    </w:p>
    <w:p w14:paraId="5512BA94" w14:textId="77777777" w:rsidR="00935700" w:rsidRPr="003534A8" w:rsidRDefault="00995B69" w:rsidP="003534A8">
      <w:pPr>
        <w:keepNext/>
        <w:keepLines/>
        <w:spacing w:after="240"/>
        <w:outlineLvl w:val="1"/>
        <w:rPr>
          <w:rFonts w:asciiTheme="majorHAnsi" w:eastAsiaTheme="majorEastAsia" w:hAnsiTheme="majorHAnsi" w:cstheme="majorBidi"/>
          <w:color w:val="000000" w:themeColor="text1"/>
          <w:sz w:val="26"/>
          <w:szCs w:val="26"/>
        </w:rPr>
      </w:pPr>
      <w:r w:rsidRPr="00055D0C">
        <w:rPr>
          <w:rFonts w:asciiTheme="majorHAnsi" w:eastAsiaTheme="majorEastAsia" w:hAnsiTheme="majorHAnsi" w:cstheme="majorBidi"/>
          <w:color w:val="000000" w:themeColor="text1"/>
          <w:sz w:val="26"/>
          <w:szCs w:val="26"/>
        </w:rPr>
        <w:t>5.4 Opetuksen järjestämistapoja</w:t>
      </w:r>
      <w:bookmarkEnd w:id="8"/>
      <w:r w:rsidRPr="00055D0C">
        <w:rPr>
          <w:rFonts w:asciiTheme="majorHAnsi" w:eastAsiaTheme="majorEastAsia" w:hAnsiTheme="majorHAnsi" w:cstheme="majorBidi"/>
          <w:color w:val="000000" w:themeColor="text1"/>
          <w:sz w:val="26"/>
          <w:szCs w:val="26"/>
        </w:rPr>
        <w:t xml:space="preserve"> </w:t>
      </w:r>
      <w:bookmarkStart w:id="9" w:name="_Toc452616391"/>
    </w:p>
    <w:p w14:paraId="5512BA95" w14:textId="77777777" w:rsidR="00055D0C" w:rsidRPr="00055D0C" w:rsidRDefault="00995B69" w:rsidP="00055D0C">
      <w:pPr>
        <w:keepNext/>
        <w:keepLines/>
        <w:spacing w:after="240"/>
        <w:outlineLvl w:val="2"/>
        <w:rPr>
          <w:rFonts w:asciiTheme="majorHAnsi" w:eastAsiaTheme="majorEastAsia" w:hAnsiTheme="majorHAnsi" w:cstheme="majorBidi"/>
          <w:color w:val="000000" w:themeColor="text1"/>
          <w:sz w:val="24"/>
          <w:szCs w:val="24"/>
        </w:rPr>
      </w:pPr>
      <w:r w:rsidRPr="00055D0C">
        <w:rPr>
          <w:rFonts w:asciiTheme="majorHAnsi" w:eastAsiaTheme="majorEastAsia" w:hAnsiTheme="majorHAnsi" w:cstheme="majorBidi"/>
          <w:color w:val="000000" w:themeColor="text1"/>
          <w:sz w:val="24"/>
          <w:szCs w:val="24"/>
        </w:rPr>
        <w:t>5.4.1 Vuosiluokkiin sitomaton opetus</w:t>
      </w:r>
      <w:bookmarkEnd w:id="9"/>
      <w:r w:rsidRPr="00055D0C">
        <w:rPr>
          <w:rFonts w:asciiTheme="majorHAnsi" w:eastAsiaTheme="majorEastAsia" w:hAnsiTheme="majorHAnsi" w:cstheme="majorBidi"/>
          <w:color w:val="000000" w:themeColor="text1"/>
          <w:sz w:val="24"/>
          <w:szCs w:val="24"/>
        </w:rPr>
        <w:t xml:space="preserve"> </w:t>
      </w:r>
    </w:p>
    <w:p w14:paraId="5512BA96" w14:textId="77777777" w:rsidR="00055D0C" w:rsidRPr="00055D0C" w:rsidRDefault="00995B69" w:rsidP="00055D0C">
      <w:pPr>
        <w:spacing w:line="276" w:lineRule="auto"/>
        <w:rPr>
          <w:color w:val="000000" w:themeColor="text1"/>
          <w:sz w:val="23"/>
          <w:szCs w:val="23"/>
        </w:rPr>
      </w:pPr>
      <w:r w:rsidRPr="00055D0C">
        <w:rPr>
          <w:color w:val="000000" w:themeColor="text1"/>
          <w:sz w:val="23"/>
          <w:szCs w:val="23"/>
        </w:rPr>
        <w:t xml:space="preserve">Vuosiluokkiin sitomatonta opetusta voidaan käyttää koko koulun, tiettyjen vuosiluokkien (yksittäinen luokka, yhdysluokka, pienluokka, S2- opetus) tai yksittäisten oppilaiden opetuksen järjestämisessä. </w:t>
      </w:r>
    </w:p>
    <w:p w14:paraId="5512BA97" w14:textId="77777777" w:rsidR="00055D0C" w:rsidRPr="00055D0C" w:rsidRDefault="00995B69" w:rsidP="00055D0C">
      <w:pPr>
        <w:spacing w:line="276" w:lineRule="auto"/>
        <w:rPr>
          <w:color w:val="000000" w:themeColor="text1"/>
          <w:sz w:val="23"/>
          <w:szCs w:val="23"/>
        </w:rPr>
      </w:pPr>
      <w:r w:rsidRPr="00055D0C">
        <w:rPr>
          <w:color w:val="000000" w:themeColor="text1"/>
          <w:sz w:val="23"/>
          <w:szCs w:val="23"/>
        </w:rPr>
        <w:t>Yksittäisen oppilaan näkökulmasta vuosiluokkiin sitoma</w:t>
      </w:r>
      <w:r w:rsidRPr="00055D0C">
        <w:rPr>
          <w:color w:val="000000" w:themeColor="text1"/>
          <w:sz w:val="23"/>
          <w:szCs w:val="23"/>
        </w:rPr>
        <w:t>ton opiskelu on yksilöllisen opinnoissa etenemisen mahdollistava järjestely. Sitä voidaan hyödyntää esimerkiksi lahjakkuutta tukevana tai opintojen keskeyttämistä ehkäisevänä toimintatapana. Jokaiselle vuosiluokkiin sitomatonta opetusta saavalle yksittäise</w:t>
      </w:r>
      <w:r w:rsidRPr="00055D0C">
        <w:rPr>
          <w:color w:val="000000" w:themeColor="text1"/>
          <w:sz w:val="23"/>
          <w:szCs w:val="23"/>
        </w:rPr>
        <w:t>lle oppilaalle tulee tehdä oppimissuunnitelma, jossa määritellään opiskeltavat oppimiskokonaisuudet ja niiden arviointi. Mikäli oppilas on erityisen tuen piirissä, edellä mainitut asiat määritellään HOJKSissa. Opintokokonaisuudet määritellään Joensuun seud</w:t>
      </w:r>
      <w:r w:rsidRPr="00055D0C">
        <w:rPr>
          <w:color w:val="000000" w:themeColor="text1"/>
          <w:sz w:val="23"/>
          <w:szCs w:val="23"/>
        </w:rPr>
        <w:t xml:space="preserve">un opetussuunnitelmassa oppiainekohtaisten tavoitteiden ja sisältöjen mukaan. Oppilas ja huoltaja osallistuvat oppimissuunnitelman laadintaan ja ovat mukana suunnittelemassa opintojen toteuttamista käytännössä. </w:t>
      </w:r>
    </w:p>
    <w:p w14:paraId="5512BA98" w14:textId="77777777" w:rsidR="00755F17" w:rsidRPr="00055D0C" w:rsidRDefault="00995B69" w:rsidP="00055D0C">
      <w:pPr>
        <w:spacing w:line="276" w:lineRule="auto"/>
        <w:rPr>
          <w:color w:val="000000" w:themeColor="text1"/>
          <w:sz w:val="23"/>
          <w:szCs w:val="23"/>
        </w:rPr>
      </w:pPr>
      <w:r w:rsidRPr="00055D0C">
        <w:rPr>
          <w:color w:val="000000" w:themeColor="text1"/>
          <w:sz w:val="23"/>
          <w:szCs w:val="23"/>
        </w:rPr>
        <w:t>Jos kokonaisen luokan tai koulun opetus tote</w:t>
      </w:r>
      <w:r w:rsidRPr="00055D0C">
        <w:rPr>
          <w:color w:val="000000" w:themeColor="text1"/>
          <w:sz w:val="23"/>
          <w:szCs w:val="23"/>
        </w:rPr>
        <w:t>utetaan vuosiluokkiin sitomattomasti, tulee opiskeltavat oppimiskokonaisuudet ja niiden arviointi sekä käytännön järjestäminen kuvata vuosisuunnitelmassa. Vuosiluokkiin sitomattomasti edettäessä otetaan huomioon oppimisen arviointia sekä seuraavalle vuosil</w:t>
      </w:r>
      <w:r w:rsidRPr="00055D0C">
        <w:rPr>
          <w:color w:val="000000" w:themeColor="text1"/>
          <w:sz w:val="23"/>
          <w:szCs w:val="23"/>
        </w:rPr>
        <w:t xml:space="preserve">uokalle siirtymistä koskevat erityismääräykset (luku 6). </w:t>
      </w:r>
    </w:p>
    <w:p w14:paraId="5512BA99" w14:textId="77777777" w:rsidR="00055D0C" w:rsidRPr="00055D0C" w:rsidRDefault="00995B69" w:rsidP="00055D0C">
      <w:pPr>
        <w:spacing w:line="276" w:lineRule="auto"/>
        <w:rPr>
          <w:color w:val="000000" w:themeColor="text1"/>
          <w:sz w:val="23"/>
          <w:szCs w:val="23"/>
        </w:rPr>
      </w:pPr>
      <w:r w:rsidRPr="00055D0C">
        <w:rPr>
          <w:noProof/>
          <w:color w:val="000000" w:themeColor="text1"/>
          <w:sz w:val="23"/>
          <w:szCs w:val="23"/>
          <w:lang w:eastAsia="fi-FI"/>
        </w:rPr>
        <mc:AlternateContent>
          <mc:Choice Requires="wps">
            <w:drawing>
              <wp:anchor distT="0" distB="0" distL="114300" distR="114300" simplePos="0" relativeHeight="251670528" behindDoc="0" locked="0" layoutInCell="1" allowOverlap="1" wp14:anchorId="5512BB1B" wp14:editId="5512BB1C">
                <wp:simplePos x="0" y="0"/>
                <wp:positionH relativeFrom="column">
                  <wp:align>center</wp:align>
                </wp:positionH>
                <wp:positionV relativeFrom="paragraph">
                  <wp:posOffset>37465</wp:posOffset>
                </wp:positionV>
                <wp:extent cx="6480000" cy="1467293"/>
                <wp:effectExtent l="0" t="0" r="16510" b="19050"/>
                <wp:wrapNone/>
                <wp:docPr id="482" name="Rectangle 482"/>
                <wp:cNvGraphicFramePr/>
                <a:graphic xmlns:a="http://schemas.openxmlformats.org/drawingml/2006/main">
                  <a:graphicData uri="http://schemas.microsoft.com/office/word/2010/wordprocessingShape">
                    <wps:wsp>
                      <wps:cNvSpPr/>
                      <wps:spPr>
                        <a:xfrm>
                          <a:off x="0" y="0"/>
                          <a:ext cx="6480000" cy="1467293"/>
                        </a:xfrm>
                        <a:prstGeom prst="rect">
                          <a:avLst/>
                        </a:prstGeom>
                        <a:solidFill>
                          <a:srgbClr val="5B9BD5">
                            <a:lumMod val="20000"/>
                            <a:lumOff val="80000"/>
                          </a:srgbClr>
                        </a:solidFill>
                        <a:ln w="12700">
                          <a:solidFill>
                            <a:srgbClr val="5B9BD5">
                              <a:shade val="50000"/>
                            </a:srgbClr>
                          </a:solidFill>
                          <a:prstDash val="solid"/>
                          <a:miter lim="800000"/>
                        </a:ln>
                        <a:effectLst/>
                      </wps:spPr>
                      <wps:txbx>
                        <w:txbxContent>
                          <w:p w14:paraId="5512BB3B" w14:textId="77777777" w:rsidR="00055D0C" w:rsidRDefault="00995B69" w:rsidP="00055D0C">
                            <w:pPr>
                              <w:autoSpaceDE w:val="0"/>
                              <w:autoSpaceDN w:val="0"/>
                              <w:adjustRightInd w:val="0"/>
                              <w:spacing w:after="0" w:line="240" w:lineRule="auto"/>
                              <w:rPr>
                                <w:rFonts w:cs="Calibri"/>
                                <w:color w:val="000000" w:themeColor="text1"/>
                                <w:sz w:val="23"/>
                                <w:szCs w:val="23"/>
                              </w:rPr>
                            </w:pPr>
                            <w:r w:rsidRPr="00EA6725">
                              <w:rPr>
                                <w:rFonts w:cs="Calibri"/>
                                <w:color w:val="000000" w:themeColor="text1"/>
                                <w:sz w:val="23"/>
                                <w:szCs w:val="23"/>
                              </w:rPr>
                              <w:t xml:space="preserve">Mikäli </w:t>
                            </w:r>
                            <w:r w:rsidRPr="00EA6725">
                              <w:rPr>
                                <w:rFonts w:cs="Calibri"/>
                                <w:b/>
                                <w:bCs/>
                                <w:i/>
                                <w:iCs/>
                                <w:color w:val="000000" w:themeColor="text1"/>
                                <w:sz w:val="23"/>
                                <w:szCs w:val="23"/>
                              </w:rPr>
                              <w:t xml:space="preserve">opetuksen järjestäjä </w:t>
                            </w:r>
                            <w:r w:rsidRPr="00EA6725">
                              <w:rPr>
                                <w:rFonts w:cs="Calibri"/>
                                <w:color w:val="000000" w:themeColor="text1"/>
                                <w:sz w:val="23"/>
                                <w:szCs w:val="23"/>
                              </w:rPr>
                              <w:t>tarjoaa mahdollis</w:t>
                            </w:r>
                            <w:r>
                              <w:rPr>
                                <w:rFonts w:cs="Calibri"/>
                                <w:color w:val="000000" w:themeColor="text1"/>
                                <w:sz w:val="23"/>
                                <w:szCs w:val="23"/>
                              </w:rPr>
                              <w:t>uuden</w:t>
                            </w:r>
                            <w:r w:rsidRPr="00EA6725">
                              <w:rPr>
                                <w:rFonts w:cs="Calibri"/>
                                <w:color w:val="000000" w:themeColor="text1"/>
                                <w:sz w:val="23"/>
                                <w:szCs w:val="23"/>
                              </w:rPr>
                              <w:t xml:space="preserve"> edetä vuosiluokkiin jaetun oppimäärän sijaan oman o</w:t>
                            </w:r>
                            <w:r>
                              <w:rPr>
                                <w:rFonts w:cs="Calibri"/>
                                <w:color w:val="000000" w:themeColor="text1"/>
                                <w:sz w:val="23"/>
                                <w:szCs w:val="23"/>
                              </w:rPr>
                              <w:t>pinto-ohjelman mukaisesti, kuvataan vuosisuunnitelmassa:</w:t>
                            </w:r>
                            <w:r w:rsidRPr="00EA6725">
                              <w:rPr>
                                <w:rFonts w:cs="Calibri"/>
                                <w:color w:val="000000" w:themeColor="text1"/>
                                <w:sz w:val="23"/>
                                <w:szCs w:val="23"/>
                              </w:rPr>
                              <w:t xml:space="preserve"> </w:t>
                            </w:r>
                          </w:p>
                          <w:p w14:paraId="5512BB3C" w14:textId="77777777" w:rsidR="00055D0C" w:rsidRPr="00EA6725" w:rsidRDefault="00055D0C" w:rsidP="00055D0C">
                            <w:pPr>
                              <w:autoSpaceDE w:val="0"/>
                              <w:autoSpaceDN w:val="0"/>
                              <w:adjustRightInd w:val="0"/>
                              <w:spacing w:after="0" w:line="240" w:lineRule="auto"/>
                              <w:rPr>
                                <w:rFonts w:cs="Calibri"/>
                                <w:color w:val="000000" w:themeColor="text1"/>
                                <w:sz w:val="23"/>
                                <w:szCs w:val="23"/>
                              </w:rPr>
                            </w:pPr>
                          </w:p>
                          <w:p w14:paraId="5512BB3D" w14:textId="77777777" w:rsidR="00055D0C" w:rsidRPr="00EA6725" w:rsidRDefault="00995B69" w:rsidP="00055D0C">
                            <w:pPr>
                              <w:pStyle w:val="Luettelokappale"/>
                              <w:numPr>
                                <w:ilvl w:val="0"/>
                                <w:numId w:val="13"/>
                              </w:numPr>
                              <w:autoSpaceDE w:val="0"/>
                              <w:autoSpaceDN w:val="0"/>
                              <w:adjustRightInd w:val="0"/>
                              <w:spacing w:after="77" w:line="240" w:lineRule="auto"/>
                              <w:rPr>
                                <w:rFonts w:cs="Calibri"/>
                                <w:color w:val="000000" w:themeColor="text1"/>
                                <w:sz w:val="23"/>
                                <w:szCs w:val="23"/>
                              </w:rPr>
                            </w:pPr>
                            <w:r>
                              <w:rPr>
                                <w:rFonts w:cs="Calibri"/>
                                <w:color w:val="000000" w:themeColor="text1"/>
                                <w:sz w:val="23"/>
                                <w:szCs w:val="23"/>
                              </w:rPr>
                              <w:t>o</w:t>
                            </w:r>
                            <w:r w:rsidRPr="00EA6725">
                              <w:rPr>
                                <w:rFonts w:cs="Calibri"/>
                                <w:color w:val="000000" w:themeColor="text1"/>
                                <w:sz w:val="23"/>
                                <w:szCs w:val="23"/>
                              </w:rPr>
                              <w:t xml:space="preserve">ppimäärään sisältyvät </w:t>
                            </w:r>
                            <w:r w:rsidRPr="00EA6725">
                              <w:rPr>
                                <w:rFonts w:cs="Calibri"/>
                                <w:color w:val="000000" w:themeColor="text1"/>
                                <w:sz w:val="23"/>
                                <w:szCs w:val="23"/>
                              </w:rPr>
                              <w:t>opintokokonaisuudet, joista opinnot rakentuvat</w:t>
                            </w:r>
                          </w:p>
                          <w:p w14:paraId="5512BB3E" w14:textId="77777777" w:rsidR="00055D0C" w:rsidRPr="0015749B" w:rsidRDefault="00995B69" w:rsidP="00055D0C">
                            <w:pPr>
                              <w:pStyle w:val="Luettelokappale"/>
                              <w:numPr>
                                <w:ilvl w:val="0"/>
                                <w:numId w:val="13"/>
                              </w:numPr>
                              <w:autoSpaceDE w:val="0"/>
                              <w:autoSpaceDN w:val="0"/>
                              <w:adjustRightInd w:val="0"/>
                              <w:spacing w:after="77" w:line="240" w:lineRule="auto"/>
                              <w:rPr>
                                <w:rFonts w:cs="Calibri"/>
                                <w:color w:val="000000" w:themeColor="text1"/>
                                <w:sz w:val="23"/>
                                <w:szCs w:val="23"/>
                              </w:rPr>
                            </w:pPr>
                            <w:r>
                              <w:rPr>
                                <w:rFonts w:cs="Calibri"/>
                                <w:color w:val="000000" w:themeColor="text1"/>
                                <w:sz w:val="23"/>
                                <w:szCs w:val="23"/>
                              </w:rPr>
                              <w:t>t</w:t>
                            </w:r>
                            <w:r w:rsidRPr="00EA6725">
                              <w:rPr>
                                <w:rFonts w:cs="Calibri"/>
                                <w:color w:val="000000" w:themeColor="text1"/>
                                <w:sz w:val="23"/>
                                <w:szCs w:val="23"/>
                              </w:rPr>
                              <w:t>untijako sekä opetuksen tavoitteet ja sisällö</w:t>
                            </w:r>
                            <w:r>
                              <w:rPr>
                                <w:rFonts w:cs="Calibri"/>
                                <w:color w:val="000000" w:themeColor="text1"/>
                                <w:sz w:val="23"/>
                                <w:szCs w:val="23"/>
                              </w:rPr>
                              <w:t>t näille opintokokonaisuuksille</w:t>
                            </w:r>
                            <w:r w:rsidRPr="0015749B">
                              <w:rPr>
                                <w:rFonts w:cs="Calibri"/>
                                <w:color w:val="000000" w:themeColor="text1"/>
                                <w:sz w:val="23"/>
                                <w:szCs w:val="23"/>
                              </w:rPr>
                              <w:t xml:space="preserve"> </w:t>
                            </w:r>
                          </w:p>
                          <w:p w14:paraId="5512BB3F" w14:textId="77777777" w:rsidR="00055D0C" w:rsidRDefault="00995B69" w:rsidP="00055D0C">
                            <w:pPr>
                              <w:pStyle w:val="Luettelokappale"/>
                              <w:numPr>
                                <w:ilvl w:val="0"/>
                                <w:numId w:val="13"/>
                              </w:numPr>
                              <w:autoSpaceDE w:val="0"/>
                              <w:autoSpaceDN w:val="0"/>
                              <w:adjustRightInd w:val="0"/>
                              <w:spacing w:after="77" w:line="240" w:lineRule="auto"/>
                              <w:rPr>
                                <w:rFonts w:cs="Calibri"/>
                                <w:color w:val="000000" w:themeColor="text1"/>
                                <w:sz w:val="23"/>
                                <w:szCs w:val="23"/>
                              </w:rPr>
                            </w:pPr>
                            <w:r>
                              <w:rPr>
                                <w:rFonts w:cs="Calibri"/>
                                <w:color w:val="000000" w:themeColor="text1"/>
                                <w:sz w:val="23"/>
                                <w:szCs w:val="23"/>
                              </w:rPr>
                              <w:t>oppilaalle pakolliset ja valinnaiset o</w:t>
                            </w:r>
                            <w:r w:rsidRPr="00E877E0">
                              <w:rPr>
                                <w:rFonts w:cs="Calibri"/>
                                <w:color w:val="000000" w:themeColor="text1"/>
                                <w:sz w:val="23"/>
                                <w:szCs w:val="23"/>
                              </w:rPr>
                              <w:t>pint</w:t>
                            </w:r>
                            <w:r>
                              <w:rPr>
                                <w:rFonts w:cs="Calibri"/>
                                <w:color w:val="000000" w:themeColor="text1"/>
                                <w:sz w:val="23"/>
                                <w:szCs w:val="23"/>
                              </w:rPr>
                              <w:t>okokonaisuudet</w:t>
                            </w:r>
                          </w:p>
                          <w:p w14:paraId="5512BB40" w14:textId="77777777" w:rsidR="00055D0C" w:rsidRPr="00E877E0" w:rsidRDefault="00995B69" w:rsidP="00055D0C">
                            <w:pPr>
                              <w:pStyle w:val="Luettelokappale"/>
                              <w:numPr>
                                <w:ilvl w:val="0"/>
                                <w:numId w:val="13"/>
                              </w:numPr>
                              <w:autoSpaceDE w:val="0"/>
                              <w:autoSpaceDN w:val="0"/>
                              <w:adjustRightInd w:val="0"/>
                              <w:spacing w:after="77" w:line="240" w:lineRule="auto"/>
                              <w:rPr>
                                <w:rFonts w:cs="Calibri"/>
                                <w:color w:val="000000" w:themeColor="text1"/>
                                <w:sz w:val="23"/>
                                <w:szCs w:val="23"/>
                              </w:rPr>
                            </w:pPr>
                            <w:r>
                              <w:rPr>
                                <w:rFonts w:cs="Calibri"/>
                                <w:color w:val="000000" w:themeColor="text1"/>
                                <w:sz w:val="23"/>
                                <w:szCs w:val="23"/>
                              </w:rPr>
                              <w:t>opintojen etenemisen</w:t>
                            </w:r>
                            <w:r w:rsidRPr="00E877E0">
                              <w:rPr>
                                <w:rFonts w:cs="Calibri"/>
                                <w:color w:val="000000" w:themeColor="text1"/>
                                <w:sz w:val="23"/>
                                <w:szCs w:val="23"/>
                              </w:rPr>
                              <w:t xml:space="preserve"> ja opi</w:t>
                            </w:r>
                            <w:r>
                              <w:rPr>
                                <w:rFonts w:cs="Calibri"/>
                                <w:color w:val="000000" w:themeColor="text1"/>
                                <w:sz w:val="23"/>
                                <w:szCs w:val="23"/>
                              </w:rPr>
                              <w:t xml:space="preserve">ntokokonaisuuksien suorittamisen </w:t>
                            </w:r>
                            <w:r>
                              <w:rPr>
                                <w:rFonts w:cs="Calibri"/>
                                <w:color w:val="000000" w:themeColor="text1"/>
                                <w:sz w:val="23"/>
                                <w:szCs w:val="23"/>
                              </w:rPr>
                              <w:t>seurata ja arviointi.</w:t>
                            </w:r>
                            <w:r w:rsidRPr="00E877E0">
                              <w:rPr>
                                <w:rFonts w:cs="Calibri"/>
                                <w:color w:val="00B050"/>
                                <w:sz w:val="23"/>
                                <w:szCs w:val="23"/>
                              </w:rPr>
                              <w:t xml:space="preserve"> </w:t>
                            </w:r>
                          </w:p>
                          <w:p w14:paraId="5512BB41" w14:textId="77777777" w:rsidR="00055D0C" w:rsidRDefault="00055D0C" w:rsidP="00055D0C">
                            <w:pPr>
                              <w:jc w:val="cente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512BB1B" id="Rectangle 482" o:spid="_x0000_s1030" style="position:absolute;margin-left:0;margin-top:2.95pt;width:510.25pt;height:115.55pt;z-index:2516705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" fillcolor="#deebf7" strokecolor="#41719c" strokeweight="1pt">
                <v:textbox>
                  <w:txbxContent>
                    <w:p w14:paraId="5512BB3B" w14:textId="77777777" w:rsidR="00055D0C" w:rsidRDefault="00995B69" w:rsidP="00055D0C">
                      <w:pPr>
                        <w:autoSpaceDE w:val="0"/>
                        <w:autoSpaceDN w:val="0"/>
                        <w:adjustRightInd w:val="0"/>
                        <w:spacing w:after="0" w:line="240" w:lineRule="auto"/>
                        <w:rPr>
                          <w:rFonts w:cs="Calibri"/>
                          <w:color w:val="000000" w:themeColor="text1"/>
                          <w:sz w:val="23"/>
                          <w:szCs w:val="23"/>
                        </w:rPr>
                      </w:pPr>
                      <w:r w:rsidRPr="00EA6725">
                        <w:rPr>
                          <w:rFonts w:cs="Calibri"/>
                          <w:color w:val="000000" w:themeColor="text1"/>
                          <w:sz w:val="23"/>
                          <w:szCs w:val="23"/>
                        </w:rPr>
                        <w:t xml:space="preserve">Mikäli </w:t>
                      </w:r>
                      <w:r w:rsidRPr="00EA6725">
                        <w:rPr>
                          <w:rFonts w:cs="Calibri"/>
                          <w:b/>
                          <w:bCs/>
                          <w:i/>
                          <w:iCs/>
                          <w:color w:val="000000" w:themeColor="text1"/>
                          <w:sz w:val="23"/>
                          <w:szCs w:val="23"/>
                        </w:rPr>
                        <w:t xml:space="preserve">opetuksen järjestäjä </w:t>
                      </w:r>
                      <w:r w:rsidRPr="00EA6725">
                        <w:rPr>
                          <w:rFonts w:cs="Calibri"/>
                          <w:color w:val="000000" w:themeColor="text1"/>
                          <w:sz w:val="23"/>
                          <w:szCs w:val="23"/>
                        </w:rPr>
                        <w:t>tarjoaa mahdollis</w:t>
                      </w:r>
                      <w:r>
                        <w:rPr>
                          <w:rFonts w:cs="Calibri"/>
                          <w:color w:val="000000" w:themeColor="text1"/>
                          <w:sz w:val="23"/>
                          <w:szCs w:val="23"/>
                        </w:rPr>
                        <w:t>uuden</w:t>
                      </w:r>
                      <w:r w:rsidRPr="00EA6725">
                        <w:rPr>
                          <w:rFonts w:cs="Calibri"/>
                          <w:color w:val="000000" w:themeColor="text1"/>
                          <w:sz w:val="23"/>
                          <w:szCs w:val="23"/>
                        </w:rPr>
                        <w:t xml:space="preserve"> edetä vuosiluokkiin jaetun oppimäärän sijaan oman o</w:t>
                      </w:r>
                      <w:r>
                        <w:rPr>
                          <w:rFonts w:cs="Calibri"/>
                          <w:color w:val="000000" w:themeColor="text1"/>
                          <w:sz w:val="23"/>
                          <w:szCs w:val="23"/>
                        </w:rPr>
                        <w:t>pinto-ohjelman mukaisesti, kuvataan vuosisuunnitelmassa:</w:t>
                      </w:r>
                      <w:r w:rsidRPr="00EA6725">
                        <w:rPr>
                          <w:rFonts w:cs="Calibri"/>
                          <w:color w:val="000000" w:themeColor="text1"/>
                          <w:sz w:val="23"/>
                          <w:szCs w:val="23"/>
                        </w:rPr>
                        <w:t xml:space="preserve"> </w:t>
                      </w:r>
                    </w:p>
                    <w:p w14:paraId="5512BB3C" w14:textId="77777777" w:rsidR="00055D0C" w:rsidRPr="00EA6725" w:rsidRDefault="00055D0C" w:rsidP="00055D0C">
                      <w:pPr>
                        <w:autoSpaceDE w:val="0"/>
                        <w:autoSpaceDN w:val="0"/>
                        <w:adjustRightInd w:val="0"/>
                        <w:spacing w:after="0" w:line="240" w:lineRule="auto"/>
                        <w:rPr>
                          <w:rFonts w:cs="Calibri"/>
                          <w:color w:val="000000" w:themeColor="text1"/>
                          <w:sz w:val="23"/>
                          <w:szCs w:val="23"/>
                        </w:rPr>
                      </w:pPr>
                    </w:p>
                    <w:p w14:paraId="5512BB3D" w14:textId="77777777" w:rsidR="00055D0C" w:rsidRPr="00EA6725" w:rsidRDefault="00995B69" w:rsidP="00055D0C">
                      <w:pPr>
                        <w:pStyle w:val="Luettelokappale"/>
                        <w:numPr>
                          <w:ilvl w:val="0"/>
                          <w:numId w:val="13"/>
                        </w:numPr>
                        <w:autoSpaceDE w:val="0"/>
                        <w:autoSpaceDN w:val="0"/>
                        <w:adjustRightInd w:val="0"/>
                        <w:spacing w:after="77" w:line="240" w:lineRule="auto"/>
                        <w:rPr>
                          <w:rFonts w:cs="Calibri"/>
                          <w:color w:val="000000" w:themeColor="text1"/>
                          <w:sz w:val="23"/>
                          <w:szCs w:val="23"/>
                        </w:rPr>
                      </w:pPr>
                      <w:r>
                        <w:rPr>
                          <w:rFonts w:cs="Calibri"/>
                          <w:color w:val="000000" w:themeColor="text1"/>
                          <w:sz w:val="23"/>
                          <w:szCs w:val="23"/>
                        </w:rPr>
                        <w:t>o</w:t>
                      </w:r>
                      <w:r w:rsidRPr="00EA6725">
                        <w:rPr>
                          <w:rFonts w:cs="Calibri"/>
                          <w:color w:val="000000" w:themeColor="text1"/>
                          <w:sz w:val="23"/>
                          <w:szCs w:val="23"/>
                        </w:rPr>
                        <w:t xml:space="preserve">ppimäärään sisältyvät </w:t>
                      </w:r>
                      <w:r w:rsidRPr="00EA6725">
                        <w:rPr>
                          <w:rFonts w:cs="Calibri"/>
                          <w:color w:val="000000" w:themeColor="text1"/>
                          <w:sz w:val="23"/>
                          <w:szCs w:val="23"/>
                        </w:rPr>
                        <w:t>opintokokonaisuudet, joista opinnot rakentuvat</w:t>
                      </w:r>
                    </w:p>
                    <w:p w14:paraId="5512BB3E" w14:textId="77777777" w:rsidR="00055D0C" w:rsidRPr="0015749B" w:rsidRDefault="00995B69" w:rsidP="00055D0C">
                      <w:pPr>
                        <w:pStyle w:val="Luettelokappale"/>
                        <w:numPr>
                          <w:ilvl w:val="0"/>
                          <w:numId w:val="13"/>
                        </w:numPr>
                        <w:autoSpaceDE w:val="0"/>
                        <w:autoSpaceDN w:val="0"/>
                        <w:adjustRightInd w:val="0"/>
                        <w:spacing w:after="77" w:line="240" w:lineRule="auto"/>
                        <w:rPr>
                          <w:rFonts w:cs="Calibri"/>
                          <w:color w:val="000000" w:themeColor="text1"/>
                          <w:sz w:val="23"/>
                          <w:szCs w:val="23"/>
                        </w:rPr>
                      </w:pPr>
                      <w:r>
                        <w:rPr>
                          <w:rFonts w:cs="Calibri"/>
                          <w:color w:val="000000" w:themeColor="text1"/>
                          <w:sz w:val="23"/>
                          <w:szCs w:val="23"/>
                        </w:rPr>
                        <w:t>t</w:t>
                      </w:r>
                      <w:r w:rsidRPr="00EA6725">
                        <w:rPr>
                          <w:rFonts w:cs="Calibri"/>
                          <w:color w:val="000000" w:themeColor="text1"/>
                          <w:sz w:val="23"/>
                          <w:szCs w:val="23"/>
                        </w:rPr>
                        <w:t>untijako sekä opetuksen tavoitteet ja sisällö</w:t>
                      </w:r>
                      <w:r>
                        <w:rPr>
                          <w:rFonts w:cs="Calibri"/>
                          <w:color w:val="000000" w:themeColor="text1"/>
                          <w:sz w:val="23"/>
                          <w:szCs w:val="23"/>
                        </w:rPr>
                        <w:t>t näille opintokokonaisuuksille</w:t>
                      </w:r>
                      <w:r w:rsidRPr="0015749B">
                        <w:rPr>
                          <w:rFonts w:cs="Calibri"/>
                          <w:color w:val="000000" w:themeColor="text1"/>
                          <w:sz w:val="23"/>
                          <w:szCs w:val="23"/>
                        </w:rPr>
                        <w:t xml:space="preserve"> </w:t>
                      </w:r>
                    </w:p>
                    <w:p w14:paraId="5512BB3F" w14:textId="77777777" w:rsidR="00055D0C" w:rsidRDefault="00995B69" w:rsidP="00055D0C">
                      <w:pPr>
                        <w:pStyle w:val="Luettelokappale"/>
                        <w:numPr>
                          <w:ilvl w:val="0"/>
                          <w:numId w:val="13"/>
                        </w:numPr>
                        <w:autoSpaceDE w:val="0"/>
                        <w:autoSpaceDN w:val="0"/>
                        <w:adjustRightInd w:val="0"/>
                        <w:spacing w:after="77" w:line="240" w:lineRule="auto"/>
                        <w:rPr>
                          <w:rFonts w:cs="Calibri"/>
                          <w:color w:val="000000" w:themeColor="text1"/>
                          <w:sz w:val="23"/>
                          <w:szCs w:val="23"/>
                        </w:rPr>
                      </w:pPr>
                      <w:r>
                        <w:rPr>
                          <w:rFonts w:cs="Calibri"/>
                          <w:color w:val="000000" w:themeColor="text1"/>
                          <w:sz w:val="23"/>
                          <w:szCs w:val="23"/>
                        </w:rPr>
                        <w:t>oppilaalle pakolliset ja valinnaiset o</w:t>
                      </w:r>
                      <w:r w:rsidRPr="00E877E0">
                        <w:rPr>
                          <w:rFonts w:cs="Calibri"/>
                          <w:color w:val="000000" w:themeColor="text1"/>
                          <w:sz w:val="23"/>
                          <w:szCs w:val="23"/>
                        </w:rPr>
                        <w:t>pint</w:t>
                      </w:r>
                      <w:r>
                        <w:rPr>
                          <w:rFonts w:cs="Calibri"/>
                          <w:color w:val="000000" w:themeColor="text1"/>
                          <w:sz w:val="23"/>
                          <w:szCs w:val="23"/>
                        </w:rPr>
                        <w:t>okokonaisuudet</w:t>
                      </w:r>
                    </w:p>
                    <w:p w14:paraId="5512BB40" w14:textId="77777777" w:rsidR="00055D0C" w:rsidRPr="00E877E0" w:rsidRDefault="00995B69" w:rsidP="00055D0C">
                      <w:pPr>
                        <w:pStyle w:val="Luettelokappale"/>
                        <w:numPr>
                          <w:ilvl w:val="0"/>
                          <w:numId w:val="13"/>
                        </w:numPr>
                        <w:autoSpaceDE w:val="0"/>
                        <w:autoSpaceDN w:val="0"/>
                        <w:adjustRightInd w:val="0"/>
                        <w:spacing w:after="77" w:line="240" w:lineRule="auto"/>
                        <w:rPr>
                          <w:rFonts w:cs="Calibri"/>
                          <w:color w:val="000000" w:themeColor="text1"/>
                          <w:sz w:val="23"/>
                          <w:szCs w:val="23"/>
                        </w:rPr>
                      </w:pPr>
                      <w:r>
                        <w:rPr>
                          <w:rFonts w:cs="Calibri"/>
                          <w:color w:val="000000" w:themeColor="text1"/>
                          <w:sz w:val="23"/>
                          <w:szCs w:val="23"/>
                        </w:rPr>
                        <w:t>opintojen etenemisen</w:t>
                      </w:r>
                      <w:r w:rsidRPr="00E877E0">
                        <w:rPr>
                          <w:rFonts w:cs="Calibri"/>
                          <w:color w:val="000000" w:themeColor="text1"/>
                          <w:sz w:val="23"/>
                          <w:szCs w:val="23"/>
                        </w:rPr>
                        <w:t xml:space="preserve"> ja opi</w:t>
                      </w:r>
                      <w:r>
                        <w:rPr>
                          <w:rFonts w:cs="Calibri"/>
                          <w:color w:val="000000" w:themeColor="text1"/>
                          <w:sz w:val="23"/>
                          <w:szCs w:val="23"/>
                        </w:rPr>
                        <w:t xml:space="preserve">ntokokonaisuuksien suorittamisen </w:t>
                      </w:r>
                      <w:r>
                        <w:rPr>
                          <w:rFonts w:cs="Calibri"/>
                          <w:color w:val="000000" w:themeColor="text1"/>
                          <w:sz w:val="23"/>
                          <w:szCs w:val="23"/>
                        </w:rPr>
                        <w:t>seurata ja arviointi.</w:t>
                      </w:r>
                      <w:r w:rsidRPr="00E877E0">
                        <w:rPr>
                          <w:rFonts w:cs="Calibri"/>
                          <w:color w:val="00B050"/>
                          <w:sz w:val="23"/>
                          <w:szCs w:val="23"/>
                        </w:rPr>
                        <w:t xml:space="preserve"> </w:t>
                      </w:r>
                    </w:p>
                    <w:p w14:paraId="5512BB41" w14:textId="77777777" w:rsidR="00055D0C" w:rsidRDefault="00055D0C" w:rsidP="00055D0C">
                      <w:pPr>
                        <w:jc w:val="center"/>
                      </w:pPr>
                    </w:p>
                  </w:txbxContent>
                </v:textbox>
              </v:rect>
            </w:pict>
          </mc:Fallback>
        </mc:AlternateContent>
      </w:r>
    </w:p>
    <w:p w14:paraId="5512BA9A" w14:textId="77777777" w:rsidR="00055D0C" w:rsidRPr="00055D0C" w:rsidRDefault="00995B69" w:rsidP="00055D0C">
      <w:pPr>
        <w:keepNext/>
        <w:keepLines/>
        <w:spacing w:after="240"/>
        <w:outlineLvl w:val="2"/>
        <w:rPr>
          <w:rFonts w:asciiTheme="majorHAnsi" w:eastAsiaTheme="majorEastAsia" w:hAnsiTheme="majorHAnsi" w:cstheme="majorBidi"/>
          <w:color w:val="000000" w:themeColor="text1"/>
          <w:sz w:val="24"/>
          <w:szCs w:val="24"/>
        </w:rPr>
      </w:pPr>
      <w:bookmarkStart w:id="10" w:name="_Toc452616392"/>
      <w:r w:rsidRPr="00055D0C">
        <w:rPr>
          <w:rFonts w:asciiTheme="majorHAnsi" w:eastAsiaTheme="majorEastAsia" w:hAnsiTheme="majorHAnsi" w:cstheme="majorBidi"/>
          <w:color w:val="000000" w:themeColor="text1"/>
          <w:sz w:val="24"/>
          <w:szCs w:val="24"/>
        </w:rPr>
        <w:t>5.4.2 Yhdysluokkaopetus</w:t>
      </w:r>
      <w:bookmarkEnd w:id="10"/>
      <w:r w:rsidRPr="00055D0C">
        <w:rPr>
          <w:rFonts w:asciiTheme="majorHAnsi" w:eastAsiaTheme="majorEastAsia" w:hAnsiTheme="majorHAnsi" w:cstheme="majorBidi"/>
          <w:color w:val="000000" w:themeColor="text1"/>
          <w:sz w:val="24"/>
          <w:szCs w:val="24"/>
        </w:rPr>
        <w:t xml:space="preserve"> </w:t>
      </w:r>
    </w:p>
    <w:p w14:paraId="5512BA9B" w14:textId="77777777" w:rsidR="00055D0C" w:rsidRPr="00055D0C" w:rsidRDefault="00995B69" w:rsidP="00055D0C">
      <w:pPr>
        <w:spacing w:line="276" w:lineRule="auto"/>
        <w:rPr>
          <w:color w:val="000000" w:themeColor="text1"/>
          <w:sz w:val="23"/>
          <w:szCs w:val="23"/>
        </w:rPr>
      </w:pPr>
      <w:r w:rsidRPr="00055D0C">
        <w:rPr>
          <w:color w:val="000000" w:themeColor="text1"/>
          <w:sz w:val="23"/>
          <w:szCs w:val="23"/>
        </w:rPr>
        <w:t>Yhdysluokkaopetusta järjestetään Joensuun seudulla yleisopetuksen tarkoituksen mukaisten opetusryhmien kokoamiseksi, maahanmuuttajien valmistavan opetuksen luokissa ja pienluokissa. Koulut voivat tehdä omia pedagogisia ratkaisuja, jotta yhdysluokkaopetus j</w:t>
      </w:r>
      <w:r w:rsidRPr="00055D0C">
        <w:rPr>
          <w:color w:val="000000" w:themeColor="text1"/>
          <w:sz w:val="23"/>
          <w:szCs w:val="23"/>
        </w:rPr>
        <w:t xml:space="preserve">a vuorokurssien toteuttaminen on toimivaa ja käytännön kannalta järkevää. Yhdysluokkaopetuksen vaatimat erityiset opetusjärjestelyt kirjataan vuosisuunnitelmaan opetuksen järjestäjän linjauksen mukaisesti. </w:t>
      </w:r>
    </w:p>
    <w:p w14:paraId="5512BA9C" w14:textId="77777777" w:rsidR="00055D0C" w:rsidRPr="00055D0C" w:rsidRDefault="00995B69" w:rsidP="00055D0C">
      <w:pPr>
        <w:spacing w:line="276" w:lineRule="auto"/>
        <w:rPr>
          <w:color w:val="000000" w:themeColor="text1"/>
          <w:sz w:val="23"/>
          <w:szCs w:val="23"/>
        </w:rPr>
      </w:pPr>
      <w:r w:rsidRPr="00055D0C">
        <w:rPr>
          <w:color w:val="000000" w:themeColor="text1"/>
          <w:sz w:val="23"/>
          <w:szCs w:val="23"/>
        </w:rPr>
        <w:t>Vuorokurssiperiaatetta noudattaessa käytäntönä on</w:t>
      </w:r>
      <w:r w:rsidRPr="00055D0C">
        <w:rPr>
          <w:color w:val="000000" w:themeColor="text1"/>
          <w:sz w:val="23"/>
          <w:szCs w:val="23"/>
        </w:rPr>
        <w:t xml:space="preserve"> ollut, että parittomiin päättyvinä </w:t>
      </w:r>
      <w:r w:rsidR="00210A7D" w:rsidRPr="00D45D0A">
        <w:rPr>
          <w:color w:val="000000" w:themeColor="text1"/>
          <w:sz w:val="23"/>
          <w:szCs w:val="23"/>
          <w:highlight w:val="yellow"/>
        </w:rPr>
        <w:t>kalenteri</w:t>
      </w:r>
      <w:r w:rsidRPr="00055D0C">
        <w:rPr>
          <w:color w:val="000000" w:themeColor="text1"/>
          <w:sz w:val="23"/>
          <w:szCs w:val="23"/>
        </w:rPr>
        <w:t>vuosina luetaan parittomien (1lk, 3lk, 5lk) kurssien oppimäärä ja parillisiin päättyviin parillisten (2lk, 4lk, 6lk). Seudullisena suosituksena on</w:t>
      </w:r>
      <w:r w:rsidR="00E85B26">
        <w:rPr>
          <w:color w:val="000000" w:themeColor="text1"/>
          <w:sz w:val="23"/>
          <w:szCs w:val="23"/>
        </w:rPr>
        <w:t xml:space="preserve">, </w:t>
      </w:r>
      <w:r w:rsidRPr="00055D0C">
        <w:rPr>
          <w:color w:val="000000" w:themeColor="text1"/>
          <w:sz w:val="23"/>
          <w:szCs w:val="23"/>
        </w:rPr>
        <w:t>että koulut siirtyvät samaan järjestelmään, kuitenkin paikallis</w:t>
      </w:r>
      <w:r w:rsidRPr="00055D0C">
        <w:rPr>
          <w:color w:val="000000" w:themeColor="text1"/>
          <w:sz w:val="23"/>
          <w:szCs w:val="23"/>
        </w:rPr>
        <w:t xml:space="preserve">et erityispiirteet huomioiden. Valtioneuvoston tuntijakoasetuksessa (422/2012) määritellyistä viikkotuntimääristä ei voi poiketa, eikä esim. 3. ja 4.- luokkien viikkotuntimäärää voi tasata. </w:t>
      </w:r>
    </w:p>
    <w:p w14:paraId="5512BA9D" w14:textId="77777777" w:rsidR="00055D0C" w:rsidRPr="00055D0C" w:rsidRDefault="00995B69" w:rsidP="00055D0C">
      <w:pPr>
        <w:spacing w:line="276" w:lineRule="auto"/>
        <w:rPr>
          <w:color w:val="000000" w:themeColor="text1"/>
          <w:sz w:val="23"/>
          <w:szCs w:val="23"/>
        </w:rPr>
      </w:pPr>
      <w:r w:rsidRPr="00055D0C">
        <w:rPr>
          <w:color w:val="000000" w:themeColor="text1"/>
          <w:sz w:val="23"/>
          <w:szCs w:val="23"/>
        </w:rPr>
        <w:t>Mikäli yhdysluokkaopetuksessa käytetään vuosiluokkiin sitomatonta</w:t>
      </w:r>
      <w:r w:rsidRPr="00055D0C">
        <w:rPr>
          <w:color w:val="000000" w:themeColor="text1"/>
          <w:sz w:val="23"/>
          <w:szCs w:val="23"/>
        </w:rPr>
        <w:t xml:space="preserve"> opetusta, tulee siitä päättää kuntakohtaisesti. Joensuun seudun opetussuunnitelman oppiainekohtaisissa osuuksissa on huomioitu yhdysluokkaopetus ja opetuksen toteuttaminen vuorokurssiperiaatteella.</w:t>
      </w:r>
    </w:p>
    <w:p w14:paraId="5512BA9E" w14:textId="77777777" w:rsidR="00055D0C" w:rsidRPr="00055D0C" w:rsidRDefault="00055D0C" w:rsidP="00055D0C">
      <w:pPr>
        <w:spacing w:line="276" w:lineRule="auto"/>
        <w:rPr>
          <w:color w:val="000000" w:themeColor="text1"/>
          <w:sz w:val="23"/>
          <w:szCs w:val="23"/>
        </w:rPr>
      </w:pPr>
    </w:p>
    <w:p w14:paraId="5512BA9F" w14:textId="77777777" w:rsidR="00055D0C" w:rsidRPr="00B958CF" w:rsidRDefault="00995B69" w:rsidP="00B958CF">
      <w:pPr>
        <w:spacing w:line="276" w:lineRule="auto"/>
        <w:rPr>
          <w:color w:val="000000" w:themeColor="text1"/>
          <w:sz w:val="23"/>
          <w:szCs w:val="23"/>
        </w:rPr>
      </w:pPr>
      <w:r w:rsidRPr="00055D0C">
        <w:rPr>
          <w:noProof/>
          <w:color w:val="000000" w:themeColor="text1"/>
          <w:sz w:val="23"/>
          <w:szCs w:val="23"/>
          <w:lang w:eastAsia="fi-FI"/>
        </w:rPr>
        <mc:AlternateContent>
          <mc:Choice Requires="wps">
            <w:drawing>
              <wp:anchor distT="0" distB="0" distL="114300" distR="114300" simplePos="0" relativeHeight="251666432" behindDoc="0" locked="0" layoutInCell="1" allowOverlap="1" wp14:anchorId="5512BB1D" wp14:editId="5512BB1E">
                <wp:simplePos x="0" y="0"/>
                <wp:positionH relativeFrom="column">
                  <wp:posOffset>-99168</wp:posOffset>
                </wp:positionH>
                <wp:positionV relativeFrom="paragraph">
                  <wp:posOffset>-88037</wp:posOffset>
                </wp:positionV>
                <wp:extent cx="6480000" cy="1295400"/>
                <wp:effectExtent l="0" t="0" r="16510" b="19050"/>
                <wp:wrapNone/>
                <wp:docPr id="480" name="Rectangle 480"/>
                <wp:cNvGraphicFramePr/>
                <a:graphic xmlns:a="http://schemas.openxmlformats.org/drawingml/2006/main">
                  <a:graphicData uri="http://schemas.microsoft.com/office/word/2010/wordprocessingShape">
                    <wps:wsp>
                      <wps:cNvSpPr/>
                      <wps:spPr>
                        <a:xfrm>
                          <a:off x="0" y="0"/>
                          <a:ext cx="6480000" cy="1295400"/>
                        </a:xfrm>
                        <a:prstGeom prst="rect">
                          <a:avLst/>
                        </a:prstGeom>
                        <a:solidFill>
                          <a:srgbClr val="5B9BD5">
                            <a:lumMod val="20000"/>
                            <a:lumOff val="80000"/>
                          </a:srgbClr>
                        </a:solidFill>
                        <a:ln w="6350">
                          <a:solidFill>
                            <a:srgbClr val="0070C0"/>
                          </a:solidFill>
                          <a:prstDash val="solid"/>
                          <a:miter lim="800000"/>
                        </a:ln>
                        <a:effectLst/>
                      </wps:spPr>
                      <wps:txbx>
                        <w:txbxContent>
                          <w:p w14:paraId="5512BB42" w14:textId="77777777" w:rsidR="00055D0C" w:rsidRDefault="00995B69" w:rsidP="00055D0C">
                            <w:pPr>
                              <w:ind w:left="360"/>
                              <w:rPr>
                                <w:color w:val="000000" w:themeColor="text1"/>
                                <w:sz w:val="23"/>
                                <w:szCs w:val="23"/>
                              </w:rPr>
                            </w:pPr>
                            <w:r>
                              <w:rPr>
                                <w:color w:val="000000" w:themeColor="text1"/>
                                <w:sz w:val="23"/>
                                <w:szCs w:val="23"/>
                              </w:rPr>
                              <w:t>Ne koulut, joissa opetusta järjestetään yhdysluokissa</w:t>
                            </w:r>
                            <w:r>
                              <w:rPr>
                                <w:color w:val="000000" w:themeColor="text1"/>
                                <w:sz w:val="23"/>
                                <w:szCs w:val="23"/>
                              </w:rPr>
                              <w:t>, tarkentavat omassa vuosisuunnitelmassaan:</w:t>
                            </w:r>
                          </w:p>
                          <w:p w14:paraId="5512BB43" w14:textId="77777777" w:rsidR="00055D0C" w:rsidRPr="00582913" w:rsidRDefault="00995B69" w:rsidP="00055D0C">
                            <w:pPr>
                              <w:pStyle w:val="Luettelokappale"/>
                              <w:numPr>
                                <w:ilvl w:val="0"/>
                                <w:numId w:val="14"/>
                              </w:numPr>
                              <w:rPr>
                                <w:color w:val="000000" w:themeColor="text1"/>
                                <w:sz w:val="23"/>
                                <w:szCs w:val="23"/>
                              </w:rPr>
                            </w:pPr>
                            <w:r>
                              <w:rPr>
                                <w:rFonts w:cs="Calibri"/>
                                <w:color w:val="000000" w:themeColor="text1"/>
                                <w:sz w:val="23"/>
                                <w:szCs w:val="23"/>
                              </w:rPr>
                              <w:t>yhdysluokkaopetuksen järjestäminen</w:t>
                            </w:r>
                            <w:r w:rsidRPr="00582913">
                              <w:rPr>
                                <w:rFonts w:cs="Calibri"/>
                                <w:color w:val="000000" w:themeColor="text1"/>
                                <w:sz w:val="23"/>
                                <w:szCs w:val="23"/>
                              </w:rPr>
                              <w:t xml:space="preserve"> ja mitkä ovat siinä noudatettavat keskeiset toimintatavat</w:t>
                            </w:r>
                            <w:r w:rsidRPr="00582913">
                              <w:rPr>
                                <w:color w:val="000000" w:themeColor="text1"/>
                                <w:sz w:val="23"/>
                                <w:szCs w:val="23"/>
                              </w:rPr>
                              <w:t xml:space="preserve"> </w:t>
                            </w:r>
                          </w:p>
                          <w:p w14:paraId="5512BB44" w14:textId="77777777" w:rsidR="00055D0C" w:rsidRPr="001F0F52" w:rsidRDefault="00995B69" w:rsidP="00055D0C">
                            <w:pPr>
                              <w:pStyle w:val="Luettelokappale"/>
                              <w:numPr>
                                <w:ilvl w:val="0"/>
                                <w:numId w:val="14"/>
                              </w:numPr>
                              <w:autoSpaceDE w:val="0"/>
                              <w:autoSpaceDN w:val="0"/>
                              <w:adjustRightInd w:val="0"/>
                              <w:spacing w:after="0" w:line="240" w:lineRule="auto"/>
                              <w:rPr>
                                <w:rFonts w:cs="Calibri"/>
                                <w:i/>
                                <w:iCs/>
                                <w:color w:val="000000" w:themeColor="text1"/>
                                <w:sz w:val="23"/>
                                <w:szCs w:val="23"/>
                              </w:rPr>
                            </w:pPr>
                            <w:r>
                              <w:rPr>
                                <w:rFonts w:cs="Calibri"/>
                                <w:color w:val="000000" w:themeColor="text1"/>
                                <w:sz w:val="23"/>
                                <w:szCs w:val="23"/>
                              </w:rPr>
                              <w:t>eri oppiaineiden vuosiviikkotuntien jakaminen</w:t>
                            </w:r>
                            <w:r w:rsidRPr="001F0F52">
                              <w:rPr>
                                <w:rFonts w:cs="Calibri"/>
                                <w:color w:val="000000" w:themeColor="text1"/>
                                <w:sz w:val="23"/>
                                <w:szCs w:val="23"/>
                              </w:rPr>
                              <w:t xml:space="preserve"> vuosiluokille valtioneuvoston asetuksen määrittelemien nivelvaiheiden mu</w:t>
                            </w:r>
                            <w:r w:rsidRPr="001F0F52">
                              <w:rPr>
                                <w:rFonts w:cs="Calibri"/>
                                <w:color w:val="000000" w:themeColor="text1"/>
                                <w:sz w:val="23"/>
                                <w:szCs w:val="23"/>
                              </w:rPr>
                              <w:t>kaisesti tai miten oppimäärä jaetaan opintokokonaisuuksiin, jos käytetään vuosiluokkiin sitomatonta opet</w:t>
                            </w:r>
                            <w:r w:rsidRPr="001F0F52">
                              <w:rPr>
                                <w:rFonts w:cs="Calibri"/>
                                <w:iCs/>
                                <w:color w:val="000000" w:themeColor="text1"/>
                                <w:sz w:val="23"/>
                                <w:szCs w:val="23"/>
                              </w:rPr>
                              <w:t>usta</w:t>
                            </w:r>
                            <w:r>
                              <w:rPr>
                                <w:rFonts w:cs="Calibri"/>
                                <w:iCs/>
                                <w:color w:val="000000" w:themeColor="text1"/>
                                <w:sz w:val="23"/>
                                <w:szCs w:val="23"/>
                              </w:rPr>
                              <w:t>.</w:t>
                            </w:r>
                          </w:p>
                          <w:p w14:paraId="5512BB45" w14:textId="77777777" w:rsidR="00055D0C" w:rsidRDefault="00055D0C" w:rsidP="00055D0C">
                            <w:pPr>
                              <w:jc w:val="cente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512BB1D" id="Rectangle 480" o:spid="_x0000_s1031" style="position:absolute;margin-left:-7.8pt;margin-top:-6.95pt;width:510.25pt;height:10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" fillcolor="#deebf7" strokecolor="#0070c0" strokeweight=".5pt">
                <v:textbox>
                  <w:txbxContent>
                    <w:p w14:paraId="5512BB42" w14:textId="77777777" w:rsidR="00055D0C" w:rsidRDefault="00995B69" w:rsidP="00055D0C">
                      <w:pPr>
                        <w:ind w:left="360"/>
                        <w:rPr>
                          <w:color w:val="000000" w:themeColor="text1"/>
                          <w:sz w:val="23"/>
                          <w:szCs w:val="23"/>
                        </w:rPr>
                      </w:pPr>
                      <w:r>
                        <w:rPr>
                          <w:color w:val="000000" w:themeColor="text1"/>
                          <w:sz w:val="23"/>
                          <w:szCs w:val="23"/>
                        </w:rPr>
                        <w:t>Ne koulut, joissa opetusta järjestetään yhdysluokissa</w:t>
                      </w:r>
                      <w:r>
                        <w:rPr>
                          <w:color w:val="000000" w:themeColor="text1"/>
                          <w:sz w:val="23"/>
                          <w:szCs w:val="23"/>
                        </w:rPr>
                        <w:t>, tarkentavat omassa vuosisuunnitelmassaan:</w:t>
                      </w:r>
                    </w:p>
                    <w:p w14:paraId="5512BB43" w14:textId="77777777" w:rsidR="00055D0C" w:rsidRPr="00582913" w:rsidRDefault="00995B69" w:rsidP="00055D0C">
                      <w:pPr>
                        <w:pStyle w:val="Luettelokappale"/>
                        <w:numPr>
                          <w:ilvl w:val="0"/>
                          <w:numId w:val="14"/>
                        </w:numPr>
                        <w:rPr>
                          <w:color w:val="000000" w:themeColor="text1"/>
                          <w:sz w:val="23"/>
                          <w:szCs w:val="23"/>
                        </w:rPr>
                      </w:pPr>
                      <w:r>
                        <w:rPr>
                          <w:rFonts w:cs="Calibri"/>
                          <w:color w:val="000000" w:themeColor="text1"/>
                          <w:sz w:val="23"/>
                          <w:szCs w:val="23"/>
                        </w:rPr>
                        <w:t>yhdysluokkaopetuksen järjestäminen</w:t>
                      </w:r>
                      <w:r w:rsidRPr="00582913">
                        <w:rPr>
                          <w:rFonts w:cs="Calibri"/>
                          <w:color w:val="000000" w:themeColor="text1"/>
                          <w:sz w:val="23"/>
                          <w:szCs w:val="23"/>
                        </w:rPr>
                        <w:t xml:space="preserve"> ja mitkä ovat siinä noudatettavat keskeiset toimintatavat</w:t>
                      </w:r>
                      <w:r w:rsidRPr="00582913">
                        <w:rPr>
                          <w:color w:val="000000" w:themeColor="text1"/>
                          <w:sz w:val="23"/>
                          <w:szCs w:val="23"/>
                        </w:rPr>
                        <w:t xml:space="preserve"> </w:t>
                      </w:r>
                    </w:p>
                    <w:p w14:paraId="5512BB44" w14:textId="77777777" w:rsidR="00055D0C" w:rsidRPr="001F0F52" w:rsidRDefault="00995B69" w:rsidP="00055D0C">
                      <w:pPr>
                        <w:pStyle w:val="Luettelokappale"/>
                        <w:numPr>
                          <w:ilvl w:val="0"/>
                          <w:numId w:val="14"/>
                        </w:numPr>
                        <w:autoSpaceDE w:val="0"/>
                        <w:autoSpaceDN w:val="0"/>
                        <w:adjustRightInd w:val="0"/>
                        <w:spacing w:after="0" w:line="240" w:lineRule="auto"/>
                        <w:rPr>
                          <w:rFonts w:cs="Calibri"/>
                          <w:i/>
                          <w:iCs/>
                          <w:color w:val="000000" w:themeColor="text1"/>
                          <w:sz w:val="23"/>
                          <w:szCs w:val="23"/>
                        </w:rPr>
                      </w:pPr>
                      <w:r>
                        <w:rPr>
                          <w:rFonts w:cs="Calibri"/>
                          <w:color w:val="000000" w:themeColor="text1"/>
                          <w:sz w:val="23"/>
                          <w:szCs w:val="23"/>
                        </w:rPr>
                        <w:t>eri oppiaineiden vuosiviikkotuntien jakaminen</w:t>
                      </w:r>
                      <w:r w:rsidRPr="001F0F52">
                        <w:rPr>
                          <w:rFonts w:cs="Calibri"/>
                          <w:color w:val="000000" w:themeColor="text1"/>
                          <w:sz w:val="23"/>
                          <w:szCs w:val="23"/>
                        </w:rPr>
                        <w:t xml:space="preserve"> vuosiluokille valtioneuvoston asetuksen määrittelemien nivelvaiheiden mu</w:t>
                      </w:r>
                      <w:r w:rsidRPr="001F0F52">
                        <w:rPr>
                          <w:rFonts w:cs="Calibri"/>
                          <w:color w:val="000000" w:themeColor="text1"/>
                          <w:sz w:val="23"/>
                          <w:szCs w:val="23"/>
                        </w:rPr>
                        <w:t>kaisesti tai miten oppimäärä jaetaan opintokokonaisuuksiin, jos käytetään vuosiluokkiin sitomatonta opet</w:t>
                      </w:r>
                      <w:r w:rsidRPr="001F0F52">
                        <w:rPr>
                          <w:rFonts w:cs="Calibri"/>
                          <w:iCs/>
                          <w:color w:val="000000" w:themeColor="text1"/>
                          <w:sz w:val="23"/>
                          <w:szCs w:val="23"/>
                        </w:rPr>
                        <w:t>usta</w:t>
                      </w:r>
                      <w:r>
                        <w:rPr>
                          <w:rFonts w:cs="Calibri"/>
                          <w:iCs/>
                          <w:color w:val="000000" w:themeColor="text1"/>
                          <w:sz w:val="23"/>
                          <w:szCs w:val="23"/>
                        </w:rPr>
                        <w:t>.</w:t>
                      </w:r>
                    </w:p>
                    <w:p w14:paraId="5512BB45" w14:textId="77777777" w:rsidR="00055D0C" w:rsidRDefault="00055D0C" w:rsidP="00055D0C">
                      <w:pPr>
                        <w:jc w:val="center"/>
                      </w:pPr>
                    </w:p>
                  </w:txbxContent>
                </v:textbox>
              </v:rect>
            </w:pict>
          </mc:Fallback>
        </mc:AlternateContent>
      </w:r>
    </w:p>
    <w:p w14:paraId="5512BAA0" w14:textId="77777777" w:rsidR="00055D0C" w:rsidRPr="00055D0C" w:rsidRDefault="00055D0C" w:rsidP="00055D0C"/>
    <w:p w14:paraId="5512BAA1" w14:textId="77777777" w:rsidR="00055D0C" w:rsidRPr="00055D0C" w:rsidRDefault="00995B69" w:rsidP="00055D0C">
      <w:pPr>
        <w:keepNext/>
        <w:keepLines/>
        <w:spacing w:before="40" w:after="0"/>
        <w:outlineLvl w:val="2"/>
        <w:rPr>
          <w:rFonts w:asciiTheme="majorHAnsi" w:eastAsiaTheme="majorEastAsia" w:hAnsiTheme="majorHAnsi" w:cstheme="majorBidi"/>
          <w:color w:val="000000" w:themeColor="text1"/>
          <w:sz w:val="24"/>
          <w:szCs w:val="24"/>
        </w:rPr>
      </w:pPr>
      <w:bookmarkStart w:id="11" w:name="_Toc452616393"/>
      <w:r w:rsidRPr="00055D0C">
        <w:rPr>
          <w:rFonts w:asciiTheme="majorHAnsi" w:eastAsiaTheme="majorEastAsia" w:hAnsiTheme="majorHAnsi" w:cstheme="majorBidi"/>
          <w:color w:val="000000" w:themeColor="text1"/>
          <w:sz w:val="24"/>
          <w:szCs w:val="24"/>
        </w:rPr>
        <w:t>5.4.3 Etäyhteyksiä hyödyntävä opetus</w:t>
      </w:r>
      <w:bookmarkEnd w:id="11"/>
      <w:r w:rsidRPr="00055D0C">
        <w:rPr>
          <w:rFonts w:asciiTheme="majorHAnsi" w:eastAsiaTheme="majorEastAsia" w:hAnsiTheme="majorHAnsi" w:cstheme="majorBidi"/>
          <w:color w:val="000000" w:themeColor="text1"/>
          <w:sz w:val="24"/>
          <w:szCs w:val="24"/>
        </w:rPr>
        <w:t xml:space="preserve"> </w:t>
      </w:r>
    </w:p>
    <w:p w14:paraId="5512BAA2" w14:textId="77777777" w:rsidR="00135984" w:rsidRPr="00055D0C" w:rsidRDefault="00135984" w:rsidP="00055D0C"/>
    <w:p w14:paraId="5512BAA3" w14:textId="77777777" w:rsidR="00055D0C" w:rsidRPr="00055D0C" w:rsidRDefault="00995B69" w:rsidP="00055D0C">
      <w:pPr>
        <w:keepNext/>
        <w:keepLines/>
        <w:spacing w:before="40" w:after="0"/>
        <w:outlineLvl w:val="2"/>
        <w:rPr>
          <w:rFonts w:asciiTheme="majorHAnsi" w:eastAsiaTheme="majorEastAsia" w:hAnsiTheme="majorHAnsi" w:cstheme="majorBidi"/>
          <w:color w:val="000000" w:themeColor="text1"/>
          <w:sz w:val="24"/>
          <w:szCs w:val="24"/>
        </w:rPr>
      </w:pPr>
      <w:r w:rsidRPr="00055D0C">
        <w:rPr>
          <w:rFonts w:asciiTheme="majorHAnsi" w:eastAsiaTheme="majorEastAsia" w:hAnsiTheme="majorHAnsi" w:cstheme="majorBidi"/>
          <w:color w:val="000000" w:themeColor="text1"/>
          <w:sz w:val="24"/>
          <w:szCs w:val="24"/>
        </w:rPr>
        <w:t>5.4.3 Etäyhteyksien hyödyntäminen opetuksessa</w:t>
      </w:r>
    </w:p>
    <w:p w14:paraId="5512BAA4" w14:textId="77777777" w:rsidR="00055D0C" w:rsidRPr="00055D0C" w:rsidRDefault="00055D0C" w:rsidP="00055D0C"/>
    <w:p w14:paraId="5512BAA5" w14:textId="77777777" w:rsidR="00055D0C" w:rsidRPr="00055D0C" w:rsidRDefault="00995B69" w:rsidP="00055D0C">
      <w:pPr>
        <w:spacing w:line="276" w:lineRule="auto"/>
        <w:rPr>
          <w:color w:val="000000" w:themeColor="text1"/>
          <w:sz w:val="23"/>
          <w:szCs w:val="23"/>
        </w:rPr>
      </w:pPr>
      <w:r w:rsidRPr="00055D0C">
        <w:rPr>
          <w:color w:val="000000" w:themeColor="text1"/>
          <w:sz w:val="23"/>
          <w:szCs w:val="23"/>
        </w:rPr>
        <w:t>Joensuun seudun opetussuunnitelma mahdollistaa etäyhteyksien käytön opetuksen järjestämisessä. Esimerkiksi kielten tai katsomusaineiden opetuksessa etäyhteyksien hyödyntäminen voi olla tarkoituksenmukaista. Opetuksen järjestäjä voi määritellä tarkemmin etä</w:t>
      </w:r>
      <w:r w:rsidRPr="00055D0C">
        <w:rPr>
          <w:color w:val="000000" w:themeColor="text1"/>
          <w:sz w:val="23"/>
          <w:szCs w:val="23"/>
        </w:rPr>
        <w:t xml:space="preserve">yhteyksien käytön periaatteet ja toimintatavat vuosisuunnitelman yhteydessä. </w:t>
      </w:r>
    </w:p>
    <w:p w14:paraId="5512BAA6" w14:textId="77777777" w:rsidR="00055D0C" w:rsidRPr="00055D0C" w:rsidRDefault="00995B69" w:rsidP="00055D0C">
      <w:pPr>
        <w:spacing w:line="276" w:lineRule="auto"/>
        <w:rPr>
          <w:color w:val="000000" w:themeColor="text1"/>
          <w:sz w:val="23"/>
          <w:szCs w:val="23"/>
        </w:rPr>
      </w:pPr>
      <w:r w:rsidRPr="00055D0C">
        <w:rPr>
          <w:noProof/>
          <w:color w:val="000000" w:themeColor="text1"/>
          <w:sz w:val="23"/>
          <w:szCs w:val="23"/>
          <w:lang w:eastAsia="fi-FI"/>
        </w:rPr>
        <mc:AlternateContent>
          <mc:Choice Requires="wps">
            <w:drawing>
              <wp:anchor distT="0" distB="0" distL="114300" distR="114300" simplePos="0" relativeHeight="251668480" behindDoc="0" locked="0" layoutInCell="1" allowOverlap="1" wp14:anchorId="5512BB1F" wp14:editId="5512BB20">
                <wp:simplePos x="0" y="0"/>
                <wp:positionH relativeFrom="column">
                  <wp:posOffset>-129540</wp:posOffset>
                </wp:positionH>
                <wp:positionV relativeFrom="paragraph">
                  <wp:posOffset>100330</wp:posOffset>
                </wp:positionV>
                <wp:extent cx="6480000" cy="1085850"/>
                <wp:effectExtent l="0" t="0" r="16510" b="19050"/>
                <wp:wrapNone/>
                <wp:docPr id="481" name="Rectangle 481"/>
                <wp:cNvGraphicFramePr/>
                <a:graphic xmlns:a="http://schemas.openxmlformats.org/drawingml/2006/main">
                  <a:graphicData uri="http://schemas.microsoft.com/office/word/2010/wordprocessingShape">
                    <wps:wsp>
                      <wps:cNvSpPr/>
                      <wps:spPr>
                        <a:xfrm>
                          <a:off x="0" y="0"/>
                          <a:ext cx="6480000" cy="1085850"/>
                        </a:xfrm>
                        <a:prstGeom prst="rect">
                          <a:avLst/>
                        </a:prstGeom>
                        <a:solidFill>
                          <a:srgbClr val="5B9BD5">
                            <a:lumMod val="20000"/>
                            <a:lumOff val="80000"/>
                          </a:srgbClr>
                        </a:solidFill>
                        <a:ln w="12700">
                          <a:solidFill>
                            <a:srgbClr val="5B9BD5">
                              <a:shade val="50000"/>
                            </a:srgbClr>
                          </a:solidFill>
                          <a:prstDash val="solid"/>
                          <a:miter lim="800000"/>
                        </a:ln>
                        <a:effectLst/>
                      </wps:spPr>
                      <wps:txbx>
                        <w:txbxContent>
                          <w:p w14:paraId="5512BB46" w14:textId="77777777" w:rsidR="00055D0C" w:rsidRDefault="00995B69" w:rsidP="00055D0C">
                            <w:pPr>
                              <w:autoSpaceDE w:val="0"/>
                              <w:autoSpaceDN w:val="0"/>
                              <w:adjustRightInd w:val="0"/>
                              <w:spacing w:after="0" w:line="240" w:lineRule="auto"/>
                              <w:rPr>
                                <w:color w:val="000000" w:themeColor="text1"/>
                                <w:sz w:val="23"/>
                                <w:szCs w:val="23"/>
                              </w:rPr>
                            </w:pPr>
                            <w:r>
                              <w:rPr>
                                <w:color w:val="000000" w:themeColor="text1"/>
                                <w:sz w:val="23"/>
                                <w:szCs w:val="23"/>
                              </w:rPr>
                              <w:t xml:space="preserve">Mikäli </w:t>
                            </w:r>
                            <w:r w:rsidRPr="0032227C">
                              <w:rPr>
                                <w:color w:val="000000" w:themeColor="text1"/>
                                <w:sz w:val="23"/>
                                <w:szCs w:val="23"/>
                              </w:rPr>
                              <w:t>koulussa opetusta järjestetään etäyhteyksi</w:t>
                            </w:r>
                            <w:r>
                              <w:rPr>
                                <w:color w:val="000000" w:themeColor="text1"/>
                                <w:sz w:val="23"/>
                                <w:szCs w:val="23"/>
                              </w:rPr>
                              <w:t>en avulla, kirjataan vuosisuunnitelmaan:</w:t>
                            </w:r>
                          </w:p>
                          <w:p w14:paraId="5512BB47" w14:textId="77777777" w:rsidR="00055D0C" w:rsidRDefault="00055D0C" w:rsidP="00055D0C">
                            <w:pPr>
                              <w:autoSpaceDE w:val="0"/>
                              <w:autoSpaceDN w:val="0"/>
                              <w:adjustRightInd w:val="0"/>
                              <w:spacing w:after="0" w:line="240" w:lineRule="auto"/>
                              <w:rPr>
                                <w:color w:val="000000" w:themeColor="text1"/>
                                <w:sz w:val="23"/>
                                <w:szCs w:val="23"/>
                              </w:rPr>
                            </w:pPr>
                          </w:p>
                          <w:p w14:paraId="5512BB48" w14:textId="77777777" w:rsidR="00055D0C" w:rsidRPr="00582913" w:rsidRDefault="00995B69" w:rsidP="00055D0C">
                            <w:pPr>
                              <w:pStyle w:val="Luettelokappale"/>
                              <w:numPr>
                                <w:ilvl w:val="0"/>
                                <w:numId w:val="15"/>
                              </w:numPr>
                              <w:autoSpaceDE w:val="0"/>
                              <w:autoSpaceDN w:val="0"/>
                              <w:adjustRightInd w:val="0"/>
                              <w:spacing w:after="0" w:line="240" w:lineRule="auto"/>
                              <w:rPr>
                                <w:rFonts w:cs="Calibri"/>
                                <w:iCs/>
                                <w:color w:val="000000" w:themeColor="text1"/>
                                <w:sz w:val="23"/>
                                <w:szCs w:val="23"/>
                              </w:rPr>
                            </w:pPr>
                            <w:r>
                              <w:rPr>
                                <w:rFonts w:cs="Calibri"/>
                                <w:color w:val="000000" w:themeColor="text1"/>
                                <w:sz w:val="23"/>
                                <w:szCs w:val="23"/>
                              </w:rPr>
                              <w:t>asiat, joiden</w:t>
                            </w:r>
                            <w:r w:rsidRPr="00582913">
                              <w:rPr>
                                <w:rFonts w:cs="Calibri"/>
                                <w:color w:val="000000" w:themeColor="text1"/>
                                <w:sz w:val="23"/>
                                <w:szCs w:val="23"/>
                              </w:rPr>
                              <w:t xml:space="preserve"> asioiden opetuksessa ja opiskelussa etäyhteyksiä hyödynnetään</w:t>
                            </w:r>
                          </w:p>
                          <w:p w14:paraId="5512BB49" w14:textId="77777777" w:rsidR="00055D0C" w:rsidRPr="00582913" w:rsidRDefault="00995B69" w:rsidP="00055D0C">
                            <w:pPr>
                              <w:pStyle w:val="Luettelokappale"/>
                              <w:numPr>
                                <w:ilvl w:val="0"/>
                                <w:numId w:val="15"/>
                              </w:numPr>
                              <w:autoSpaceDE w:val="0"/>
                              <w:autoSpaceDN w:val="0"/>
                              <w:adjustRightInd w:val="0"/>
                              <w:spacing w:after="0" w:line="240" w:lineRule="auto"/>
                              <w:rPr>
                                <w:rFonts w:cs="Calibri"/>
                                <w:iCs/>
                                <w:color w:val="000000" w:themeColor="text1"/>
                                <w:sz w:val="23"/>
                                <w:szCs w:val="23"/>
                              </w:rPr>
                            </w:pPr>
                            <w:r>
                              <w:rPr>
                                <w:rFonts w:cs="Calibri"/>
                                <w:color w:val="000000" w:themeColor="text1"/>
                                <w:sz w:val="23"/>
                                <w:szCs w:val="23"/>
                              </w:rPr>
                              <w:t>e</w:t>
                            </w:r>
                            <w:r w:rsidRPr="00582913">
                              <w:rPr>
                                <w:rFonts w:cs="Calibri"/>
                                <w:color w:val="000000" w:themeColor="text1"/>
                                <w:sz w:val="23"/>
                                <w:szCs w:val="23"/>
                              </w:rPr>
                              <w:t>täyhteyksien opetuskäyttöä ohjaavat tavoitteet, opetuksen järjestämisen käytännöt ja yhteiset toimintatavat sekä eri toimijoiden vastuut</w:t>
                            </w:r>
                            <w:r>
                              <w:rPr>
                                <w:rFonts w:cs="Calibri"/>
                                <w:color w:val="000000" w:themeColor="text1"/>
                                <w:sz w:val="23"/>
                                <w:szCs w:val="23"/>
                              </w:rPr>
                              <w:t>.</w:t>
                            </w:r>
                          </w:p>
                          <w:p w14:paraId="5512BB4A" w14:textId="77777777" w:rsidR="00055D0C" w:rsidRDefault="00055D0C" w:rsidP="00055D0C">
                            <w:pPr>
                              <w:jc w:val="cente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512BB1F" id="Rectangle 481" o:spid="_x0000_s1032" style="position:absolute;margin-left:-10.2pt;margin-top:7.9pt;width:510.25pt;height:8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" fillcolor="#deebf7" strokecolor="#41719c" strokeweight="1pt">
                <v:textbox>
                  <w:txbxContent>
                    <w:p w14:paraId="5512BB46" w14:textId="77777777" w:rsidR="00055D0C" w:rsidRDefault="00995B69" w:rsidP="00055D0C">
                      <w:pPr>
                        <w:autoSpaceDE w:val="0"/>
                        <w:autoSpaceDN w:val="0"/>
                        <w:adjustRightInd w:val="0"/>
                        <w:spacing w:after="0" w:line="240" w:lineRule="auto"/>
                        <w:rPr>
                          <w:color w:val="000000" w:themeColor="text1"/>
                          <w:sz w:val="23"/>
                          <w:szCs w:val="23"/>
                        </w:rPr>
                      </w:pPr>
                      <w:r>
                        <w:rPr>
                          <w:color w:val="000000" w:themeColor="text1"/>
                          <w:sz w:val="23"/>
                          <w:szCs w:val="23"/>
                        </w:rPr>
                        <w:t xml:space="preserve">Mikäli </w:t>
                      </w:r>
                      <w:r w:rsidRPr="0032227C">
                        <w:rPr>
                          <w:color w:val="000000" w:themeColor="text1"/>
                          <w:sz w:val="23"/>
                          <w:szCs w:val="23"/>
                        </w:rPr>
                        <w:t>koulussa opetusta järjestetään etäyhteyksi</w:t>
                      </w:r>
                      <w:r>
                        <w:rPr>
                          <w:color w:val="000000" w:themeColor="text1"/>
                          <w:sz w:val="23"/>
                          <w:szCs w:val="23"/>
                        </w:rPr>
                        <w:t>en avulla, kirjataan vuosisuunnitelmaan:</w:t>
                      </w:r>
                    </w:p>
                    <w:p w14:paraId="5512BB47" w14:textId="77777777" w:rsidR="00055D0C" w:rsidRDefault="00055D0C" w:rsidP="00055D0C">
                      <w:pPr>
                        <w:autoSpaceDE w:val="0"/>
                        <w:autoSpaceDN w:val="0"/>
                        <w:adjustRightInd w:val="0"/>
                        <w:spacing w:after="0" w:line="240" w:lineRule="auto"/>
                        <w:rPr>
                          <w:color w:val="000000" w:themeColor="text1"/>
                          <w:sz w:val="23"/>
                          <w:szCs w:val="23"/>
                        </w:rPr>
                      </w:pPr>
                    </w:p>
                    <w:p w14:paraId="5512BB48" w14:textId="77777777" w:rsidR="00055D0C" w:rsidRPr="00582913" w:rsidRDefault="00995B69" w:rsidP="00055D0C">
                      <w:pPr>
                        <w:pStyle w:val="Luettelokappale"/>
                        <w:numPr>
                          <w:ilvl w:val="0"/>
                          <w:numId w:val="15"/>
                        </w:numPr>
                        <w:autoSpaceDE w:val="0"/>
                        <w:autoSpaceDN w:val="0"/>
                        <w:adjustRightInd w:val="0"/>
                        <w:spacing w:after="0" w:line="240" w:lineRule="auto"/>
                        <w:rPr>
                          <w:rFonts w:cs="Calibri"/>
                          <w:iCs/>
                          <w:color w:val="000000" w:themeColor="text1"/>
                          <w:sz w:val="23"/>
                          <w:szCs w:val="23"/>
                        </w:rPr>
                      </w:pPr>
                      <w:r>
                        <w:rPr>
                          <w:rFonts w:cs="Calibri"/>
                          <w:color w:val="000000" w:themeColor="text1"/>
                          <w:sz w:val="23"/>
                          <w:szCs w:val="23"/>
                        </w:rPr>
                        <w:t>asiat, joiden</w:t>
                      </w:r>
                      <w:r w:rsidRPr="00582913">
                        <w:rPr>
                          <w:rFonts w:cs="Calibri"/>
                          <w:color w:val="000000" w:themeColor="text1"/>
                          <w:sz w:val="23"/>
                          <w:szCs w:val="23"/>
                        </w:rPr>
                        <w:t xml:space="preserve"> asioiden opetuksessa ja opiskelussa etäyhteyksiä hyödynnetään</w:t>
                      </w:r>
                    </w:p>
                    <w:p w14:paraId="5512BB49" w14:textId="77777777" w:rsidR="00055D0C" w:rsidRPr="00582913" w:rsidRDefault="00995B69" w:rsidP="00055D0C">
                      <w:pPr>
                        <w:pStyle w:val="Luettelokappale"/>
                        <w:numPr>
                          <w:ilvl w:val="0"/>
                          <w:numId w:val="15"/>
                        </w:numPr>
                        <w:autoSpaceDE w:val="0"/>
                        <w:autoSpaceDN w:val="0"/>
                        <w:adjustRightInd w:val="0"/>
                        <w:spacing w:after="0" w:line="240" w:lineRule="auto"/>
                        <w:rPr>
                          <w:rFonts w:cs="Calibri"/>
                          <w:iCs/>
                          <w:color w:val="000000" w:themeColor="text1"/>
                          <w:sz w:val="23"/>
                          <w:szCs w:val="23"/>
                        </w:rPr>
                      </w:pPr>
                      <w:r>
                        <w:rPr>
                          <w:rFonts w:cs="Calibri"/>
                          <w:color w:val="000000" w:themeColor="text1"/>
                          <w:sz w:val="23"/>
                          <w:szCs w:val="23"/>
                        </w:rPr>
                        <w:t>e</w:t>
                      </w:r>
                      <w:r w:rsidRPr="00582913">
                        <w:rPr>
                          <w:rFonts w:cs="Calibri"/>
                          <w:color w:val="000000" w:themeColor="text1"/>
                          <w:sz w:val="23"/>
                          <w:szCs w:val="23"/>
                        </w:rPr>
                        <w:t>täyhteyksien opetuskäyttöä ohjaavat tavoitteet, opetuksen järjestämisen käytännöt ja yhteiset toimintatavat sekä eri toimijoiden vastuut</w:t>
                      </w:r>
                      <w:r>
                        <w:rPr>
                          <w:rFonts w:cs="Calibri"/>
                          <w:color w:val="000000" w:themeColor="text1"/>
                          <w:sz w:val="23"/>
                          <w:szCs w:val="23"/>
                        </w:rPr>
                        <w:t>.</w:t>
                      </w:r>
                    </w:p>
                    <w:p w14:paraId="5512BB4A" w14:textId="77777777" w:rsidR="00055D0C" w:rsidRDefault="00055D0C" w:rsidP="00055D0C">
                      <w:pPr>
                        <w:jc w:val="center"/>
                      </w:pPr>
                    </w:p>
                  </w:txbxContent>
                </v:textbox>
              </v:rect>
            </w:pict>
          </mc:Fallback>
        </mc:AlternateContent>
      </w:r>
    </w:p>
    <w:p w14:paraId="5512BAA7" w14:textId="77777777" w:rsidR="00055D0C" w:rsidRPr="00055D0C" w:rsidRDefault="00055D0C" w:rsidP="00055D0C">
      <w:pPr>
        <w:spacing w:line="276" w:lineRule="auto"/>
        <w:rPr>
          <w:color w:val="000000" w:themeColor="text1"/>
          <w:sz w:val="23"/>
          <w:szCs w:val="23"/>
        </w:rPr>
      </w:pPr>
    </w:p>
    <w:p w14:paraId="5512BAA8" w14:textId="77777777" w:rsidR="00055D0C" w:rsidRPr="00055D0C" w:rsidRDefault="00055D0C" w:rsidP="00055D0C">
      <w:pPr>
        <w:spacing w:line="276" w:lineRule="auto"/>
        <w:rPr>
          <w:color w:val="000000" w:themeColor="text1"/>
          <w:sz w:val="23"/>
          <w:szCs w:val="23"/>
        </w:rPr>
      </w:pPr>
    </w:p>
    <w:p w14:paraId="5512BAA9" w14:textId="77777777" w:rsidR="00055D0C" w:rsidRPr="00055D0C" w:rsidRDefault="00995B69" w:rsidP="00055D0C">
      <w:pPr>
        <w:keepNext/>
        <w:keepLines/>
        <w:spacing w:after="240"/>
        <w:outlineLvl w:val="2"/>
        <w:rPr>
          <w:rFonts w:asciiTheme="majorHAnsi" w:eastAsiaTheme="majorEastAsia" w:hAnsiTheme="majorHAnsi" w:cstheme="majorBidi"/>
          <w:color w:val="000000" w:themeColor="text1"/>
          <w:sz w:val="24"/>
          <w:szCs w:val="24"/>
        </w:rPr>
      </w:pPr>
      <w:bookmarkStart w:id="12" w:name="_Toc452616394"/>
      <w:r w:rsidRPr="00055D0C">
        <w:rPr>
          <w:rFonts w:asciiTheme="majorHAnsi" w:eastAsiaTheme="majorEastAsia" w:hAnsiTheme="majorHAnsi" w:cstheme="majorBidi"/>
          <w:color w:val="000000" w:themeColor="text1"/>
          <w:sz w:val="24"/>
          <w:szCs w:val="24"/>
        </w:rPr>
        <w:t>5.4.4 Joustava perusopetus</w:t>
      </w:r>
      <w:bookmarkEnd w:id="12"/>
      <w:r w:rsidRPr="00055D0C">
        <w:rPr>
          <w:rFonts w:asciiTheme="majorHAnsi" w:eastAsiaTheme="majorEastAsia" w:hAnsiTheme="majorHAnsi" w:cstheme="majorBidi"/>
          <w:color w:val="000000" w:themeColor="text1"/>
          <w:sz w:val="24"/>
          <w:szCs w:val="24"/>
        </w:rPr>
        <w:t xml:space="preserve"> </w:t>
      </w:r>
    </w:p>
    <w:p w14:paraId="5512BAAA" w14:textId="77777777" w:rsidR="00055D0C" w:rsidRPr="00055D0C" w:rsidRDefault="00995B69" w:rsidP="00055D0C">
      <w:pPr>
        <w:spacing w:line="276" w:lineRule="auto"/>
        <w:rPr>
          <w:color w:val="000000" w:themeColor="text1"/>
          <w:sz w:val="23"/>
          <w:szCs w:val="23"/>
        </w:rPr>
      </w:pPr>
      <w:r w:rsidRPr="00055D0C">
        <w:rPr>
          <w:color w:val="000000" w:themeColor="text1"/>
          <w:sz w:val="23"/>
          <w:szCs w:val="23"/>
        </w:rPr>
        <w:t>Joustavan perusopetuks</w:t>
      </w:r>
      <w:r w:rsidRPr="00055D0C">
        <w:rPr>
          <w:color w:val="000000" w:themeColor="text1"/>
          <w:sz w:val="23"/>
          <w:szCs w:val="23"/>
        </w:rPr>
        <w:t xml:space="preserve">en (JOPO) tavoitteena on vahvistaa oppilaiden opiskelumotivaatiota ja elämänhallintaa, ja siten vähentää perusopetuksen keskeyttämistä ja syrjäytymistä. Perusopetuksen oppimäärän suorittaminen, opiskeluvalmiuksien kehittäminen ja tuettu siirtyminen toisen </w:t>
      </w:r>
      <w:r w:rsidRPr="00055D0C">
        <w:rPr>
          <w:color w:val="000000" w:themeColor="text1"/>
          <w:sz w:val="23"/>
          <w:szCs w:val="23"/>
        </w:rPr>
        <w:t xml:space="preserve">asteen opintoihin ovat keskeisiä keinoja tavoitteiden saavuttamiseksi. </w:t>
      </w:r>
    </w:p>
    <w:p w14:paraId="5512BAAB" w14:textId="77777777" w:rsidR="00055D0C" w:rsidRPr="00055D0C" w:rsidRDefault="00995B69" w:rsidP="00055D0C">
      <w:pPr>
        <w:spacing w:line="276" w:lineRule="auto"/>
        <w:rPr>
          <w:color w:val="000000" w:themeColor="text1"/>
          <w:sz w:val="23"/>
          <w:szCs w:val="23"/>
        </w:rPr>
      </w:pPr>
      <w:r w:rsidRPr="00055D0C">
        <w:rPr>
          <w:color w:val="000000" w:themeColor="text1"/>
          <w:sz w:val="23"/>
          <w:szCs w:val="23"/>
        </w:rPr>
        <w:t>Opettajan lisäksi toimintaan osallistuu nuorten sosiaalisen kasvun tukemiseen, perheiden kanssa tehtävään yhteistyöhön sekä muuhun tuki- ja neuvontatyöhön perehtynyt, opetuksen järjest</w:t>
      </w:r>
      <w:r w:rsidRPr="00055D0C">
        <w:rPr>
          <w:color w:val="000000" w:themeColor="text1"/>
          <w:sz w:val="23"/>
          <w:szCs w:val="23"/>
        </w:rPr>
        <w:t>äjän nimeämä ammattilainen, esim. kasvatusohjaaja. Opetuksen järjestämisessä korostuu moniammatillinen sekä eri hallintokuntien ja organisaatioiden välinen yhteistyö. Yhteistyöhön voivat osallistua myös ammatilliset oppilaitokset ja lukiot, vapaan sivistys</w:t>
      </w:r>
      <w:r w:rsidRPr="00055D0C">
        <w:rPr>
          <w:color w:val="000000" w:themeColor="text1"/>
          <w:sz w:val="23"/>
          <w:szCs w:val="23"/>
        </w:rPr>
        <w:t xml:space="preserve">työn oppilaitokset sekä nuorten työpajat. Joustavaa perusopetusta suunnittelemaan ja organisoimaan voidaan muodostaa ohjausryhmä. </w:t>
      </w:r>
    </w:p>
    <w:p w14:paraId="5512BAAC" w14:textId="77777777" w:rsidR="00055D0C" w:rsidRPr="00055D0C" w:rsidRDefault="00995B69" w:rsidP="00055D0C">
      <w:pPr>
        <w:spacing w:line="276" w:lineRule="auto"/>
        <w:rPr>
          <w:color w:val="000000" w:themeColor="text1"/>
          <w:sz w:val="23"/>
          <w:szCs w:val="23"/>
        </w:rPr>
      </w:pPr>
      <w:r w:rsidRPr="00055D0C">
        <w:rPr>
          <w:color w:val="000000" w:themeColor="text1"/>
          <w:sz w:val="23"/>
          <w:szCs w:val="23"/>
        </w:rPr>
        <w:t>Joustava perusopetus on tarkoitettu niille 7–9-luokkien oppilaille, joilla on alisuoriutumista ja heikko opiskelumotivaatio s</w:t>
      </w:r>
      <w:r w:rsidRPr="00055D0C">
        <w:rPr>
          <w:color w:val="000000" w:themeColor="text1"/>
          <w:sz w:val="23"/>
          <w:szCs w:val="23"/>
        </w:rPr>
        <w:t>ekä oppilaille, joiden arvioidaan olevan vaarassa syrjäytyä jatkokoulutuksesta ja työelämästä. Koulupulmien taustalla voi olla hankala elämäntilanne, huonoista koulukokemuksista tms. johtuva heikko motivaatio, oppimisvaikeus, tarkkaavaisuuden vaikeus, sosi</w:t>
      </w:r>
      <w:r w:rsidRPr="00055D0C">
        <w:rPr>
          <w:color w:val="000000" w:themeColor="text1"/>
          <w:sz w:val="23"/>
          <w:szCs w:val="23"/>
        </w:rPr>
        <w:t>oemotionaalisia vaikeuksia, runsaita poissaoloja, heikot pohjatiedot tai heikot valmiudet jatko-opintoihin. Joustavan perusopetukseen osallistuvalla oppilaalla tulee kuitenkin olla halua ottaa vastuuta omasta koulunkäynnistään ja kykyä sitoutua yhdessä laa</w:t>
      </w:r>
      <w:r w:rsidRPr="00055D0C">
        <w:rPr>
          <w:color w:val="000000" w:themeColor="text1"/>
          <w:sz w:val="23"/>
          <w:szCs w:val="23"/>
        </w:rPr>
        <w:t>dittaviin yksilöllisiin suunnitelmiin. Hänellä pitäisi olla riittävät psyykkiset, fyysiset ja sosiaaliset valmiudet selvitä joustavaan perusopetukseen liittyvistä toiminnallisista tehtävistä sekä itsenäistä työskentelyä vaativista opiskelutehtävistä. Työpa</w:t>
      </w:r>
      <w:r w:rsidRPr="00055D0C">
        <w:rPr>
          <w:color w:val="000000" w:themeColor="text1"/>
          <w:sz w:val="23"/>
          <w:szCs w:val="23"/>
        </w:rPr>
        <w:t xml:space="preserve">ikkaopiskelussa onnistuminen edellyttää ehdotonta luotettavuutta. </w:t>
      </w:r>
    </w:p>
    <w:p w14:paraId="5512BAAD" w14:textId="77777777" w:rsidR="00055D0C" w:rsidRPr="00055D0C" w:rsidRDefault="00995B69" w:rsidP="00055D0C">
      <w:pPr>
        <w:spacing w:line="276" w:lineRule="auto"/>
        <w:rPr>
          <w:color w:val="000000" w:themeColor="text1"/>
          <w:sz w:val="23"/>
          <w:szCs w:val="23"/>
        </w:rPr>
      </w:pPr>
      <w:r w:rsidRPr="00055D0C">
        <w:rPr>
          <w:color w:val="000000" w:themeColor="text1"/>
          <w:sz w:val="23"/>
          <w:szCs w:val="23"/>
        </w:rPr>
        <w:t xml:space="preserve">Oppilas valitaan joustavaan perusopetukseen oppilaan tai huoltajan hakemuksesta. Oppilaita valittaessa heihin on sovellettava yhdenvertaisia valintaperusteita. Opetuksen järjestäjä päättää </w:t>
      </w:r>
      <w:r w:rsidRPr="00055D0C">
        <w:rPr>
          <w:color w:val="000000" w:themeColor="text1"/>
          <w:sz w:val="23"/>
          <w:szCs w:val="23"/>
        </w:rPr>
        <w:t>oppilasvalinnan perusteista ja valintamenettelystä. Oppilasvalinnasta tehdään hallintopäätös, joka valmistellaan moniammatillisesti. Jos yksittäinen oppilas siirtyy pois joustavasta perusopetuksesta ennen perusopetuksen päättymistä, tehdään joustavan perus</w:t>
      </w:r>
      <w:r w:rsidRPr="00055D0C">
        <w:rPr>
          <w:color w:val="000000" w:themeColor="text1"/>
          <w:sz w:val="23"/>
          <w:szCs w:val="23"/>
        </w:rPr>
        <w:t xml:space="preserve">opetuksen päättymisestä hallintopäätös. </w:t>
      </w:r>
    </w:p>
    <w:p w14:paraId="5512BAAE" w14:textId="77777777" w:rsidR="00055D0C" w:rsidRPr="00055D0C" w:rsidRDefault="00995B69" w:rsidP="00055D0C">
      <w:pPr>
        <w:spacing w:line="276" w:lineRule="auto"/>
        <w:rPr>
          <w:color w:val="000000" w:themeColor="text1"/>
          <w:sz w:val="23"/>
          <w:szCs w:val="23"/>
        </w:rPr>
      </w:pPr>
      <w:r w:rsidRPr="00055D0C">
        <w:rPr>
          <w:color w:val="000000" w:themeColor="text1"/>
          <w:sz w:val="23"/>
          <w:szCs w:val="23"/>
        </w:rPr>
        <w:t>Joustavan perusopetuksen oppilaalla on oikeus säädösten mukaiseen oppimisen ja koulunkäynnin tukeen, ohjaukseen ja oppilashuoltoon. Oppilas voi tarvitessaan saada yleistä tai tehostettua tukea. Poikkeuksellisesti joustavaan perusopetukseen voidaan ottaa my</w:t>
      </w:r>
      <w:r w:rsidRPr="00055D0C">
        <w:rPr>
          <w:color w:val="000000" w:themeColor="text1"/>
          <w:sz w:val="23"/>
          <w:szCs w:val="23"/>
        </w:rPr>
        <w:t>ös erityistä tukea saava oppilas, mikäli oppilas kykenee noudattamaan opetuksessa käytettävää opetussuunnitelmaa ja järjestelyä voidaan pitää oppilaan edun mukaisena. Joustavan perusopetuksen oppilaalle laaditaan oppimissuunnitelma tai tarkistetaan hänelle</w:t>
      </w:r>
      <w:r w:rsidRPr="00055D0C">
        <w:rPr>
          <w:color w:val="000000" w:themeColor="text1"/>
          <w:sz w:val="23"/>
          <w:szCs w:val="23"/>
        </w:rPr>
        <w:t xml:space="preserve"> jo aiemmin laadittua oppimissuunnitelmaa. Suunnitelma laaditaan yhteistyössä oppilaan ja huoltajan kanssa. Se sisältää soveltuvin osin samoja osa-alueita kuin tehostetun tuen aikana laadittava oppimissuunnitelma. Lisäksi oppimissuunnitelmassa kuvataan opp</w:t>
      </w:r>
      <w:r w:rsidRPr="00055D0C">
        <w:rPr>
          <w:color w:val="000000" w:themeColor="text1"/>
          <w:sz w:val="23"/>
          <w:szCs w:val="23"/>
        </w:rPr>
        <w:t>ilaan joustavan perusopetukseen liittyvät erityispiirteet, kuten opetuksen järjestäminen koulun ulkopuolisissa oppimisympäristöissä. Mikäli oppilas saa erityistä tukea, joustava perusopetus kuvataan vastaavalla tavalla henkilökohtaisessa opetuksen järjestä</w:t>
      </w:r>
      <w:r w:rsidRPr="00055D0C">
        <w:rPr>
          <w:color w:val="000000" w:themeColor="text1"/>
          <w:sz w:val="23"/>
          <w:szCs w:val="23"/>
        </w:rPr>
        <w:t xml:space="preserve">mistä koskevassa suunnitelmassa eli HOJKSissa. </w:t>
      </w:r>
    </w:p>
    <w:p w14:paraId="5512BAAF" w14:textId="77777777" w:rsidR="00055D0C" w:rsidRPr="00055D0C" w:rsidRDefault="00995B69" w:rsidP="00055D0C">
      <w:pPr>
        <w:spacing w:line="276" w:lineRule="auto"/>
        <w:rPr>
          <w:color w:val="000000" w:themeColor="text1"/>
          <w:sz w:val="23"/>
          <w:szCs w:val="23"/>
        </w:rPr>
      </w:pPr>
      <w:r w:rsidRPr="00055D0C">
        <w:rPr>
          <w:color w:val="000000" w:themeColor="text1"/>
          <w:sz w:val="23"/>
          <w:szCs w:val="23"/>
        </w:rPr>
        <w:t>Koulun toimintatapoja ja opetusmenetelmiä kehitetään niin, että ne vastaavat joustavaan perusopetukseen valittujen oppilaiden yksilöllisiä tarpeita. Erityistä huomiota kiinnitetään työmuotoihin, joilla lisätä</w:t>
      </w:r>
      <w:r w:rsidRPr="00055D0C">
        <w:rPr>
          <w:color w:val="000000" w:themeColor="text1"/>
          <w:sz w:val="23"/>
          <w:szCs w:val="23"/>
        </w:rPr>
        <w:t>än oppilaiden osallisuutta ja yhteenkuuluvuutta kouluyhteisössä sekä vahvistetaan huoltajien ja kaikkien joustavassa perusopetuksessa työskentelevien yhteistä kasvatustyötä. Opetuksessa painotetaan toiminnallisia ja työpainotteisia opiskelumenetelmiä ja se</w:t>
      </w:r>
      <w:r w:rsidRPr="00055D0C">
        <w:rPr>
          <w:color w:val="000000" w:themeColor="text1"/>
          <w:sz w:val="23"/>
          <w:szCs w:val="23"/>
        </w:rPr>
        <w:t xml:space="preserve"> järjestetään pienryhmämuotoisesti koulussa, työpaikoilla ja muissa oppimisympäristöissä moniammatillista yhteistyötä sekä tuki- ja neuvontapalveluita käyttäen. Opetusta voidaan tarvittaessa antaa osittain myös muun opetusryhmän yhteydessä. Opetus toteutet</w:t>
      </w:r>
      <w:r w:rsidRPr="00055D0C">
        <w:rPr>
          <w:color w:val="000000" w:themeColor="text1"/>
          <w:sz w:val="23"/>
          <w:szCs w:val="23"/>
        </w:rPr>
        <w:t xml:space="preserve">aan lähiopetuksena koulussa sekä ohjattuna opiskeluna työpaikoilla ja muissa oppimisympäristöissä. </w:t>
      </w:r>
    </w:p>
    <w:p w14:paraId="5512BAB0" w14:textId="77777777" w:rsidR="00055D0C" w:rsidRPr="00055D0C" w:rsidRDefault="00995B69" w:rsidP="00055D0C">
      <w:pPr>
        <w:spacing w:line="276" w:lineRule="auto"/>
        <w:rPr>
          <w:color w:val="000000" w:themeColor="text1"/>
          <w:sz w:val="23"/>
          <w:szCs w:val="23"/>
        </w:rPr>
      </w:pPr>
      <w:r w:rsidRPr="00055D0C">
        <w:rPr>
          <w:color w:val="000000" w:themeColor="text1"/>
          <w:sz w:val="23"/>
          <w:szCs w:val="23"/>
        </w:rPr>
        <w:t>Opiskelu koulun ulkopuolella on oleellinen osa joustavaa perusopetusta. Näiden jaksojen aikana oppilailla on oikeus opettajan antamaan ohjaukseen ja opetuks</w:t>
      </w:r>
      <w:r w:rsidRPr="00055D0C">
        <w:rPr>
          <w:color w:val="000000" w:themeColor="text1"/>
          <w:sz w:val="23"/>
          <w:szCs w:val="23"/>
        </w:rPr>
        <w:t>een. Oppilaille annetaan opetussuunnitelman mukaisia oppimistehtäviä. Suoriutuminen oppimistehtävistä otetaan huomioon oppilaan arvioinnissa. Työpaikoilla ja muissa oppimisympäristöissä oppilaiden kanssa työskentelevä henkilöstö tulee perehdyttää työturval</w:t>
      </w:r>
      <w:r w:rsidRPr="00055D0C">
        <w:rPr>
          <w:color w:val="000000" w:themeColor="text1"/>
          <w:sz w:val="23"/>
          <w:szCs w:val="23"/>
        </w:rPr>
        <w:t>lisuuteen, tietosuojaan ja salassapitoon liittyviin sekä muihin tarvittaviin säädöksiin. Työpaikkajaksot ovat osa opetussuunnitelmaan kirjattujen kyseisen vuosiluokan tavoitteisiin pyrkivää toimintaa. Työpaikkajakson tavoitteiden saavuttamista arvioidaan y</w:t>
      </w:r>
      <w:r w:rsidRPr="00055D0C">
        <w:rPr>
          <w:color w:val="000000" w:themeColor="text1"/>
          <w:sz w:val="23"/>
          <w:szCs w:val="23"/>
        </w:rPr>
        <w:t xml:space="preserve">hdessä oppilaan, jaksosta vastaavan opettajan sekä työpaikkavastuuhenkilön kanssa. </w:t>
      </w:r>
    </w:p>
    <w:p w14:paraId="5512BAB1" w14:textId="77777777" w:rsidR="00055D0C" w:rsidRPr="00055D0C" w:rsidRDefault="00995B69" w:rsidP="00055D0C">
      <w:pPr>
        <w:spacing w:line="276" w:lineRule="auto"/>
        <w:rPr>
          <w:color w:val="000000" w:themeColor="text1"/>
          <w:sz w:val="23"/>
          <w:szCs w:val="23"/>
        </w:rPr>
      </w:pPr>
      <w:r w:rsidRPr="00055D0C">
        <w:rPr>
          <w:color w:val="000000" w:themeColor="text1"/>
          <w:sz w:val="23"/>
          <w:szCs w:val="23"/>
        </w:rPr>
        <w:t xml:space="preserve">Joustavan perusopetuksen oppilaiden valintaprosessi </w:t>
      </w:r>
    </w:p>
    <w:p w14:paraId="5512BAB2" w14:textId="77777777" w:rsidR="00055D0C" w:rsidRPr="00055D0C" w:rsidRDefault="00995B69" w:rsidP="00055D0C">
      <w:pPr>
        <w:spacing w:after="0" w:line="276" w:lineRule="auto"/>
        <w:rPr>
          <w:color w:val="000000" w:themeColor="text1"/>
          <w:sz w:val="23"/>
          <w:szCs w:val="23"/>
        </w:rPr>
      </w:pPr>
      <w:r w:rsidRPr="00055D0C">
        <w:rPr>
          <w:color w:val="000000" w:themeColor="text1"/>
          <w:sz w:val="23"/>
          <w:szCs w:val="23"/>
        </w:rPr>
        <w:t xml:space="preserve">1. Koulussa pidetään hyvissä ajoin kevätlukukaudella tiedotustilaisuus </w:t>
      </w:r>
      <w:proofErr w:type="gramStart"/>
      <w:r w:rsidRPr="00055D0C">
        <w:rPr>
          <w:color w:val="000000" w:themeColor="text1"/>
          <w:sz w:val="23"/>
          <w:szCs w:val="23"/>
        </w:rPr>
        <w:t>7. -8.</w:t>
      </w:r>
      <w:proofErr w:type="gramEnd"/>
      <w:r w:rsidRPr="00055D0C">
        <w:rPr>
          <w:color w:val="000000" w:themeColor="text1"/>
          <w:sz w:val="23"/>
          <w:szCs w:val="23"/>
        </w:rPr>
        <w:t xml:space="preserve"> luokan oppilaille, jolloin annetaan tiedo</w:t>
      </w:r>
      <w:r w:rsidRPr="00055D0C">
        <w:rPr>
          <w:color w:val="000000" w:themeColor="text1"/>
          <w:sz w:val="23"/>
          <w:szCs w:val="23"/>
        </w:rPr>
        <w:t xml:space="preserve">te oppilaan huoltajalle vietäväksi. Asiasta voidaan tiedottaa myös vanhempainilloissa, koulun tiedotteissa ja vanhempainvarteissa. </w:t>
      </w:r>
    </w:p>
    <w:p w14:paraId="5512BAB3" w14:textId="77777777" w:rsidR="00055D0C" w:rsidRPr="00055D0C" w:rsidRDefault="00995B69" w:rsidP="00055D0C">
      <w:pPr>
        <w:spacing w:after="0" w:line="276" w:lineRule="auto"/>
        <w:rPr>
          <w:color w:val="000000" w:themeColor="text1"/>
          <w:sz w:val="23"/>
          <w:szCs w:val="23"/>
        </w:rPr>
      </w:pPr>
      <w:r w:rsidRPr="00055D0C">
        <w:rPr>
          <w:color w:val="000000" w:themeColor="text1"/>
          <w:sz w:val="23"/>
          <w:szCs w:val="23"/>
        </w:rPr>
        <w:t>2. Opettajat ja oppilashuollonpalveluiden edustajat voivat ehdottaa sopivia ehdokkaita, joille tarjotaan yksilöllisemmin tie</w:t>
      </w:r>
      <w:r w:rsidRPr="00055D0C">
        <w:rPr>
          <w:color w:val="000000" w:themeColor="text1"/>
          <w:sz w:val="23"/>
          <w:szCs w:val="23"/>
        </w:rPr>
        <w:t xml:space="preserve">toa joustavan perusopetuksen mahdollisuuksista. </w:t>
      </w:r>
    </w:p>
    <w:p w14:paraId="5512BAB4" w14:textId="77777777" w:rsidR="00055D0C" w:rsidRPr="00055D0C" w:rsidRDefault="00995B69" w:rsidP="00055D0C">
      <w:pPr>
        <w:spacing w:after="0" w:line="276" w:lineRule="auto"/>
        <w:rPr>
          <w:color w:val="000000" w:themeColor="text1"/>
          <w:sz w:val="23"/>
          <w:szCs w:val="23"/>
        </w:rPr>
      </w:pPr>
      <w:r w:rsidRPr="00055D0C">
        <w:rPr>
          <w:color w:val="000000" w:themeColor="text1"/>
          <w:sz w:val="23"/>
          <w:szCs w:val="23"/>
        </w:rPr>
        <w:t xml:space="preserve">3. Oppilas ja hänen huoltajansa tekevät hakemuksen JOPO – oppilaaksi. Hakemukset käsitellään monialaisesti ja valitaan sopivimmat oppilaat haastatteluun. </w:t>
      </w:r>
    </w:p>
    <w:p w14:paraId="5512BAB5" w14:textId="77777777" w:rsidR="00055D0C" w:rsidRPr="00055D0C" w:rsidRDefault="00995B69" w:rsidP="00055D0C">
      <w:pPr>
        <w:autoSpaceDE w:val="0"/>
        <w:autoSpaceDN w:val="0"/>
        <w:adjustRightInd w:val="0"/>
        <w:spacing w:after="0" w:line="276" w:lineRule="auto"/>
        <w:rPr>
          <w:rFonts w:ascii="Calibri" w:hAnsi="Calibri" w:cs="Calibri"/>
          <w:color w:val="000000" w:themeColor="text1"/>
          <w:sz w:val="23"/>
          <w:szCs w:val="23"/>
        </w:rPr>
      </w:pPr>
      <w:r w:rsidRPr="00055D0C">
        <w:rPr>
          <w:rFonts w:ascii="Calibri" w:hAnsi="Calibri" w:cs="Calibri"/>
          <w:color w:val="000000" w:themeColor="text1"/>
          <w:sz w:val="23"/>
          <w:szCs w:val="23"/>
        </w:rPr>
        <w:t>4. Oppilaat ja heidän huoltajansa haastatellaan. Sam</w:t>
      </w:r>
      <w:r w:rsidRPr="00055D0C">
        <w:rPr>
          <w:rFonts w:ascii="Calibri" w:hAnsi="Calibri" w:cs="Calibri"/>
          <w:color w:val="000000" w:themeColor="text1"/>
          <w:sz w:val="23"/>
          <w:szCs w:val="23"/>
        </w:rPr>
        <w:t>alla kerrotaan tarkemmin joustavan perusopetuksen vaatimuksista ja mahdollisuuksista</w:t>
      </w:r>
    </w:p>
    <w:p w14:paraId="5512BAB6" w14:textId="77777777" w:rsidR="00055D0C" w:rsidRPr="00055D0C" w:rsidRDefault="00995B69" w:rsidP="00055D0C">
      <w:pPr>
        <w:spacing w:after="0" w:line="276" w:lineRule="auto"/>
        <w:rPr>
          <w:color w:val="000000" w:themeColor="text1"/>
          <w:sz w:val="23"/>
          <w:szCs w:val="23"/>
        </w:rPr>
      </w:pPr>
      <w:r w:rsidRPr="00055D0C">
        <w:rPr>
          <w:color w:val="000000" w:themeColor="text1"/>
          <w:sz w:val="23"/>
          <w:szCs w:val="23"/>
        </w:rPr>
        <w:t xml:space="preserve">5. Nimetty ryhmä valitsee haastattelujen ja mahdollisten muiden selvitysten (esim. lausunnot ja/tai pedagoginen arvio) pohjalta joustavasta perusopetuksesta eniten hyötyvät oppilaat. Rehtori tekee valinnasta hallinnollisen päätöksen. </w:t>
      </w:r>
    </w:p>
    <w:p w14:paraId="5512BAB7" w14:textId="77777777" w:rsidR="00055D0C" w:rsidRPr="00055D0C" w:rsidRDefault="00995B69" w:rsidP="00055D0C">
      <w:pPr>
        <w:spacing w:after="0" w:line="276" w:lineRule="auto"/>
        <w:rPr>
          <w:color w:val="000000" w:themeColor="text1"/>
          <w:sz w:val="23"/>
          <w:szCs w:val="23"/>
        </w:rPr>
      </w:pPr>
      <w:r w:rsidRPr="00055D0C">
        <w:rPr>
          <w:color w:val="000000" w:themeColor="text1"/>
          <w:sz w:val="23"/>
          <w:szCs w:val="23"/>
        </w:rPr>
        <w:t>6. Oppilaat aloittava</w:t>
      </w:r>
      <w:r w:rsidRPr="00055D0C">
        <w:rPr>
          <w:color w:val="000000" w:themeColor="text1"/>
          <w:sz w:val="23"/>
          <w:szCs w:val="23"/>
        </w:rPr>
        <w:t xml:space="preserve">t opiskelunsa joustavassa perusopetuksessa seuraavan syyslukukauden alussa. Koulu voi päättää mahdollisesta koeajasta, jolloin varmistetaan oppilaan jaksaminen sekä sitoutuminen toimintaan. </w:t>
      </w:r>
    </w:p>
    <w:p w14:paraId="5512BAB8" w14:textId="77777777" w:rsidR="00055D0C" w:rsidRPr="00055D0C" w:rsidRDefault="00995B69" w:rsidP="00055D0C">
      <w:pPr>
        <w:spacing w:after="0" w:line="276" w:lineRule="auto"/>
        <w:rPr>
          <w:color w:val="000000" w:themeColor="text1"/>
          <w:sz w:val="23"/>
          <w:szCs w:val="23"/>
        </w:rPr>
      </w:pPr>
      <w:r w:rsidRPr="00055D0C">
        <w:rPr>
          <w:color w:val="000000" w:themeColor="text1"/>
          <w:sz w:val="23"/>
          <w:szCs w:val="23"/>
        </w:rPr>
        <w:t>7. Mikäli oppilas haluaa JOPO – oppilaaksi kesken lukuvuoden, hän</w:t>
      </w:r>
      <w:r w:rsidRPr="00055D0C">
        <w:rPr>
          <w:color w:val="000000" w:themeColor="text1"/>
          <w:sz w:val="23"/>
          <w:szCs w:val="23"/>
        </w:rPr>
        <w:t xml:space="preserve"> tekee hakemuksen monialaiselle ryhmälle ja hänet haastatellaan ennen valintaa. </w:t>
      </w:r>
    </w:p>
    <w:p w14:paraId="5512BAB9" w14:textId="77777777" w:rsidR="00055D0C" w:rsidRPr="00055D0C" w:rsidRDefault="00995B69" w:rsidP="00055D0C">
      <w:pPr>
        <w:spacing w:after="0" w:line="276" w:lineRule="auto"/>
        <w:rPr>
          <w:color w:val="000000" w:themeColor="text1"/>
          <w:sz w:val="23"/>
          <w:szCs w:val="23"/>
        </w:rPr>
      </w:pPr>
      <w:r w:rsidRPr="00055D0C">
        <w:rPr>
          <w:color w:val="000000" w:themeColor="text1"/>
          <w:sz w:val="23"/>
          <w:szCs w:val="23"/>
        </w:rPr>
        <w:t xml:space="preserve">8. Jos oppilaan ei katsota hyötyvän joustavasta perusopetuksesta, monialainen ryhmä käsittelee asian ja rehtori tekee muutoksesta hallinnollisen päätöksen. </w:t>
      </w:r>
    </w:p>
    <w:p w14:paraId="5512BABA" w14:textId="77777777" w:rsidR="00055D0C" w:rsidRPr="00055D0C" w:rsidRDefault="00995B69" w:rsidP="00055D0C">
      <w:pPr>
        <w:spacing w:after="0" w:line="276" w:lineRule="auto"/>
        <w:rPr>
          <w:color w:val="000000" w:themeColor="text1"/>
          <w:sz w:val="23"/>
          <w:szCs w:val="23"/>
        </w:rPr>
      </w:pPr>
      <w:r w:rsidRPr="00055D0C">
        <w:rPr>
          <w:noProof/>
          <w:color w:val="000000" w:themeColor="text1"/>
          <w:sz w:val="23"/>
          <w:szCs w:val="23"/>
          <w:lang w:eastAsia="fi-FI"/>
        </w:rPr>
        <mc:AlternateContent>
          <mc:Choice Requires="wps">
            <w:drawing>
              <wp:anchor distT="0" distB="0" distL="114300" distR="114300" simplePos="0" relativeHeight="251664384" behindDoc="0" locked="0" layoutInCell="1" allowOverlap="1" wp14:anchorId="5512BB21" wp14:editId="5512BB22">
                <wp:simplePos x="0" y="0"/>
                <wp:positionH relativeFrom="column">
                  <wp:align>center</wp:align>
                </wp:positionH>
                <wp:positionV relativeFrom="paragraph">
                  <wp:posOffset>65405</wp:posOffset>
                </wp:positionV>
                <wp:extent cx="6480000" cy="2152800"/>
                <wp:effectExtent l="0" t="0" r="16510" b="19050"/>
                <wp:wrapNone/>
                <wp:docPr id="63" name="Rectangle 63"/>
                <wp:cNvGraphicFramePr/>
                <a:graphic xmlns:a="http://schemas.openxmlformats.org/drawingml/2006/main">
                  <a:graphicData uri="http://schemas.microsoft.com/office/word/2010/wordprocessingShape">
                    <wps:wsp>
                      <wps:cNvSpPr/>
                      <wps:spPr>
                        <a:xfrm>
                          <a:off x="0" y="0"/>
                          <a:ext cx="6480000" cy="2152800"/>
                        </a:xfrm>
                        <a:prstGeom prst="rect">
                          <a:avLst/>
                        </a:prstGeom>
                        <a:solidFill>
                          <a:srgbClr val="5B9BD5">
                            <a:lumMod val="20000"/>
                            <a:lumOff val="80000"/>
                          </a:srgbClr>
                        </a:solidFill>
                        <a:ln w="6350">
                          <a:solidFill>
                            <a:srgbClr val="0070C0"/>
                          </a:solidFill>
                          <a:prstDash val="solid"/>
                          <a:miter lim="800000"/>
                        </a:ln>
                        <a:effectLst/>
                      </wps:spPr>
                      <wps:txbx>
                        <w:txbxContent>
                          <w:p w14:paraId="5512BB4B" w14:textId="77777777" w:rsidR="00055D0C" w:rsidRDefault="00995B69" w:rsidP="00055D0C">
                            <w:pPr>
                              <w:autoSpaceDE w:val="0"/>
                              <w:autoSpaceDN w:val="0"/>
                              <w:adjustRightInd w:val="0"/>
                              <w:spacing w:after="0" w:line="240" w:lineRule="auto"/>
                              <w:rPr>
                                <w:rFonts w:cs="Calibri"/>
                                <w:color w:val="000000" w:themeColor="text1"/>
                                <w:sz w:val="23"/>
                                <w:szCs w:val="23"/>
                              </w:rPr>
                            </w:pPr>
                            <w:r>
                              <w:rPr>
                                <w:rFonts w:cs="Calibri"/>
                                <w:color w:val="000000" w:themeColor="text1"/>
                                <w:sz w:val="23"/>
                                <w:szCs w:val="23"/>
                              </w:rPr>
                              <w:t>Ne koulut, jois</w:t>
                            </w:r>
                            <w:r>
                              <w:rPr>
                                <w:rFonts w:cs="Calibri"/>
                                <w:color w:val="000000" w:themeColor="text1"/>
                                <w:sz w:val="23"/>
                                <w:szCs w:val="23"/>
                              </w:rPr>
                              <w:t>sa järjestetään joustavaa perusopetusta, kirjaavat</w:t>
                            </w:r>
                            <w:r w:rsidRPr="00CF52DA">
                              <w:rPr>
                                <w:rFonts w:cs="Calibri"/>
                                <w:color w:val="000000" w:themeColor="text1"/>
                                <w:sz w:val="23"/>
                                <w:szCs w:val="23"/>
                              </w:rPr>
                              <w:t xml:space="preserve"> </w:t>
                            </w:r>
                            <w:r w:rsidRPr="00CF52DA">
                              <w:rPr>
                                <w:rFonts w:cs="Calibri"/>
                                <w:b/>
                                <w:bCs/>
                                <w:i/>
                                <w:iCs/>
                                <w:color w:val="000000" w:themeColor="text1"/>
                                <w:sz w:val="23"/>
                                <w:szCs w:val="23"/>
                              </w:rPr>
                              <w:t xml:space="preserve">opetuksen järjestäjän </w:t>
                            </w:r>
                            <w:r>
                              <w:rPr>
                                <w:rFonts w:cs="Calibri"/>
                                <w:color w:val="000000" w:themeColor="text1"/>
                                <w:sz w:val="23"/>
                                <w:szCs w:val="23"/>
                              </w:rPr>
                              <w:t xml:space="preserve">ohjeistuksen </w:t>
                            </w:r>
                            <w:r w:rsidRPr="00CF52DA">
                              <w:rPr>
                                <w:rFonts w:cs="Calibri"/>
                                <w:color w:val="000000" w:themeColor="text1"/>
                                <w:sz w:val="23"/>
                                <w:szCs w:val="23"/>
                              </w:rPr>
                              <w:t>mukaisesti koulukohtaiseen</w:t>
                            </w:r>
                            <w:r>
                              <w:rPr>
                                <w:rFonts w:cs="Calibri"/>
                                <w:color w:val="000000" w:themeColor="text1"/>
                                <w:sz w:val="23"/>
                                <w:szCs w:val="23"/>
                              </w:rPr>
                              <w:t xml:space="preserve"> vuosisuunnitelmaan:</w:t>
                            </w:r>
                            <w:r w:rsidRPr="00CF52DA">
                              <w:rPr>
                                <w:rFonts w:cs="Calibri"/>
                                <w:color w:val="000000" w:themeColor="text1"/>
                                <w:sz w:val="23"/>
                                <w:szCs w:val="23"/>
                              </w:rPr>
                              <w:t xml:space="preserve"> </w:t>
                            </w:r>
                          </w:p>
                          <w:p w14:paraId="5512BB4C" w14:textId="77777777" w:rsidR="00055D0C" w:rsidRPr="00CF52DA" w:rsidRDefault="00055D0C" w:rsidP="00055D0C">
                            <w:pPr>
                              <w:autoSpaceDE w:val="0"/>
                              <w:autoSpaceDN w:val="0"/>
                              <w:adjustRightInd w:val="0"/>
                              <w:spacing w:after="0" w:line="240" w:lineRule="auto"/>
                              <w:rPr>
                                <w:rFonts w:cs="Calibri"/>
                                <w:color w:val="000000" w:themeColor="text1"/>
                                <w:sz w:val="23"/>
                                <w:szCs w:val="23"/>
                              </w:rPr>
                            </w:pPr>
                          </w:p>
                          <w:p w14:paraId="5512BB4D" w14:textId="77777777" w:rsidR="00055D0C" w:rsidRPr="00CF52DA" w:rsidRDefault="00995B69" w:rsidP="00055D0C">
                            <w:pPr>
                              <w:pStyle w:val="Luettelokappale"/>
                              <w:numPr>
                                <w:ilvl w:val="0"/>
                                <w:numId w:val="16"/>
                              </w:numPr>
                              <w:autoSpaceDE w:val="0"/>
                              <w:autoSpaceDN w:val="0"/>
                              <w:adjustRightInd w:val="0"/>
                              <w:spacing w:after="80" w:line="240" w:lineRule="auto"/>
                              <w:rPr>
                                <w:rFonts w:cs="Calibri"/>
                                <w:color w:val="000000" w:themeColor="text1"/>
                                <w:sz w:val="23"/>
                                <w:szCs w:val="23"/>
                              </w:rPr>
                            </w:pPr>
                            <w:r>
                              <w:rPr>
                                <w:rFonts w:cs="Calibri"/>
                                <w:color w:val="000000" w:themeColor="text1"/>
                                <w:sz w:val="23"/>
                                <w:szCs w:val="23"/>
                              </w:rPr>
                              <w:t>j</w:t>
                            </w:r>
                            <w:r w:rsidRPr="00CF52DA">
                              <w:rPr>
                                <w:rFonts w:cs="Calibri"/>
                                <w:color w:val="000000" w:themeColor="text1"/>
                                <w:sz w:val="23"/>
                                <w:szCs w:val="23"/>
                              </w:rPr>
                              <w:t>oustava</w:t>
                            </w:r>
                            <w:r>
                              <w:rPr>
                                <w:rFonts w:cs="Calibri"/>
                                <w:color w:val="000000" w:themeColor="text1"/>
                                <w:sz w:val="23"/>
                                <w:szCs w:val="23"/>
                              </w:rPr>
                              <w:t>n perusopetuksen järjestäminen</w:t>
                            </w:r>
                            <w:r w:rsidRPr="00CF52DA">
                              <w:rPr>
                                <w:rFonts w:cs="Calibri"/>
                                <w:color w:val="000000" w:themeColor="text1"/>
                                <w:sz w:val="23"/>
                                <w:szCs w:val="23"/>
                              </w:rPr>
                              <w:t xml:space="preserve"> ja siinä noudate</w:t>
                            </w:r>
                            <w:r>
                              <w:rPr>
                                <w:rFonts w:cs="Calibri"/>
                                <w:color w:val="000000" w:themeColor="text1"/>
                                <w:sz w:val="23"/>
                                <w:szCs w:val="23"/>
                              </w:rPr>
                              <w:t>ttavat keskeiset toimintatavat</w:t>
                            </w:r>
                          </w:p>
                          <w:p w14:paraId="5512BB4E" w14:textId="77777777" w:rsidR="00055D0C" w:rsidRPr="00CF52DA" w:rsidRDefault="00995B69" w:rsidP="00055D0C">
                            <w:pPr>
                              <w:pStyle w:val="Luettelokappale"/>
                              <w:numPr>
                                <w:ilvl w:val="0"/>
                                <w:numId w:val="16"/>
                              </w:numPr>
                              <w:autoSpaceDE w:val="0"/>
                              <w:autoSpaceDN w:val="0"/>
                              <w:adjustRightInd w:val="0"/>
                              <w:spacing w:after="80" w:line="240" w:lineRule="auto"/>
                              <w:rPr>
                                <w:rFonts w:cs="Calibri"/>
                                <w:color w:val="000000" w:themeColor="text1"/>
                                <w:sz w:val="23"/>
                                <w:szCs w:val="23"/>
                              </w:rPr>
                            </w:pPr>
                            <w:r>
                              <w:rPr>
                                <w:rFonts w:cs="Calibri"/>
                                <w:color w:val="000000" w:themeColor="text1"/>
                                <w:sz w:val="23"/>
                                <w:szCs w:val="23"/>
                              </w:rPr>
                              <w:t>o</w:t>
                            </w:r>
                            <w:r w:rsidRPr="00CF52DA">
                              <w:rPr>
                                <w:rFonts w:cs="Calibri"/>
                                <w:color w:val="000000" w:themeColor="text1"/>
                                <w:sz w:val="23"/>
                                <w:szCs w:val="23"/>
                              </w:rPr>
                              <w:t xml:space="preserve">ppilasvalinnan perusteet ja miten </w:t>
                            </w:r>
                            <w:r w:rsidRPr="00CF52DA">
                              <w:rPr>
                                <w:rFonts w:cs="Calibri"/>
                                <w:color w:val="000000" w:themeColor="text1"/>
                                <w:sz w:val="23"/>
                                <w:szCs w:val="23"/>
                              </w:rPr>
                              <w:t>valin</w:t>
                            </w:r>
                            <w:r>
                              <w:rPr>
                                <w:rFonts w:cs="Calibri"/>
                                <w:color w:val="000000" w:themeColor="text1"/>
                                <w:sz w:val="23"/>
                                <w:szCs w:val="23"/>
                              </w:rPr>
                              <w:t>ta käytännössä toteutetaan</w:t>
                            </w:r>
                            <w:r w:rsidRPr="00CF52DA">
                              <w:rPr>
                                <w:rFonts w:cs="Calibri"/>
                                <w:color w:val="000000" w:themeColor="text1"/>
                                <w:sz w:val="23"/>
                                <w:szCs w:val="23"/>
                              </w:rPr>
                              <w:t xml:space="preserve"> </w:t>
                            </w:r>
                          </w:p>
                          <w:p w14:paraId="5512BB4F" w14:textId="77777777" w:rsidR="00055D0C" w:rsidRPr="00CF52DA" w:rsidRDefault="00995B69" w:rsidP="00055D0C">
                            <w:pPr>
                              <w:pStyle w:val="Luettelokappale"/>
                              <w:numPr>
                                <w:ilvl w:val="0"/>
                                <w:numId w:val="16"/>
                              </w:numPr>
                              <w:autoSpaceDE w:val="0"/>
                              <w:autoSpaceDN w:val="0"/>
                              <w:adjustRightInd w:val="0"/>
                              <w:spacing w:after="80" w:line="240" w:lineRule="auto"/>
                              <w:rPr>
                                <w:rFonts w:cs="Calibri"/>
                                <w:color w:val="000000" w:themeColor="text1"/>
                                <w:sz w:val="23"/>
                                <w:szCs w:val="23"/>
                              </w:rPr>
                            </w:pPr>
                            <w:r>
                              <w:rPr>
                                <w:rFonts w:cs="Calibri"/>
                                <w:color w:val="000000" w:themeColor="text1"/>
                                <w:sz w:val="23"/>
                                <w:szCs w:val="23"/>
                              </w:rPr>
                              <w:t>m</w:t>
                            </w:r>
                            <w:r w:rsidRPr="00CF52DA">
                              <w:rPr>
                                <w:rFonts w:cs="Calibri"/>
                                <w:color w:val="000000" w:themeColor="text1"/>
                                <w:sz w:val="23"/>
                                <w:szCs w:val="23"/>
                              </w:rPr>
                              <w:t>uissa oppilaitoksissa, työpaikalla tai muualla koulun ulkopuolella tapahtuva</w:t>
                            </w:r>
                            <w:r>
                              <w:rPr>
                                <w:rFonts w:cs="Calibri"/>
                                <w:color w:val="000000" w:themeColor="text1"/>
                                <w:sz w:val="23"/>
                                <w:szCs w:val="23"/>
                              </w:rPr>
                              <w:t>n</w:t>
                            </w:r>
                            <w:r w:rsidRPr="00CF52DA">
                              <w:rPr>
                                <w:rFonts w:cs="Calibri"/>
                                <w:color w:val="000000" w:themeColor="text1"/>
                                <w:sz w:val="23"/>
                                <w:szCs w:val="23"/>
                              </w:rPr>
                              <w:t xml:space="preserve"> opiskelu</w:t>
                            </w:r>
                            <w:r>
                              <w:rPr>
                                <w:rFonts w:cs="Calibri"/>
                                <w:color w:val="000000" w:themeColor="text1"/>
                                <w:sz w:val="23"/>
                                <w:szCs w:val="23"/>
                              </w:rPr>
                              <w:t xml:space="preserve">n järjestäminen ja </w:t>
                            </w:r>
                            <w:r w:rsidRPr="00CF52DA">
                              <w:rPr>
                                <w:rFonts w:cs="Calibri"/>
                                <w:color w:val="000000" w:themeColor="text1"/>
                                <w:sz w:val="23"/>
                                <w:szCs w:val="23"/>
                              </w:rPr>
                              <w:t>o</w:t>
                            </w:r>
                            <w:r>
                              <w:rPr>
                                <w:rFonts w:cs="Calibri"/>
                                <w:color w:val="000000" w:themeColor="text1"/>
                                <w:sz w:val="23"/>
                                <w:szCs w:val="23"/>
                              </w:rPr>
                              <w:t>ppilaiden opiskelun ohjaaminen, seurata ja arviointi</w:t>
                            </w:r>
                          </w:p>
                          <w:p w14:paraId="5512BB50" w14:textId="77777777" w:rsidR="00055D0C" w:rsidRPr="00CF52DA" w:rsidRDefault="00995B69" w:rsidP="00055D0C">
                            <w:pPr>
                              <w:pStyle w:val="Luettelokappale"/>
                              <w:numPr>
                                <w:ilvl w:val="0"/>
                                <w:numId w:val="16"/>
                              </w:numPr>
                              <w:autoSpaceDE w:val="0"/>
                              <w:autoSpaceDN w:val="0"/>
                              <w:adjustRightInd w:val="0"/>
                              <w:spacing w:after="80" w:line="240" w:lineRule="auto"/>
                              <w:rPr>
                                <w:rFonts w:cs="Calibri"/>
                                <w:color w:val="000000" w:themeColor="text1"/>
                                <w:sz w:val="23"/>
                                <w:szCs w:val="23"/>
                              </w:rPr>
                            </w:pPr>
                            <w:r>
                              <w:rPr>
                                <w:rFonts w:cs="Calibri"/>
                                <w:color w:val="000000" w:themeColor="text1"/>
                                <w:sz w:val="23"/>
                                <w:szCs w:val="23"/>
                              </w:rPr>
                              <w:t>e</w:t>
                            </w:r>
                            <w:r w:rsidRPr="00CF52DA">
                              <w:rPr>
                                <w:rFonts w:cs="Calibri"/>
                                <w:color w:val="000000" w:themeColor="text1"/>
                                <w:sz w:val="23"/>
                                <w:szCs w:val="23"/>
                              </w:rPr>
                              <w:t>ri toimijoiden yhteistyö, vastuut ja työ</w:t>
                            </w:r>
                            <w:r>
                              <w:rPr>
                                <w:rFonts w:cs="Calibri"/>
                                <w:color w:val="000000" w:themeColor="text1"/>
                                <w:sz w:val="23"/>
                                <w:szCs w:val="23"/>
                              </w:rPr>
                              <w:t>njako</w:t>
                            </w:r>
                          </w:p>
                          <w:p w14:paraId="5512BB51" w14:textId="77777777" w:rsidR="00055D0C" w:rsidRPr="00CF52DA" w:rsidRDefault="00995B69" w:rsidP="00055D0C">
                            <w:pPr>
                              <w:pStyle w:val="Luettelokappale"/>
                              <w:numPr>
                                <w:ilvl w:val="0"/>
                                <w:numId w:val="16"/>
                              </w:numPr>
                              <w:autoSpaceDE w:val="0"/>
                              <w:autoSpaceDN w:val="0"/>
                              <w:adjustRightInd w:val="0"/>
                              <w:spacing w:after="0" w:line="240" w:lineRule="auto"/>
                              <w:rPr>
                                <w:rFonts w:cs="Calibri"/>
                                <w:color w:val="000000" w:themeColor="text1"/>
                                <w:sz w:val="23"/>
                                <w:szCs w:val="23"/>
                              </w:rPr>
                            </w:pPr>
                            <w:r>
                              <w:rPr>
                                <w:rFonts w:cs="Calibri"/>
                                <w:color w:val="000000" w:themeColor="text1"/>
                                <w:sz w:val="23"/>
                                <w:szCs w:val="23"/>
                              </w:rPr>
                              <w:t>t</w:t>
                            </w:r>
                            <w:r w:rsidRPr="00CF52DA">
                              <w:rPr>
                                <w:rFonts w:cs="Calibri"/>
                                <w:color w:val="000000" w:themeColor="text1"/>
                                <w:sz w:val="23"/>
                                <w:szCs w:val="23"/>
                              </w:rPr>
                              <w:t>yössäo</w:t>
                            </w:r>
                            <w:r>
                              <w:rPr>
                                <w:rFonts w:cs="Calibri"/>
                                <w:color w:val="000000" w:themeColor="text1"/>
                                <w:sz w:val="23"/>
                                <w:szCs w:val="23"/>
                              </w:rPr>
                              <w:t>ppimisjaksojen työpaikkaohjaajien perehdyttäminen</w:t>
                            </w:r>
                            <w:r w:rsidRPr="00CF52DA">
                              <w:rPr>
                                <w:rFonts w:cs="Calibri"/>
                                <w:color w:val="000000" w:themeColor="text1"/>
                                <w:sz w:val="23"/>
                                <w:szCs w:val="23"/>
                              </w:rPr>
                              <w:t xml:space="preserve"> työturvallisuuteen, tietosuojaan ja salassapitoon liittyviin sekä muihin tarvittaviin säädöksiin. </w:t>
                            </w:r>
                          </w:p>
                          <w:p w14:paraId="5512BB52" w14:textId="77777777" w:rsidR="00055D0C" w:rsidRDefault="00055D0C" w:rsidP="00055D0C">
                            <w:pPr>
                              <w:jc w:val="center"/>
                            </w:pPr>
                          </w:p>
                          <w:p w14:paraId="5512BB53" w14:textId="77777777" w:rsidR="00055D0C" w:rsidRDefault="00055D0C" w:rsidP="00055D0C">
                            <w:pPr>
                              <w:jc w:val="center"/>
                            </w:pPr>
                          </w:p>
                          <w:p w14:paraId="5512BB54" w14:textId="77777777" w:rsidR="00055D0C" w:rsidRDefault="00055D0C" w:rsidP="00055D0C">
                            <w:pPr>
                              <w:jc w:val="cente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512BB21" id="Rectangle 63" o:spid="_x0000_s1033" style="position:absolute;margin-left:0;margin-top:5.15pt;width:510.25pt;height:169.5pt;z-index:251664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" fillcolor="#deebf7" strokecolor="#0070c0" strokeweight=".5pt">
                <v:textbox>
                  <w:txbxContent>
                    <w:p w14:paraId="5512BB4B" w14:textId="77777777" w:rsidR="00055D0C" w:rsidRDefault="00995B69" w:rsidP="00055D0C">
                      <w:pPr>
                        <w:autoSpaceDE w:val="0"/>
                        <w:autoSpaceDN w:val="0"/>
                        <w:adjustRightInd w:val="0"/>
                        <w:spacing w:after="0" w:line="240" w:lineRule="auto"/>
                        <w:rPr>
                          <w:rFonts w:cs="Calibri"/>
                          <w:color w:val="000000" w:themeColor="text1"/>
                          <w:sz w:val="23"/>
                          <w:szCs w:val="23"/>
                        </w:rPr>
                      </w:pPr>
                      <w:r>
                        <w:rPr>
                          <w:rFonts w:cs="Calibri"/>
                          <w:color w:val="000000" w:themeColor="text1"/>
                          <w:sz w:val="23"/>
                          <w:szCs w:val="23"/>
                        </w:rPr>
                        <w:t>Ne koulut, jois</w:t>
                      </w:r>
                      <w:r>
                        <w:rPr>
                          <w:rFonts w:cs="Calibri"/>
                          <w:color w:val="000000" w:themeColor="text1"/>
                          <w:sz w:val="23"/>
                          <w:szCs w:val="23"/>
                        </w:rPr>
                        <w:t>sa järjestetään joustavaa perusopetusta, kirjaavat</w:t>
                      </w:r>
                      <w:r w:rsidRPr="00CF52DA">
                        <w:rPr>
                          <w:rFonts w:cs="Calibri"/>
                          <w:color w:val="000000" w:themeColor="text1"/>
                          <w:sz w:val="23"/>
                          <w:szCs w:val="23"/>
                        </w:rPr>
                        <w:t xml:space="preserve"> </w:t>
                      </w:r>
                      <w:r w:rsidRPr="00CF52DA">
                        <w:rPr>
                          <w:rFonts w:cs="Calibri"/>
                          <w:b/>
                          <w:bCs/>
                          <w:i/>
                          <w:iCs/>
                          <w:color w:val="000000" w:themeColor="text1"/>
                          <w:sz w:val="23"/>
                          <w:szCs w:val="23"/>
                        </w:rPr>
                        <w:t xml:space="preserve">opetuksen järjestäjän </w:t>
                      </w:r>
                      <w:r>
                        <w:rPr>
                          <w:rFonts w:cs="Calibri"/>
                          <w:color w:val="000000" w:themeColor="text1"/>
                          <w:sz w:val="23"/>
                          <w:szCs w:val="23"/>
                        </w:rPr>
                        <w:t xml:space="preserve">ohjeistuksen </w:t>
                      </w:r>
                      <w:r w:rsidRPr="00CF52DA">
                        <w:rPr>
                          <w:rFonts w:cs="Calibri"/>
                          <w:color w:val="000000" w:themeColor="text1"/>
                          <w:sz w:val="23"/>
                          <w:szCs w:val="23"/>
                        </w:rPr>
                        <w:t>mukaisesti koulukohtaiseen</w:t>
                      </w:r>
                      <w:r>
                        <w:rPr>
                          <w:rFonts w:cs="Calibri"/>
                          <w:color w:val="000000" w:themeColor="text1"/>
                          <w:sz w:val="23"/>
                          <w:szCs w:val="23"/>
                        </w:rPr>
                        <w:t xml:space="preserve"> vuosisuunnitelmaan:</w:t>
                      </w:r>
                      <w:r w:rsidRPr="00CF52DA">
                        <w:rPr>
                          <w:rFonts w:cs="Calibri"/>
                          <w:color w:val="000000" w:themeColor="text1"/>
                          <w:sz w:val="23"/>
                          <w:szCs w:val="23"/>
                        </w:rPr>
                        <w:t xml:space="preserve"> </w:t>
                      </w:r>
                    </w:p>
                    <w:p w14:paraId="5512BB4C" w14:textId="77777777" w:rsidR="00055D0C" w:rsidRPr="00CF52DA" w:rsidRDefault="00055D0C" w:rsidP="00055D0C">
                      <w:pPr>
                        <w:autoSpaceDE w:val="0"/>
                        <w:autoSpaceDN w:val="0"/>
                        <w:adjustRightInd w:val="0"/>
                        <w:spacing w:after="0" w:line="240" w:lineRule="auto"/>
                        <w:rPr>
                          <w:rFonts w:cs="Calibri"/>
                          <w:color w:val="000000" w:themeColor="text1"/>
                          <w:sz w:val="23"/>
                          <w:szCs w:val="23"/>
                        </w:rPr>
                      </w:pPr>
                    </w:p>
                    <w:p w14:paraId="5512BB4D" w14:textId="77777777" w:rsidR="00055D0C" w:rsidRPr="00CF52DA" w:rsidRDefault="00995B69" w:rsidP="00055D0C">
                      <w:pPr>
                        <w:pStyle w:val="Luettelokappale"/>
                        <w:numPr>
                          <w:ilvl w:val="0"/>
                          <w:numId w:val="16"/>
                        </w:numPr>
                        <w:autoSpaceDE w:val="0"/>
                        <w:autoSpaceDN w:val="0"/>
                        <w:adjustRightInd w:val="0"/>
                        <w:spacing w:after="80" w:line="240" w:lineRule="auto"/>
                        <w:rPr>
                          <w:rFonts w:cs="Calibri"/>
                          <w:color w:val="000000" w:themeColor="text1"/>
                          <w:sz w:val="23"/>
                          <w:szCs w:val="23"/>
                        </w:rPr>
                      </w:pPr>
                      <w:r>
                        <w:rPr>
                          <w:rFonts w:cs="Calibri"/>
                          <w:color w:val="000000" w:themeColor="text1"/>
                          <w:sz w:val="23"/>
                          <w:szCs w:val="23"/>
                        </w:rPr>
                        <w:t>j</w:t>
                      </w:r>
                      <w:r w:rsidRPr="00CF52DA">
                        <w:rPr>
                          <w:rFonts w:cs="Calibri"/>
                          <w:color w:val="000000" w:themeColor="text1"/>
                          <w:sz w:val="23"/>
                          <w:szCs w:val="23"/>
                        </w:rPr>
                        <w:t>oustava</w:t>
                      </w:r>
                      <w:r>
                        <w:rPr>
                          <w:rFonts w:cs="Calibri"/>
                          <w:color w:val="000000" w:themeColor="text1"/>
                          <w:sz w:val="23"/>
                          <w:szCs w:val="23"/>
                        </w:rPr>
                        <w:t>n perusopetuksen järjestäminen</w:t>
                      </w:r>
                      <w:r w:rsidRPr="00CF52DA">
                        <w:rPr>
                          <w:rFonts w:cs="Calibri"/>
                          <w:color w:val="000000" w:themeColor="text1"/>
                          <w:sz w:val="23"/>
                          <w:szCs w:val="23"/>
                        </w:rPr>
                        <w:t xml:space="preserve"> ja siinä noudate</w:t>
                      </w:r>
                      <w:r>
                        <w:rPr>
                          <w:rFonts w:cs="Calibri"/>
                          <w:color w:val="000000" w:themeColor="text1"/>
                          <w:sz w:val="23"/>
                          <w:szCs w:val="23"/>
                        </w:rPr>
                        <w:t>ttavat keskeiset toimintatavat</w:t>
                      </w:r>
                    </w:p>
                    <w:p w14:paraId="5512BB4E" w14:textId="77777777" w:rsidR="00055D0C" w:rsidRPr="00CF52DA" w:rsidRDefault="00995B69" w:rsidP="00055D0C">
                      <w:pPr>
                        <w:pStyle w:val="Luettelokappale"/>
                        <w:numPr>
                          <w:ilvl w:val="0"/>
                          <w:numId w:val="16"/>
                        </w:numPr>
                        <w:autoSpaceDE w:val="0"/>
                        <w:autoSpaceDN w:val="0"/>
                        <w:adjustRightInd w:val="0"/>
                        <w:spacing w:after="80" w:line="240" w:lineRule="auto"/>
                        <w:rPr>
                          <w:rFonts w:cs="Calibri"/>
                          <w:color w:val="000000" w:themeColor="text1"/>
                          <w:sz w:val="23"/>
                          <w:szCs w:val="23"/>
                        </w:rPr>
                      </w:pPr>
                      <w:r>
                        <w:rPr>
                          <w:rFonts w:cs="Calibri"/>
                          <w:color w:val="000000" w:themeColor="text1"/>
                          <w:sz w:val="23"/>
                          <w:szCs w:val="23"/>
                        </w:rPr>
                        <w:t>o</w:t>
                      </w:r>
                      <w:r w:rsidRPr="00CF52DA">
                        <w:rPr>
                          <w:rFonts w:cs="Calibri"/>
                          <w:color w:val="000000" w:themeColor="text1"/>
                          <w:sz w:val="23"/>
                          <w:szCs w:val="23"/>
                        </w:rPr>
                        <w:t xml:space="preserve">ppilasvalinnan perusteet ja miten </w:t>
                      </w:r>
                      <w:r w:rsidRPr="00CF52DA">
                        <w:rPr>
                          <w:rFonts w:cs="Calibri"/>
                          <w:color w:val="000000" w:themeColor="text1"/>
                          <w:sz w:val="23"/>
                          <w:szCs w:val="23"/>
                        </w:rPr>
                        <w:t>valin</w:t>
                      </w:r>
                      <w:r>
                        <w:rPr>
                          <w:rFonts w:cs="Calibri"/>
                          <w:color w:val="000000" w:themeColor="text1"/>
                          <w:sz w:val="23"/>
                          <w:szCs w:val="23"/>
                        </w:rPr>
                        <w:t>ta käytännössä toteutetaan</w:t>
                      </w:r>
                      <w:r w:rsidRPr="00CF52DA">
                        <w:rPr>
                          <w:rFonts w:cs="Calibri"/>
                          <w:color w:val="000000" w:themeColor="text1"/>
                          <w:sz w:val="23"/>
                          <w:szCs w:val="23"/>
                        </w:rPr>
                        <w:t xml:space="preserve"> </w:t>
                      </w:r>
                    </w:p>
                    <w:p w14:paraId="5512BB4F" w14:textId="77777777" w:rsidR="00055D0C" w:rsidRPr="00CF52DA" w:rsidRDefault="00995B69" w:rsidP="00055D0C">
                      <w:pPr>
                        <w:pStyle w:val="Luettelokappale"/>
                        <w:numPr>
                          <w:ilvl w:val="0"/>
                          <w:numId w:val="16"/>
                        </w:numPr>
                        <w:autoSpaceDE w:val="0"/>
                        <w:autoSpaceDN w:val="0"/>
                        <w:adjustRightInd w:val="0"/>
                        <w:spacing w:after="80" w:line="240" w:lineRule="auto"/>
                        <w:rPr>
                          <w:rFonts w:cs="Calibri"/>
                          <w:color w:val="000000" w:themeColor="text1"/>
                          <w:sz w:val="23"/>
                          <w:szCs w:val="23"/>
                        </w:rPr>
                      </w:pPr>
                      <w:r>
                        <w:rPr>
                          <w:rFonts w:cs="Calibri"/>
                          <w:color w:val="000000" w:themeColor="text1"/>
                          <w:sz w:val="23"/>
                          <w:szCs w:val="23"/>
                        </w:rPr>
                        <w:t>m</w:t>
                      </w:r>
                      <w:r w:rsidRPr="00CF52DA">
                        <w:rPr>
                          <w:rFonts w:cs="Calibri"/>
                          <w:color w:val="000000" w:themeColor="text1"/>
                          <w:sz w:val="23"/>
                          <w:szCs w:val="23"/>
                        </w:rPr>
                        <w:t>uissa oppilaitoksissa, työpaikalla tai muualla koulun ulkopuolella tapahtuva</w:t>
                      </w:r>
                      <w:r>
                        <w:rPr>
                          <w:rFonts w:cs="Calibri"/>
                          <w:color w:val="000000" w:themeColor="text1"/>
                          <w:sz w:val="23"/>
                          <w:szCs w:val="23"/>
                        </w:rPr>
                        <w:t>n</w:t>
                      </w:r>
                      <w:r w:rsidRPr="00CF52DA">
                        <w:rPr>
                          <w:rFonts w:cs="Calibri"/>
                          <w:color w:val="000000" w:themeColor="text1"/>
                          <w:sz w:val="23"/>
                          <w:szCs w:val="23"/>
                        </w:rPr>
                        <w:t xml:space="preserve"> opiskelu</w:t>
                      </w:r>
                      <w:r>
                        <w:rPr>
                          <w:rFonts w:cs="Calibri"/>
                          <w:color w:val="000000" w:themeColor="text1"/>
                          <w:sz w:val="23"/>
                          <w:szCs w:val="23"/>
                        </w:rPr>
                        <w:t xml:space="preserve">n järjestäminen ja </w:t>
                      </w:r>
                      <w:r w:rsidRPr="00CF52DA">
                        <w:rPr>
                          <w:rFonts w:cs="Calibri"/>
                          <w:color w:val="000000" w:themeColor="text1"/>
                          <w:sz w:val="23"/>
                          <w:szCs w:val="23"/>
                        </w:rPr>
                        <w:t>o</w:t>
                      </w:r>
                      <w:r>
                        <w:rPr>
                          <w:rFonts w:cs="Calibri"/>
                          <w:color w:val="000000" w:themeColor="text1"/>
                          <w:sz w:val="23"/>
                          <w:szCs w:val="23"/>
                        </w:rPr>
                        <w:t>ppilaiden opiskelun ohjaaminen, seurata ja arviointi</w:t>
                      </w:r>
                    </w:p>
                    <w:p w14:paraId="5512BB50" w14:textId="77777777" w:rsidR="00055D0C" w:rsidRPr="00CF52DA" w:rsidRDefault="00995B69" w:rsidP="00055D0C">
                      <w:pPr>
                        <w:pStyle w:val="Luettelokappale"/>
                        <w:numPr>
                          <w:ilvl w:val="0"/>
                          <w:numId w:val="16"/>
                        </w:numPr>
                        <w:autoSpaceDE w:val="0"/>
                        <w:autoSpaceDN w:val="0"/>
                        <w:adjustRightInd w:val="0"/>
                        <w:spacing w:after="80" w:line="240" w:lineRule="auto"/>
                        <w:rPr>
                          <w:rFonts w:cs="Calibri"/>
                          <w:color w:val="000000" w:themeColor="text1"/>
                          <w:sz w:val="23"/>
                          <w:szCs w:val="23"/>
                        </w:rPr>
                      </w:pPr>
                      <w:r>
                        <w:rPr>
                          <w:rFonts w:cs="Calibri"/>
                          <w:color w:val="000000" w:themeColor="text1"/>
                          <w:sz w:val="23"/>
                          <w:szCs w:val="23"/>
                        </w:rPr>
                        <w:t>e</w:t>
                      </w:r>
                      <w:r w:rsidRPr="00CF52DA">
                        <w:rPr>
                          <w:rFonts w:cs="Calibri"/>
                          <w:color w:val="000000" w:themeColor="text1"/>
                          <w:sz w:val="23"/>
                          <w:szCs w:val="23"/>
                        </w:rPr>
                        <w:t>ri toimijoiden yhteistyö, vastuut ja työ</w:t>
                      </w:r>
                      <w:r>
                        <w:rPr>
                          <w:rFonts w:cs="Calibri"/>
                          <w:color w:val="000000" w:themeColor="text1"/>
                          <w:sz w:val="23"/>
                          <w:szCs w:val="23"/>
                        </w:rPr>
                        <w:t>njako</w:t>
                      </w:r>
                    </w:p>
                    <w:p w14:paraId="5512BB51" w14:textId="77777777" w:rsidR="00055D0C" w:rsidRPr="00CF52DA" w:rsidRDefault="00995B69" w:rsidP="00055D0C">
                      <w:pPr>
                        <w:pStyle w:val="Luettelokappale"/>
                        <w:numPr>
                          <w:ilvl w:val="0"/>
                          <w:numId w:val="16"/>
                        </w:numPr>
                        <w:autoSpaceDE w:val="0"/>
                        <w:autoSpaceDN w:val="0"/>
                        <w:adjustRightInd w:val="0"/>
                        <w:spacing w:after="0" w:line="240" w:lineRule="auto"/>
                        <w:rPr>
                          <w:rFonts w:cs="Calibri"/>
                          <w:color w:val="000000" w:themeColor="text1"/>
                          <w:sz w:val="23"/>
                          <w:szCs w:val="23"/>
                        </w:rPr>
                      </w:pPr>
                      <w:r>
                        <w:rPr>
                          <w:rFonts w:cs="Calibri"/>
                          <w:color w:val="000000" w:themeColor="text1"/>
                          <w:sz w:val="23"/>
                          <w:szCs w:val="23"/>
                        </w:rPr>
                        <w:t>t</w:t>
                      </w:r>
                      <w:r w:rsidRPr="00CF52DA">
                        <w:rPr>
                          <w:rFonts w:cs="Calibri"/>
                          <w:color w:val="000000" w:themeColor="text1"/>
                          <w:sz w:val="23"/>
                          <w:szCs w:val="23"/>
                        </w:rPr>
                        <w:t>yössäo</w:t>
                      </w:r>
                      <w:r>
                        <w:rPr>
                          <w:rFonts w:cs="Calibri"/>
                          <w:color w:val="000000" w:themeColor="text1"/>
                          <w:sz w:val="23"/>
                          <w:szCs w:val="23"/>
                        </w:rPr>
                        <w:t>ppimisjaksojen työpaikkaohjaajien perehdyttäminen</w:t>
                      </w:r>
                      <w:r w:rsidRPr="00CF52DA">
                        <w:rPr>
                          <w:rFonts w:cs="Calibri"/>
                          <w:color w:val="000000" w:themeColor="text1"/>
                          <w:sz w:val="23"/>
                          <w:szCs w:val="23"/>
                        </w:rPr>
                        <w:t xml:space="preserve"> työturvallisuuteen, tietosuojaan ja salassapitoon liittyviin sekä muihin tarvittaviin säädöksiin. </w:t>
                      </w:r>
                    </w:p>
                    <w:p w14:paraId="5512BB52" w14:textId="77777777" w:rsidR="00055D0C" w:rsidRDefault="00055D0C" w:rsidP="00055D0C">
                      <w:pPr>
                        <w:jc w:val="center"/>
                      </w:pPr>
                    </w:p>
                    <w:p w14:paraId="5512BB53" w14:textId="77777777" w:rsidR="00055D0C" w:rsidRDefault="00055D0C" w:rsidP="00055D0C">
                      <w:pPr>
                        <w:jc w:val="center"/>
                      </w:pPr>
                    </w:p>
                    <w:p w14:paraId="5512BB54" w14:textId="77777777" w:rsidR="00055D0C" w:rsidRDefault="00055D0C" w:rsidP="00055D0C">
                      <w:pPr>
                        <w:jc w:val="center"/>
                      </w:pPr>
                    </w:p>
                  </w:txbxContent>
                </v:textbox>
              </v:rect>
            </w:pict>
          </mc:Fallback>
        </mc:AlternateContent>
      </w:r>
    </w:p>
    <w:p w14:paraId="5512BABB" w14:textId="77777777" w:rsidR="00055D0C" w:rsidRPr="00055D0C" w:rsidRDefault="00055D0C" w:rsidP="00055D0C">
      <w:pPr>
        <w:keepNext/>
        <w:keepLines/>
        <w:spacing w:before="40" w:after="0"/>
        <w:outlineLvl w:val="2"/>
        <w:rPr>
          <w:rFonts w:asciiTheme="majorHAnsi" w:eastAsiaTheme="majorEastAsia" w:hAnsiTheme="majorHAnsi" w:cstheme="majorBidi"/>
          <w:color w:val="1F4D78" w:themeColor="accent1" w:themeShade="7F"/>
          <w:sz w:val="24"/>
          <w:szCs w:val="24"/>
        </w:rPr>
      </w:pPr>
    </w:p>
    <w:p w14:paraId="5512BABC" w14:textId="77777777" w:rsidR="00055D0C" w:rsidRPr="00055D0C" w:rsidRDefault="00055D0C" w:rsidP="00055D0C">
      <w:pPr>
        <w:keepNext/>
        <w:keepLines/>
        <w:spacing w:before="40" w:after="0"/>
        <w:outlineLvl w:val="2"/>
        <w:rPr>
          <w:rFonts w:asciiTheme="majorHAnsi" w:eastAsiaTheme="majorEastAsia" w:hAnsiTheme="majorHAnsi" w:cstheme="majorBidi"/>
          <w:color w:val="000000" w:themeColor="text1"/>
          <w:sz w:val="24"/>
          <w:szCs w:val="24"/>
        </w:rPr>
      </w:pPr>
    </w:p>
    <w:p w14:paraId="5512BABD" w14:textId="77777777" w:rsidR="00055D0C" w:rsidRPr="00055D0C" w:rsidRDefault="00055D0C" w:rsidP="00055D0C">
      <w:pPr>
        <w:keepNext/>
        <w:keepLines/>
        <w:spacing w:before="40" w:after="0"/>
        <w:outlineLvl w:val="2"/>
        <w:rPr>
          <w:rFonts w:asciiTheme="majorHAnsi" w:eastAsiaTheme="majorEastAsia" w:hAnsiTheme="majorHAnsi" w:cstheme="majorBidi"/>
          <w:color w:val="000000" w:themeColor="text1"/>
          <w:sz w:val="24"/>
          <w:szCs w:val="24"/>
        </w:rPr>
      </w:pPr>
    </w:p>
    <w:p w14:paraId="5512BABE" w14:textId="77777777" w:rsidR="00055D0C" w:rsidRPr="00055D0C" w:rsidRDefault="00055D0C" w:rsidP="00055D0C">
      <w:pPr>
        <w:keepNext/>
        <w:keepLines/>
        <w:spacing w:before="40" w:after="0"/>
        <w:outlineLvl w:val="2"/>
        <w:rPr>
          <w:rFonts w:asciiTheme="majorHAnsi" w:eastAsiaTheme="majorEastAsia" w:hAnsiTheme="majorHAnsi" w:cstheme="majorBidi"/>
          <w:color w:val="000000" w:themeColor="text1"/>
          <w:sz w:val="24"/>
          <w:szCs w:val="24"/>
        </w:rPr>
      </w:pPr>
    </w:p>
    <w:p w14:paraId="5512BABF" w14:textId="77777777" w:rsidR="00055D0C" w:rsidRPr="00055D0C" w:rsidRDefault="00055D0C" w:rsidP="00055D0C">
      <w:pPr>
        <w:keepNext/>
        <w:keepLines/>
        <w:spacing w:before="40" w:after="0"/>
        <w:outlineLvl w:val="2"/>
        <w:rPr>
          <w:rFonts w:asciiTheme="majorHAnsi" w:eastAsiaTheme="majorEastAsia" w:hAnsiTheme="majorHAnsi" w:cstheme="majorBidi"/>
          <w:color w:val="000000" w:themeColor="text1"/>
          <w:sz w:val="24"/>
          <w:szCs w:val="24"/>
        </w:rPr>
      </w:pPr>
    </w:p>
    <w:p w14:paraId="5512BAC0" w14:textId="77777777" w:rsidR="00055D0C" w:rsidRPr="00055D0C" w:rsidRDefault="00055D0C" w:rsidP="00055D0C"/>
    <w:p w14:paraId="5512BAC1" w14:textId="77777777" w:rsidR="00055D0C" w:rsidRPr="00055D0C" w:rsidRDefault="00055D0C" w:rsidP="00055D0C"/>
    <w:p w14:paraId="5512BAC2" w14:textId="77777777" w:rsidR="00055D0C" w:rsidRPr="00055D0C" w:rsidRDefault="00055D0C" w:rsidP="00055D0C">
      <w:pPr>
        <w:keepNext/>
        <w:keepLines/>
        <w:spacing w:before="40" w:after="0"/>
        <w:outlineLvl w:val="2"/>
        <w:rPr>
          <w:rFonts w:asciiTheme="majorHAnsi" w:eastAsiaTheme="majorEastAsia" w:hAnsiTheme="majorHAnsi" w:cstheme="majorBidi"/>
          <w:color w:val="000000" w:themeColor="text1"/>
          <w:sz w:val="24"/>
          <w:szCs w:val="24"/>
        </w:rPr>
      </w:pPr>
    </w:p>
    <w:p w14:paraId="5512BAC3" w14:textId="77777777" w:rsidR="00F27917" w:rsidRDefault="00F27917" w:rsidP="00055D0C">
      <w:pPr>
        <w:keepNext/>
        <w:keepLines/>
        <w:spacing w:before="40" w:after="0"/>
        <w:outlineLvl w:val="2"/>
        <w:rPr>
          <w:rFonts w:asciiTheme="majorHAnsi" w:eastAsiaTheme="majorEastAsia" w:hAnsiTheme="majorHAnsi" w:cstheme="majorBidi"/>
          <w:color w:val="000000" w:themeColor="text1"/>
          <w:sz w:val="24"/>
          <w:szCs w:val="24"/>
        </w:rPr>
      </w:pPr>
      <w:bookmarkStart w:id="13" w:name="_Toc452616395"/>
    </w:p>
    <w:p w14:paraId="5512BAC4" w14:textId="77777777" w:rsidR="00055D0C" w:rsidRPr="00055D0C" w:rsidRDefault="00995B69" w:rsidP="00055D0C">
      <w:pPr>
        <w:keepNext/>
        <w:keepLines/>
        <w:spacing w:before="40" w:after="0"/>
        <w:outlineLvl w:val="2"/>
        <w:rPr>
          <w:rFonts w:asciiTheme="majorHAnsi" w:eastAsiaTheme="majorEastAsia" w:hAnsiTheme="majorHAnsi" w:cstheme="majorBidi"/>
          <w:color w:val="000000" w:themeColor="text1"/>
          <w:sz w:val="24"/>
          <w:szCs w:val="24"/>
        </w:rPr>
      </w:pPr>
      <w:r w:rsidRPr="00055D0C">
        <w:rPr>
          <w:rFonts w:asciiTheme="majorHAnsi" w:eastAsiaTheme="majorEastAsia" w:hAnsiTheme="majorHAnsi" w:cstheme="majorBidi"/>
          <w:color w:val="000000" w:themeColor="text1"/>
          <w:sz w:val="24"/>
          <w:szCs w:val="24"/>
        </w:rPr>
        <w:t>5.4.5 Opetus erityisissä tilanteissa</w:t>
      </w:r>
      <w:bookmarkEnd w:id="13"/>
      <w:r w:rsidRPr="00055D0C">
        <w:rPr>
          <w:rFonts w:asciiTheme="majorHAnsi" w:eastAsiaTheme="majorEastAsia" w:hAnsiTheme="majorHAnsi" w:cstheme="majorBidi"/>
          <w:color w:val="000000" w:themeColor="text1"/>
          <w:sz w:val="24"/>
          <w:szCs w:val="24"/>
        </w:rPr>
        <w:t xml:space="preserve"> </w:t>
      </w:r>
    </w:p>
    <w:p w14:paraId="5512BAC5" w14:textId="77777777" w:rsidR="00055D0C" w:rsidRPr="00055D0C" w:rsidRDefault="00055D0C" w:rsidP="00055D0C">
      <w:pPr>
        <w:autoSpaceDE w:val="0"/>
        <w:autoSpaceDN w:val="0"/>
        <w:adjustRightInd w:val="0"/>
        <w:spacing w:after="0" w:line="240" w:lineRule="auto"/>
        <w:rPr>
          <w:rFonts w:cs="Calibri"/>
          <w:color w:val="000000"/>
          <w:sz w:val="23"/>
          <w:szCs w:val="23"/>
        </w:rPr>
      </w:pPr>
    </w:p>
    <w:p w14:paraId="5512BAC6" w14:textId="77777777" w:rsidR="00055D0C" w:rsidRPr="00055D0C" w:rsidRDefault="00995B69" w:rsidP="00055D0C">
      <w:pPr>
        <w:autoSpaceDE w:val="0"/>
        <w:autoSpaceDN w:val="0"/>
        <w:adjustRightInd w:val="0"/>
        <w:spacing w:after="0" w:line="276" w:lineRule="auto"/>
        <w:rPr>
          <w:rFonts w:cs="Calibri"/>
          <w:color w:val="000000"/>
          <w:sz w:val="23"/>
          <w:szCs w:val="23"/>
        </w:rPr>
      </w:pPr>
      <w:r w:rsidRPr="00055D0C">
        <w:rPr>
          <w:rFonts w:cs="Calibri"/>
          <w:color w:val="000000"/>
          <w:sz w:val="23"/>
          <w:szCs w:val="23"/>
        </w:rPr>
        <w:t xml:space="preserve">Oppilaan sairastuessa tai vaikeassa </w:t>
      </w:r>
      <w:r w:rsidRPr="00055D0C">
        <w:rPr>
          <w:rFonts w:cs="Calibri"/>
          <w:color w:val="000000"/>
          <w:sz w:val="23"/>
          <w:szCs w:val="23"/>
        </w:rPr>
        <w:t>elämäntilanteessa oppilaan opetuksen järjestäminen ja oppilaan tarvitsema tuki vaativat eritysjärjestelyjä. Perusopetusta voidaan järjestää mm. sairaalaopetuksena, koulukodissa, vastaanottokodissa tai -keskuksessa taikka vankilassa tai muussa rangaistuslai</w:t>
      </w:r>
      <w:r w:rsidRPr="00055D0C">
        <w:rPr>
          <w:rFonts w:cs="Calibri"/>
          <w:color w:val="000000"/>
          <w:sz w:val="23"/>
          <w:szCs w:val="23"/>
        </w:rPr>
        <w:t>toksessa annettavana opetuksena.</w:t>
      </w:r>
    </w:p>
    <w:p w14:paraId="5512BAC7" w14:textId="77777777" w:rsidR="00055D0C" w:rsidRPr="00055D0C" w:rsidRDefault="00055D0C" w:rsidP="00055D0C">
      <w:pPr>
        <w:autoSpaceDE w:val="0"/>
        <w:autoSpaceDN w:val="0"/>
        <w:adjustRightInd w:val="0"/>
        <w:spacing w:after="0" w:line="276" w:lineRule="auto"/>
        <w:rPr>
          <w:rFonts w:cs="Calibri"/>
          <w:color w:val="000000"/>
          <w:sz w:val="23"/>
          <w:szCs w:val="23"/>
        </w:rPr>
      </w:pPr>
    </w:p>
    <w:p w14:paraId="5512BAC8" w14:textId="77777777" w:rsidR="00055D0C" w:rsidRPr="00055D0C" w:rsidRDefault="00995B69" w:rsidP="00055D0C">
      <w:pPr>
        <w:spacing w:after="240" w:line="276" w:lineRule="auto"/>
        <w:rPr>
          <w:b/>
          <w:sz w:val="23"/>
          <w:szCs w:val="23"/>
        </w:rPr>
      </w:pPr>
      <w:r w:rsidRPr="00055D0C">
        <w:rPr>
          <w:b/>
          <w:sz w:val="23"/>
          <w:szCs w:val="23"/>
        </w:rPr>
        <w:t>Sairaalaopetus</w:t>
      </w:r>
    </w:p>
    <w:p w14:paraId="5512BAC9" w14:textId="77777777" w:rsidR="00055D0C" w:rsidRPr="00055D0C" w:rsidRDefault="00995B69" w:rsidP="00055D0C">
      <w:pPr>
        <w:spacing w:after="240" w:line="276" w:lineRule="auto"/>
        <w:rPr>
          <w:sz w:val="23"/>
          <w:szCs w:val="23"/>
        </w:rPr>
      </w:pPr>
      <w:r w:rsidRPr="00055D0C">
        <w:rPr>
          <w:sz w:val="23"/>
          <w:szCs w:val="23"/>
        </w:rPr>
        <w:t>Joensuun keskussairaalassa sijaitsevassa sairaalaopetusyksikössä tarjotaan sairaalaopetusta Pohjois-Karjalan sairaanhoito- ja sosiaalipalvelujen kuntayhtymän (1.1.2017 alkaen Siun Sote) sairaalassa tutkimuks</w:t>
      </w:r>
      <w:r w:rsidRPr="00055D0C">
        <w:rPr>
          <w:sz w:val="23"/>
          <w:szCs w:val="23"/>
        </w:rPr>
        <w:t xml:space="preserve">issa ja sairaalahoidossa oleville esi- ja peruskoululaisille. Sairaalaopetuksen järjestäjä on Joensuun kaupungin Nepenmäen koulu. </w:t>
      </w:r>
    </w:p>
    <w:p w14:paraId="5512BACA" w14:textId="77777777" w:rsidR="00055D0C" w:rsidRPr="00055D0C" w:rsidRDefault="00995B69" w:rsidP="00055D0C">
      <w:pPr>
        <w:spacing w:after="240" w:line="276" w:lineRule="auto"/>
        <w:rPr>
          <w:sz w:val="23"/>
          <w:szCs w:val="23"/>
        </w:rPr>
      </w:pPr>
      <w:r w:rsidRPr="00055D0C">
        <w:rPr>
          <w:sz w:val="23"/>
          <w:szCs w:val="23"/>
        </w:rPr>
        <w:t>Esi- ja perusopetusikäinen oppilas on oikeutettu sairaalaopetuspaikkaan, kun hänet on otettu potilaaksi osastolle erikoissair</w:t>
      </w:r>
      <w:r w:rsidRPr="00055D0C">
        <w:rPr>
          <w:sz w:val="23"/>
          <w:szCs w:val="23"/>
        </w:rPr>
        <w:t xml:space="preserve">aanhoidon piiriin (osastopaikka). Myös erikoissairaanhoidon avohoidossa olevalla oppilaalla on mahdollisuus hakeutua sairaalaopetukseen. </w:t>
      </w:r>
    </w:p>
    <w:p w14:paraId="5512BACB" w14:textId="77777777" w:rsidR="00055D0C" w:rsidRPr="00055D0C" w:rsidRDefault="00995B69" w:rsidP="00055D0C">
      <w:pPr>
        <w:spacing w:line="276" w:lineRule="auto"/>
        <w:rPr>
          <w:sz w:val="23"/>
          <w:szCs w:val="23"/>
        </w:rPr>
      </w:pPr>
      <w:r w:rsidRPr="00055D0C">
        <w:rPr>
          <w:sz w:val="23"/>
          <w:szCs w:val="23"/>
        </w:rPr>
        <w:t xml:space="preserve">Sairaalaopetuksen aikana oppilas säilyy oman lähikoulunsa oppilaina ja noudattaa siten sen </w:t>
      </w:r>
      <w:r w:rsidRPr="00055D0C">
        <w:rPr>
          <w:sz w:val="23"/>
          <w:szCs w:val="23"/>
        </w:rPr>
        <w:t>opetussuunnitelmaa tai soveltuvasti Joensuun seudun opetussuunnitelmaa ja Nepenmäen koulun vuosisuunnitelmaa. Opetuksessa edetään lapsen voinnin mukaisesti.</w:t>
      </w:r>
    </w:p>
    <w:p w14:paraId="5512BACC" w14:textId="77777777" w:rsidR="00055D0C" w:rsidRPr="00055D0C" w:rsidRDefault="00995B69" w:rsidP="00055D0C">
      <w:pPr>
        <w:rPr>
          <w:sz w:val="23"/>
          <w:szCs w:val="23"/>
          <w:lang w:eastAsia="fi-FI"/>
        </w:rPr>
      </w:pPr>
      <w:r w:rsidRPr="00055D0C">
        <w:rPr>
          <w:sz w:val="23"/>
          <w:szCs w:val="23"/>
        </w:rPr>
        <w:t>Oppilaan opiskelusta sairaalakoulussa ja sairaalakoulun toimintatavoista kerrotaan tarkemmin sairaa</w:t>
      </w:r>
      <w:r w:rsidRPr="00055D0C">
        <w:rPr>
          <w:sz w:val="23"/>
          <w:szCs w:val="23"/>
        </w:rPr>
        <w:t>laopetuksen opetussuunnitelmassa, joka on liitteenä (LIITE 6).</w:t>
      </w:r>
    </w:p>
    <w:p w14:paraId="5512BACD" w14:textId="77777777" w:rsidR="00055D0C" w:rsidRPr="00055D0C" w:rsidRDefault="00995B69" w:rsidP="00055D0C">
      <w:pPr>
        <w:keepNext/>
        <w:keepLines/>
        <w:spacing w:before="40" w:after="0"/>
        <w:outlineLvl w:val="1"/>
        <w:rPr>
          <w:rFonts w:asciiTheme="majorHAnsi" w:eastAsiaTheme="majorEastAsia" w:hAnsiTheme="majorHAnsi" w:cstheme="majorBidi"/>
          <w:color w:val="000000" w:themeColor="text1"/>
          <w:sz w:val="26"/>
          <w:szCs w:val="26"/>
        </w:rPr>
      </w:pPr>
      <w:bookmarkStart w:id="14" w:name="_Toc452616396"/>
      <w:r w:rsidRPr="00055D0C">
        <w:rPr>
          <w:rFonts w:asciiTheme="majorHAnsi" w:eastAsiaTheme="majorEastAsia" w:hAnsiTheme="majorHAnsi" w:cstheme="majorBidi"/>
          <w:color w:val="000000" w:themeColor="text1"/>
          <w:sz w:val="26"/>
          <w:szCs w:val="26"/>
        </w:rPr>
        <w:t>5.5 Opetuksen ja kasvatuksen tavoitteita tukeva muu toiminta</w:t>
      </w:r>
      <w:bookmarkEnd w:id="14"/>
    </w:p>
    <w:p w14:paraId="5512BACE" w14:textId="77777777" w:rsidR="00055D0C" w:rsidRPr="00055D0C" w:rsidRDefault="00995B69" w:rsidP="00055D0C">
      <w:pPr>
        <w:autoSpaceDE w:val="0"/>
        <w:autoSpaceDN w:val="0"/>
        <w:adjustRightInd w:val="0"/>
        <w:spacing w:after="0" w:line="240" w:lineRule="auto"/>
        <w:rPr>
          <w:rFonts w:cs="Calibri"/>
          <w:color w:val="000000"/>
          <w:sz w:val="23"/>
          <w:szCs w:val="23"/>
        </w:rPr>
      </w:pPr>
      <w:r w:rsidRPr="00055D0C">
        <w:rPr>
          <w:rFonts w:cs="Calibri"/>
          <w:color w:val="000000"/>
          <w:sz w:val="23"/>
          <w:szCs w:val="23"/>
        </w:rPr>
        <w:t xml:space="preserve"> </w:t>
      </w:r>
    </w:p>
    <w:p w14:paraId="5512BACF" w14:textId="77777777" w:rsidR="00055D0C" w:rsidRPr="00055D0C" w:rsidRDefault="00995B69" w:rsidP="00055D0C">
      <w:pPr>
        <w:autoSpaceDE w:val="0"/>
        <w:autoSpaceDN w:val="0"/>
        <w:adjustRightInd w:val="0"/>
        <w:spacing w:after="0" w:line="276" w:lineRule="auto"/>
        <w:rPr>
          <w:rFonts w:cs="Calibri"/>
          <w:color w:val="000000"/>
          <w:sz w:val="23"/>
          <w:szCs w:val="23"/>
        </w:rPr>
      </w:pPr>
      <w:r w:rsidRPr="00055D0C">
        <w:rPr>
          <w:rFonts w:cs="Calibri"/>
          <w:color w:val="000000"/>
          <w:sz w:val="23"/>
          <w:szCs w:val="23"/>
        </w:rPr>
        <w:t xml:space="preserve">Kasvatuksellinen, moniammatillinen yhteistyö ja yhteistyö koulua ympäröivien toimijoiden kanssa tukee kouluyhteisön </w:t>
      </w:r>
      <w:r w:rsidRPr="00055D0C">
        <w:rPr>
          <w:rFonts w:cs="Calibri"/>
          <w:color w:val="000000"/>
          <w:sz w:val="23"/>
          <w:szCs w:val="23"/>
        </w:rPr>
        <w:t>hyvinvointia ja luo turvallisen toimintaympäristön. Koulun kerhot, koulukirjastotoiminta, oppilaskuntatoiminta, kouluterveydenhuolto, kouluruokailu, koulumatkat ja – kuljetukset, retket, juhlat ja tapahtumat tukevat oppilaiden oppimiselle, monipuoliselle k</w:t>
      </w:r>
      <w:r w:rsidRPr="00055D0C">
        <w:rPr>
          <w:rFonts w:cs="Calibri"/>
          <w:color w:val="000000"/>
          <w:sz w:val="23"/>
          <w:szCs w:val="23"/>
        </w:rPr>
        <w:t>ehittymiselle ja hyvinvoinnille asetettuja tavoitteita.  Ne myös osaltaan vahvistavat osallisuutta, kokemusta hyvästä ja turvallisesta koulupäivästä sekä mahdollistavat oppilaiden näkökulmasta eheän, vireyttä vahvistavan koulupäivän.  Oppilaat otetaan muka</w:t>
      </w:r>
      <w:r w:rsidRPr="00055D0C">
        <w:rPr>
          <w:rFonts w:cs="Calibri"/>
          <w:color w:val="000000"/>
          <w:sz w:val="23"/>
          <w:szCs w:val="23"/>
        </w:rPr>
        <w:t>an suunnittelemaan koulun toimintaa mahdollisimman monipuolisesti.</w:t>
      </w:r>
    </w:p>
    <w:p w14:paraId="5512BAD0" w14:textId="77777777" w:rsidR="00055D0C" w:rsidRPr="00055D0C" w:rsidRDefault="00055D0C" w:rsidP="00055D0C">
      <w:pPr>
        <w:autoSpaceDE w:val="0"/>
        <w:autoSpaceDN w:val="0"/>
        <w:adjustRightInd w:val="0"/>
        <w:spacing w:after="0" w:line="276" w:lineRule="auto"/>
        <w:rPr>
          <w:rFonts w:cs="Calibri"/>
          <w:color w:val="000000"/>
          <w:sz w:val="23"/>
          <w:szCs w:val="23"/>
        </w:rPr>
      </w:pPr>
    </w:p>
    <w:p w14:paraId="5512BAD1" w14:textId="77777777" w:rsidR="00055D0C" w:rsidRPr="00055D0C" w:rsidRDefault="00055D0C" w:rsidP="00055D0C">
      <w:pPr>
        <w:autoSpaceDE w:val="0"/>
        <w:autoSpaceDN w:val="0"/>
        <w:adjustRightInd w:val="0"/>
        <w:spacing w:after="0" w:line="276" w:lineRule="auto"/>
        <w:rPr>
          <w:rFonts w:cs="Calibri"/>
          <w:color w:val="000000"/>
          <w:sz w:val="23"/>
          <w:szCs w:val="23"/>
        </w:rPr>
      </w:pPr>
    </w:p>
    <w:p w14:paraId="5512BAD2" w14:textId="77777777" w:rsidR="00055D0C" w:rsidRPr="00055D0C" w:rsidRDefault="00995B69" w:rsidP="00055D0C">
      <w:pPr>
        <w:autoSpaceDE w:val="0"/>
        <w:autoSpaceDN w:val="0"/>
        <w:adjustRightInd w:val="0"/>
        <w:spacing w:after="0" w:line="240" w:lineRule="auto"/>
        <w:rPr>
          <w:rFonts w:cs="Calibri"/>
          <w:b/>
          <w:bCs/>
          <w:color w:val="00B050"/>
          <w:sz w:val="23"/>
          <w:szCs w:val="23"/>
        </w:rPr>
      </w:pPr>
      <w:r w:rsidRPr="00055D0C">
        <w:rPr>
          <w:noProof/>
          <w:lang w:eastAsia="fi-FI"/>
        </w:rPr>
        <w:t xml:space="preserve">                     </w:t>
      </w:r>
      <w:r w:rsidRPr="00055D0C">
        <w:rPr>
          <w:noProof/>
          <w:lang w:eastAsia="fi-FI"/>
        </w:rPr>
        <w:drawing>
          <wp:inline distT="0" distB="0" distL="0" distR="0" wp14:anchorId="5512BB23" wp14:editId="5512BB24">
            <wp:extent cx="5029200" cy="2905218"/>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73269" name=""/>
                    <pic:cNvPicPr/>
                  </pic:nvPicPr>
                  <pic:blipFill>
                    <a:blip r:embed="rId16"/>
                    <a:stretch>
                      <a:fillRect/>
                    </a:stretch>
                  </pic:blipFill>
                  <pic:spPr>
                    <a:xfrm>
                      <a:off x="0" y="0"/>
                      <a:ext cx="5069318" cy="2928393"/>
                    </a:xfrm>
                    <a:prstGeom prst="rect">
                      <a:avLst/>
                    </a:prstGeom>
                  </pic:spPr>
                </pic:pic>
              </a:graphicData>
            </a:graphic>
          </wp:inline>
        </w:drawing>
      </w:r>
    </w:p>
    <w:p w14:paraId="5512BAD3" w14:textId="77777777" w:rsidR="00055D0C" w:rsidRPr="00055D0C" w:rsidRDefault="00055D0C" w:rsidP="00055D0C">
      <w:pPr>
        <w:autoSpaceDE w:val="0"/>
        <w:autoSpaceDN w:val="0"/>
        <w:adjustRightInd w:val="0"/>
        <w:spacing w:after="0" w:line="240" w:lineRule="auto"/>
        <w:rPr>
          <w:rFonts w:eastAsia="Times New Roman" w:cs="Times New Roman"/>
          <w:b/>
          <w:bCs/>
          <w:color w:val="000000"/>
          <w:sz w:val="23"/>
          <w:szCs w:val="23"/>
          <w:lang w:eastAsia="fi-FI"/>
        </w:rPr>
      </w:pPr>
    </w:p>
    <w:p w14:paraId="5512BAD4" w14:textId="77777777" w:rsidR="00055D0C" w:rsidRPr="00055D0C" w:rsidRDefault="00995B69" w:rsidP="00055D0C">
      <w:pPr>
        <w:autoSpaceDE w:val="0"/>
        <w:autoSpaceDN w:val="0"/>
        <w:adjustRightInd w:val="0"/>
        <w:spacing w:after="0" w:line="276" w:lineRule="auto"/>
        <w:rPr>
          <w:rFonts w:cs="Calibri"/>
          <w:color w:val="00B050"/>
          <w:sz w:val="23"/>
          <w:szCs w:val="23"/>
        </w:rPr>
      </w:pPr>
      <w:r w:rsidRPr="00055D0C">
        <w:rPr>
          <w:rFonts w:eastAsia="Times New Roman" w:cs="Times New Roman"/>
          <w:b/>
          <w:bCs/>
          <w:color w:val="000000"/>
          <w:sz w:val="23"/>
          <w:szCs w:val="23"/>
          <w:lang w:eastAsia="fi-FI"/>
        </w:rPr>
        <w:t>Koulun kerhotoiminta</w:t>
      </w:r>
      <w:r w:rsidRPr="00055D0C">
        <w:rPr>
          <w:rFonts w:eastAsia="Times New Roman" w:cs="Times New Roman"/>
          <w:color w:val="000000"/>
          <w:sz w:val="23"/>
          <w:szCs w:val="23"/>
          <w:lang w:eastAsia="fi-FI"/>
        </w:rPr>
        <w:br/>
      </w:r>
      <w:r w:rsidRPr="00055D0C">
        <w:rPr>
          <w:rFonts w:eastAsia="Times New Roman" w:cs="Times New Roman"/>
          <w:color w:val="000000"/>
          <w:sz w:val="23"/>
          <w:szCs w:val="23"/>
          <w:lang w:eastAsia="fi-FI"/>
        </w:rPr>
        <w:br/>
        <w:t>Kerhotoiminnan tavoitteena on lasten ja nuorten harrastuneisuuden lisääminen sekä mahdollisuus kokea yhdessä tekemisen, osaamisen, onnistumis</w:t>
      </w:r>
      <w:r w:rsidRPr="00055D0C">
        <w:rPr>
          <w:rFonts w:eastAsia="Times New Roman" w:cs="Times New Roman"/>
          <w:color w:val="000000"/>
          <w:sz w:val="23"/>
          <w:szCs w:val="23"/>
          <w:lang w:eastAsia="fi-FI"/>
        </w:rPr>
        <w:t>en ja ilon tuntemuksia. Perusajatuksena on lapsilähtöinen ja nuorta arvostava toiminta. Koulukerhotoiminta mahdollistaa tasapuoliset harrastus- ja kerhomahdollisuudet myös taajaman ulkopuolella toimivien koulujen lapsille ja nuorille. Toiminta on oppilaill</w:t>
      </w:r>
      <w:r w:rsidRPr="00055D0C">
        <w:rPr>
          <w:rFonts w:eastAsia="Times New Roman" w:cs="Times New Roman"/>
          <w:color w:val="000000"/>
          <w:sz w:val="23"/>
          <w:szCs w:val="23"/>
          <w:lang w:eastAsia="fi-FI"/>
        </w:rPr>
        <w:t>e maksutonta. Yhteistyö kunnan kulttuuri- ja vapaa-aikapalvelujen, järjestöjen, yhteisöjen ja muiden koulun ulkopuolisten toimijoiden kanssa tarjoaa mahdollisuuden monipuolisen kerhotarjonnan järjestämiseen. Koulukerhotoiminnan tavoitteena on:</w:t>
      </w:r>
    </w:p>
    <w:p w14:paraId="5512BAD5" w14:textId="77777777" w:rsidR="00055D0C" w:rsidRPr="00055D0C" w:rsidRDefault="00995B69" w:rsidP="00055D0C">
      <w:pPr>
        <w:numPr>
          <w:ilvl w:val="0"/>
          <w:numId w:val="12"/>
        </w:numPr>
        <w:spacing w:before="100" w:beforeAutospacing="1" w:after="100" w:afterAutospacing="1" w:line="276" w:lineRule="auto"/>
        <w:rPr>
          <w:rFonts w:eastAsia="Times New Roman" w:cs="Times New Roman"/>
          <w:sz w:val="23"/>
          <w:szCs w:val="23"/>
          <w:lang w:eastAsia="fi-FI"/>
        </w:rPr>
      </w:pPr>
      <w:r w:rsidRPr="00055D0C">
        <w:rPr>
          <w:rFonts w:eastAsia="Times New Roman" w:cs="Times New Roman"/>
          <w:sz w:val="23"/>
          <w:szCs w:val="23"/>
          <w:lang w:eastAsia="fi-FI"/>
        </w:rPr>
        <w:t xml:space="preserve">tukea </w:t>
      </w:r>
      <w:r w:rsidRPr="00055D0C">
        <w:rPr>
          <w:rFonts w:eastAsia="Times New Roman" w:cs="Times New Roman"/>
          <w:sz w:val="23"/>
          <w:szCs w:val="23"/>
          <w:lang w:eastAsia="fi-FI"/>
        </w:rPr>
        <w:t>kodin ja koulun kasvatustyötä</w:t>
      </w:r>
    </w:p>
    <w:p w14:paraId="5512BAD6" w14:textId="77777777" w:rsidR="00055D0C" w:rsidRPr="00055D0C" w:rsidRDefault="00995B69" w:rsidP="00055D0C">
      <w:pPr>
        <w:numPr>
          <w:ilvl w:val="0"/>
          <w:numId w:val="12"/>
        </w:numPr>
        <w:spacing w:before="100" w:beforeAutospacing="1" w:after="100" w:afterAutospacing="1" w:line="276" w:lineRule="auto"/>
        <w:rPr>
          <w:rFonts w:eastAsia="Times New Roman" w:cs="Times New Roman"/>
          <w:sz w:val="23"/>
          <w:szCs w:val="23"/>
          <w:lang w:eastAsia="fi-FI"/>
        </w:rPr>
      </w:pPr>
      <w:r w:rsidRPr="00055D0C">
        <w:rPr>
          <w:rFonts w:eastAsia="Times New Roman" w:cs="Times New Roman"/>
          <w:sz w:val="23"/>
          <w:szCs w:val="23"/>
          <w:lang w:eastAsia="fi-FI"/>
        </w:rPr>
        <w:t>lisätä lasten ja nuorten osallistumisen mahdollisuuksia</w:t>
      </w:r>
    </w:p>
    <w:p w14:paraId="5512BAD7" w14:textId="77777777" w:rsidR="00055D0C" w:rsidRPr="00055D0C" w:rsidRDefault="00995B69" w:rsidP="00055D0C">
      <w:pPr>
        <w:numPr>
          <w:ilvl w:val="0"/>
          <w:numId w:val="12"/>
        </w:numPr>
        <w:spacing w:before="100" w:beforeAutospacing="1" w:after="100" w:afterAutospacing="1" w:line="276" w:lineRule="auto"/>
        <w:rPr>
          <w:rFonts w:eastAsia="Times New Roman" w:cs="Times New Roman"/>
          <w:sz w:val="23"/>
          <w:szCs w:val="23"/>
          <w:lang w:eastAsia="fi-FI"/>
        </w:rPr>
      </w:pPr>
      <w:r w:rsidRPr="00055D0C">
        <w:rPr>
          <w:rFonts w:eastAsia="Times New Roman" w:cs="Times New Roman"/>
          <w:sz w:val="23"/>
          <w:szCs w:val="23"/>
          <w:lang w:eastAsia="fi-FI"/>
        </w:rPr>
        <w:t>tarjota mahdollisuus sosiaalisten taitojen kehittämiseen ja yhteisöllisyyteen kasvamiseen</w:t>
      </w:r>
    </w:p>
    <w:p w14:paraId="5512BAD8" w14:textId="77777777" w:rsidR="00055D0C" w:rsidRPr="00055D0C" w:rsidRDefault="00995B69" w:rsidP="00055D0C">
      <w:pPr>
        <w:numPr>
          <w:ilvl w:val="0"/>
          <w:numId w:val="12"/>
        </w:numPr>
        <w:spacing w:before="100" w:beforeAutospacing="1" w:after="100" w:afterAutospacing="1" w:line="276" w:lineRule="auto"/>
        <w:rPr>
          <w:rFonts w:eastAsia="Times New Roman" w:cs="Times New Roman"/>
          <w:sz w:val="23"/>
          <w:szCs w:val="23"/>
          <w:lang w:eastAsia="fi-FI"/>
        </w:rPr>
      </w:pPr>
      <w:r w:rsidRPr="00055D0C">
        <w:rPr>
          <w:rFonts w:eastAsia="Times New Roman" w:cs="Times New Roman"/>
          <w:sz w:val="23"/>
          <w:szCs w:val="23"/>
          <w:lang w:eastAsia="fi-FI"/>
        </w:rPr>
        <w:t>tarjota mahdollisuus onnistumisen ja osaamisen kokemukseen</w:t>
      </w:r>
    </w:p>
    <w:p w14:paraId="5512BAD9" w14:textId="77777777" w:rsidR="00055D0C" w:rsidRPr="00055D0C" w:rsidRDefault="00995B69" w:rsidP="00055D0C">
      <w:pPr>
        <w:numPr>
          <w:ilvl w:val="0"/>
          <w:numId w:val="12"/>
        </w:numPr>
        <w:spacing w:before="100" w:beforeAutospacing="1" w:after="100" w:afterAutospacing="1" w:line="276" w:lineRule="auto"/>
        <w:rPr>
          <w:rFonts w:eastAsia="Times New Roman" w:cs="Times New Roman"/>
          <w:sz w:val="23"/>
          <w:szCs w:val="23"/>
          <w:lang w:eastAsia="fi-FI"/>
        </w:rPr>
      </w:pPr>
      <w:r w:rsidRPr="00055D0C">
        <w:rPr>
          <w:rFonts w:eastAsia="Times New Roman" w:cs="Times New Roman"/>
          <w:sz w:val="23"/>
          <w:szCs w:val="23"/>
          <w:lang w:eastAsia="fi-FI"/>
        </w:rPr>
        <w:t>kehittää luovaa toimi</w:t>
      </w:r>
      <w:r w:rsidRPr="00055D0C">
        <w:rPr>
          <w:rFonts w:eastAsia="Times New Roman" w:cs="Times New Roman"/>
          <w:sz w:val="23"/>
          <w:szCs w:val="23"/>
          <w:lang w:eastAsia="fi-FI"/>
        </w:rPr>
        <w:t>ntaa ja ajattelutaitoja</w:t>
      </w:r>
    </w:p>
    <w:p w14:paraId="5512BADA" w14:textId="77777777" w:rsidR="00055D0C" w:rsidRPr="00055D0C" w:rsidRDefault="00995B69" w:rsidP="00055D0C">
      <w:pPr>
        <w:numPr>
          <w:ilvl w:val="0"/>
          <w:numId w:val="12"/>
        </w:numPr>
        <w:spacing w:before="100" w:beforeAutospacing="1" w:after="100" w:afterAutospacing="1" w:line="276" w:lineRule="auto"/>
        <w:rPr>
          <w:rFonts w:eastAsia="Times New Roman" w:cs="Times New Roman"/>
          <w:sz w:val="23"/>
          <w:szCs w:val="23"/>
          <w:lang w:eastAsia="fi-FI"/>
        </w:rPr>
      </w:pPr>
      <w:r w:rsidRPr="00055D0C">
        <w:rPr>
          <w:rFonts w:eastAsia="Times New Roman" w:cs="Times New Roman"/>
          <w:sz w:val="23"/>
          <w:szCs w:val="23"/>
          <w:lang w:eastAsia="fi-FI"/>
        </w:rPr>
        <w:t>kannustaa lapsia ja nuoria oman kulttuurin tuottamiseen</w:t>
      </w:r>
    </w:p>
    <w:p w14:paraId="5512BADB" w14:textId="77777777" w:rsidR="00055D0C" w:rsidRPr="00055D0C" w:rsidRDefault="00995B69" w:rsidP="00055D0C">
      <w:pPr>
        <w:numPr>
          <w:ilvl w:val="0"/>
          <w:numId w:val="12"/>
        </w:numPr>
        <w:spacing w:before="100" w:beforeAutospacing="1" w:after="100" w:afterAutospacing="1" w:line="276" w:lineRule="auto"/>
        <w:rPr>
          <w:rFonts w:eastAsia="Times New Roman" w:cs="Times New Roman"/>
          <w:sz w:val="23"/>
          <w:szCs w:val="23"/>
          <w:lang w:eastAsia="fi-FI"/>
        </w:rPr>
      </w:pPr>
      <w:r w:rsidRPr="00055D0C">
        <w:rPr>
          <w:rFonts w:eastAsia="Times New Roman" w:cs="Times New Roman"/>
          <w:sz w:val="23"/>
          <w:szCs w:val="23"/>
          <w:lang w:eastAsia="fi-FI"/>
        </w:rPr>
        <w:t>lisätä oppilastuntemusta</w:t>
      </w:r>
    </w:p>
    <w:p w14:paraId="5512BADC" w14:textId="77777777" w:rsidR="00055D0C" w:rsidRPr="00055D0C" w:rsidRDefault="00995B69" w:rsidP="00055D0C">
      <w:pPr>
        <w:numPr>
          <w:ilvl w:val="0"/>
          <w:numId w:val="12"/>
        </w:numPr>
        <w:spacing w:before="100" w:beforeAutospacing="1" w:after="100" w:afterAutospacing="1" w:line="276" w:lineRule="auto"/>
        <w:rPr>
          <w:rFonts w:eastAsia="Times New Roman" w:cs="Times New Roman"/>
          <w:sz w:val="23"/>
          <w:szCs w:val="23"/>
          <w:lang w:eastAsia="fi-FI"/>
        </w:rPr>
      </w:pPr>
      <w:r w:rsidRPr="00055D0C">
        <w:rPr>
          <w:rFonts w:eastAsia="Times New Roman" w:cs="Times New Roman"/>
          <w:sz w:val="23"/>
          <w:szCs w:val="23"/>
          <w:lang w:eastAsia="fi-FI"/>
        </w:rPr>
        <w:t xml:space="preserve">tukea harrastuneisuutta </w:t>
      </w:r>
    </w:p>
    <w:p w14:paraId="5512BADD" w14:textId="77777777" w:rsidR="00055D0C" w:rsidRPr="00055D0C" w:rsidRDefault="00995B69" w:rsidP="00055D0C">
      <w:pPr>
        <w:numPr>
          <w:ilvl w:val="0"/>
          <w:numId w:val="12"/>
        </w:numPr>
        <w:spacing w:before="100" w:beforeAutospacing="1" w:after="100" w:afterAutospacing="1" w:line="276" w:lineRule="auto"/>
        <w:rPr>
          <w:rFonts w:eastAsia="Times New Roman" w:cs="Times New Roman"/>
          <w:sz w:val="23"/>
          <w:szCs w:val="23"/>
          <w:lang w:eastAsia="fi-FI"/>
        </w:rPr>
      </w:pPr>
      <w:r w:rsidRPr="00055D0C">
        <w:rPr>
          <w:rFonts w:eastAsia="Times New Roman" w:cs="Times New Roman"/>
          <w:sz w:val="23"/>
          <w:szCs w:val="23"/>
          <w:lang w:eastAsia="fi-FI"/>
        </w:rPr>
        <w:t>edistää myönteisiä harrastuksia</w:t>
      </w:r>
    </w:p>
    <w:p w14:paraId="5512BADE" w14:textId="77777777" w:rsidR="00EB364A" w:rsidRDefault="00995B69" w:rsidP="00055D0C">
      <w:pPr>
        <w:spacing w:before="100" w:beforeAutospacing="1" w:after="100" w:afterAutospacing="1" w:line="276" w:lineRule="auto"/>
        <w:rPr>
          <w:rFonts w:eastAsia="Times New Roman" w:cs="Times New Roman"/>
          <w:color w:val="000000"/>
          <w:sz w:val="23"/>
          <w:szCs w:val="23"/>
          <w:lang w:eastAsia="fi-FI"/>
        </w:rPr>
      </w:pPr>
      <w:r w:rsidRPr="00055D0C">
        <w:rPr>
          <w:rFonts w:eastAsia="Times New Roman" w:cs="Times New Roman"/>
          <w:color w:val="000000"/>
          <w:sz w:val="23"/>
          <w:szCs w:val="23"/>
          <w:lang w:eastAsia="fi-FI"/>
        </w:rPr>
        <w:t xml:space="preserve">Oppilaille tarjotaan mahdollisuus kerhotoiminnan suunnitteluun, toiminnan </w:t>
      </w:r>
      <w:r w:rsidRPr="00055D0C">
        <w:rPr>
          <w:rFonts w:eastAsia="Times New Roman" w:cs="Times New Roman"/>
          <w:color w:val="000000"/>
          <w:sz w:val="23"/>
          <w:szCs w:val="23"/>
          <w:lang w:eastAsia="fi-FI"/>
        </w:rPr>
        <w:t>arviointiin ja kehittämiseen. Koulut tarkentavat omassa kerhosuunnitelmassaan mitä kerhoja tarjotaan, millaisia oppimisympäristöjä ja työtapoja käytetään, mikä on kerhon kesto ja ajankohdat, milloin kerhoa pidetään ja kuka on kerhon vastuuhenkilö.</w:t>
      </w:r>
    </w:p>
    <w:p w14:paraId="5512BADF" w14:textId="77777777" w:rsidR="00001E6D" w:rsidRPr="004C185E" w:rsidRDefault="00995B69" w:rsidP="00055D0C">
      <w:pPr>
        <w:spacing w:before="100" w:beforeAutospacing="1" w:after="100" w:afterAutospacing="1" w:line="276" w:lineRule="auto"/>
        <w:rPr>
          <w:sz w:val="23"/>
          <w:szCs w:val="23"/>
        </w:rPr>
      </w:pPr>
      <w:r w:rsidRPr="00055D0C">
        <w:rPr>
          <w:b/>
          <w:bCs/>
        </w:rPr>
        <w:t>Aamu- ja</w:t>
      </w:r>
      <w:r w:rsidRPr="00055D0C">
        <w:rPr>
          <w:b/>
          <w:bCs/>
        </w:rPr>
        <w:t xml:space="preserve"> iltapäivätoiminta</w:t>
      </w:r>
      <w:r w:rsidRPr="00055D0C">
        <w:rPr>
          <w:b/>
          <w:bCs/>
        </w:rPr>
        <w:br/>
      </w:r>
      <w:r w:rsidRPr="00055D0C">
        <w:rPr>
          <w:b/>
          <w:bCs/>
        </w:rPr>
        <w:br/>
      </w:r>
      <w:r w:rsidRPr="00055D0C">
        <w:rPr>
          <w:sz w:val="23"/>
          <w:szCs w:val="23"/>
        </w:rPr>
        <w:t xml:space="preserve">Perusopetuksen aamu- ja iltapäivätoiminnan järjestämisvastuu on opetuksen järjestäjällä. Toiminnan piiriin kuuluvat </w:t>
      </w:r>
      <w:proofErr w:type="gramStart"/>
      <w:r w:rsidRPr="00055D0C">
        <w:rPr>
          <w:sz w:val="23"/>
          <w:szCs w:val="23"/>
        </w:rPr>
        <w:t>1-2</w:t>
      </w:r>
      <w:proofErr w:type="gramEnd"/>
      <w:r w:rsidRPr="00055D0C">
        <w:rPr>
          <w:sz w:val="23"/>
          <w:szCs w:val="23"/>
        </w:rPr>
        <w:t>. -luokkien oppilaat sekä 3-9.-luokkien oppilaat joilla on erityisen tuen päätös. Aamu- ja iltapäivätoiminnalla pyrit</w:t>
      </w:r>
      <w:r w:rsidRPr="00055D0C">
        <w:rPr>
          <w:sz w:val="23"/>
          <w:szCs w:val="23"/>
        </w:rPr>
        <w:t>ään vähentämään lasten yksinäistä aikaa ilman turvallisen aikuisen läsnäoloa.</w:t>
      </w:r>
      <w:r w:rsidRPr="00055D0C">
        <w:rPr>
          <w:b/>
          <w:bCs/>
          <w:sz w:val="23"/>
          <w:szCs w:val="23"/>
        </w:rPr>
        <w:t xml:space="preserve"> </w:t>
      </w:r>
      <w:r w:rsidRPr="00055D0C">
        <w:rPr>
          <w:sz w:val="23"/>
          <w:szCs w:val="23"/>
        </w:rPr>
        <w:t>Se on valvottua ja ohjattua vapaa-ajan toimintaa, joka edistää oppilaiden keskinäisiä suhteita, kouluhyvinvointia ja -viihtyvyyttä. Toiminnan tavoitteena on kodin ja koulun kasva</w:t>
      </w:r>
      <w:r w:rsidRPr="00055D0C">
        <w:rPr>
          <w:sz w:val="23"/>
          <w:szCs w:val="23"/>
        </w:rPr>
        <w:t xml:space="preserve">tustyön tukeminen, joka edellyttää keskinäiseen luottamukseen perustavaa yhteistyötä. </w:t>
      </w:r>
      <w:r w:rsidRPr="00055D0C">
        <w:rPr>
          <w:sz w:val="23"/>
          <w:szCs w:val="23"/>
        </w:rPr>
        <w:br/>
      </w:r>
      <w:r w:rsidRPr="00055D0C">
        <w:rPr>
          <w:sz w:val="23"/>
          <w:szCs w:val="23"/>
        </w:rPr>
        <w:br/>
        <w:t xml:space="preserve">Aamu- ja iltapäivätoimintaa järjestetään kouluilla ja se on osa kouluyhteisöä. Siksi on tärkeää, että yhteistyö ja tiedonsiirto koulun kanssa toimii. Lasten kuuleminen </w:t>
      </w:r>
      <w:r w:rsidRPr="00055D0C">
        <w:rPr>
          <w:sz w:val="23"/>
          <w:szCs w:val="23"/>
        </w:rPr>
        <w:t xml:space="preserve">ja osallistuminen toiminnan suunnitteluun on olennainen osa aamu- ja iltapäivätoiminnan järjestämistä. </w:t>
      </w:r>
      <w:r w:rsidRPr="00055D0C">
        <w:rPr>
          <w:sz w:val="23"/>
          <w:szCs w:val="23"/>
        </w:rPr>
        <w:br/>
      </w:r>
      <w:r w:rsidRPr="00055D0C">
        <w:rPr>
          <w:sz w:val="23"/>
          <w:szCs w:val="23"/>
        </w:rPr>
        <w:br/>
        <w:t xml:space="preserve">Opetuksen järjestäjä laatii aamu- ja iltapäivätoiminnan suunnitelman. Aamu- ja iltapäivätoiminnan lainsäädäntö velvoittaa kuntaa arvioimaan antamaansa </w:t>
      </w:r>
      <w:r w:rsidRPr="00055D0C">
        <w:rPr>
          <w:sz w:val="23"/>
          <w:szCs w:val="23"/>
        </w:rPr>
        <w:t>tai hankkimaansa toimintaa yhteistyössä kotien ja palveluntuottajien kanssa</w:t>
      </w:r>
    </w:p>
    <w:p w14:paraId="5512BAE0" w14:textId="77777777" w:rsidR="00055D0C" w:rsidRPr="00055D0C" w:rsidRDefault="00995B69" w:rsidP="00055D0C">
      <w:pPr>
        <w:spacing w:before="100" w:beforeAutospacing="1" w:after="100" w:afterAutospacing="1" w:line="240" w:lineRule="auto"/>
        <w:rPr>
          <w:rFonts w:eastAsia="Times New Roman" w:cs="Times New Roman"/>
          <w:b/>
          <w:color w:val="000000"/>
          <w:sz w:val="23"/>
          <w:szCs w:val="23"/>
          <w:lang w:eastAsia="fi-FI"/>
        </w:rPr>
      </w:pPr>
      <w:r w:rsidRPr="00055D0C">
        <w:rPr>
          <w:rFonts w:eastAsia="Times New Roman" w:cs="Times New Roman"/>
          <w:b/>
          <w:color w:val="000000"/>
          <w:sz w:val="23"/>
          <w:szCs w:val="23"/>
          <w:lang w:eastAsia="fi-FI"/>
        </w:rPr>
        <w:t>Koulun kirjastotoiminta</w:t>
      </w:r>
    </w:p>
    <w:p w14:paraId="5512BAE1" w14:textId="77777777" w:rsidR="00055D0C" w:rsidRPr="00055D0C" w:rsidRDefault="00995B69" w:rsidP="00055D0C">
      <w:pPr>
        <w:spacing w:before="100" w:beforeAutospacing="1" w:after="100" w:afterAutospacing="1" w:line="276" w:lineRule="auto"/>
        <w:rPr>
          <w:rFonts w:eastAsia="Times New Roman" w:cs="Times New Roman"/>
          <w:color w:val="000000"/>
          <w:sz w:val="23"/>
          <w:szCs w:val="23"/>
          <w:lang w:eastAsia="fi-FI"/>
        </w:rPr>
      </w:pPr>
      <w:r w:rsidRPr="00055D0C">
        <w:rPr>
          <w:rFonts w:eastAsia="Times New Roman" w:cs="Times New Roman"/>
          <w:color w:val="000000"/>
          <w:sz w:val="23"/>
          <w:szCs w:val="23"/>
          <w:lang w:eastAsia="fi-FI"/>
        </w:rPr>
        <w:t>Koulu tekee aktiivisesti yhteistyötä paikallisen kirjaston kanssa. Kirjastot voivat olla apuna monialaisten oppimiskokonaisuuksien ja laaja-alaisen osaamise</w:t>
      </w:r>
      <w:r w:rsidRPr="00055D0C">
        <w:rPr>
          <w:rFonts w:eastAsia="Times New Roman" w:cs="Times New Roman"/>
          <w:color w:val="000000"/>
          <w:sz w:val="23"/>
          <w:szCs w:val="23"/>
          <w:lang w:eastAsia="fi-FI"/>
        </w:rPr>
        <w:t xml:space="preserve">n opettamisen suunnittelussa ja toteuttamisessa. Koululla voi olla lisäksi omaa koulukirjastotoimintaa, jonka toiminta suunnitellaan yhdessä kouluyhteisön kanssa. </w:t>
      </w:r>
      <w:r w:rsidRPr="00055D0C">
        <w:rPr>
          <w:sz w:val="23"/>
          <w:szCs w:val="23"/>
          <w:lang w:eastAsia="fi-FI"/>
        </w:rPr>
        <w:t>Koulukirjasto vaatii tilan, joka on joustavasti koko kouluyhteisön käytettävissä. Maakuntakir</w:t>
      </w:r>
      <w:r w:rsidRPr="00055D0C">
        <w:rPr>
          <w:sz w:val="23"/>
          <w:szCs w:val="23"/>
          <w:lang w:eastAsia="fi-FI"/>
        </w:rPr>
        <w:t>jaston henkilökunta opastaa tarvittaessa aineiston järjestämisessä ja luokittelussa.</w:t>
      </w:r>
    </w:p>
    <w:p w14:paraId="5512BAE2" w14:textId="77777777" w:rsidR="00055D0C" w:rsidRPr="00055D0C" w:rsidRDefault="00995B69" w:rsidP="00055D0C">
      <w:pPr>
        <w:spacing w:line="276" w:lineRule="auto"/>
        <w:rPr>
          <w:sz w:val="23"/>
          <w:szCs w:val="23"/>
          <w:lang w:eastAsia="fi-FI"/>
        </w:rPr>
      </w:pPr>
      <w:r w:rsidRPr="00055D0C">
        <w:rPr>
          <w:sz w:val="23"/>
          <w:szCs w:val="23"/>
          <w:lang w:eastAsia="fi-FI"/>
        </w:rPr>
        <w:t xml:space="preserve">Koulu päättää koulukirjaston käyttämisen periaatteista. Kirjastotoiminta voi tarjota oppilaille osallistumisen mahdollisuuksia aineiston käyttämisen, luokittelemisen ja tallentamisen tehtävissä. </w:t>
      </w:r>
    </w:p>
    <w:p w14:paraId="5512BAE3" w14:textId="77777777" w:rsidR="00055D0C" w:rsidRPr="00055D0C" w:rsidRDefault="00995B69" w:rsidP="00055D0C">
      <w:pPr>
        <w:spacing w:line="276" w:lineRule="auto"/>
        <w:rPr>
          <w:b/>
          <w:sz w:val="23"/>
          <w:szCs w:val="23"/>
        </w:rPr>
      </w:pPr>
      <w:r w:rsidRPr="00055D0C">
        <w:rPr>
          <w:b/>
          <w:sz w:val="23"/>
          <w:szCs w:val="23"/>
        </w:rPr>
        <w:t xml:space="preserve">Kouluruokailu </w:t>
      </w:r>
    </w:p>
    <w:p w14:paraId="5512BAE4" w14:textId="77777777" w:rsidR="00055D0C" w:rsidRPr="00055D0C" w:rsidRDefault="00995B69" w:rsidP="00055D0C">
      <w:pPr>
        <w:spacing w:line="276" w:lineRule="auto"/>
        <w:rPr>
          <w:sz w:val="23"/>
          <w:szCs w:val="23"/>
        </w:rPr>
      </w:pPr>
      <w:r w:rsidRPr="00055D0C">
        <w:rPr>
          <w:sz w:val="23"/>
          <w:szCs w:val="23"/>
        </w:rPr>
        <w:t>Kouluruokailu on oppilaille tärkeä osa koulup</w:t>
      </w:r>
      <w:r w:rsidRPr="00055D0C">
        <w:rPr>
          <w:sz w:val="23"/>
          <w:szCs w:val="23"/>
        </w:rPr>
        <w:t>äivää. Ruokailutauko mahdollistaa oppilaille ja koulun henkilöstölle mahdollisuuden virkistyshetkeen ja se rytmittää luontevasti koulupäivän työtä, kun se suunnitellaan ja ajoitetaan oppilaslähtöisesti. Viihtyisä ruokailuhetki lisää hyvinvointia koko koulu</w:t>
      </w:r>
      <w:r w:rsidRPr="00055D0C">
        <w:rPr>
          <w:sz w:val="23"/>
          <w:szCs w:val="23"/>
        </w:rPr>
        <w:t xml:space="preserve">yhteisössä. Oikea-aikainen ja kiireetön ruokailu ja mahdolliset välipalat varmistavat jaksamisen koulupäivän aikana. Opettajat ja muut koulun aikuiset huolehtivat yhdessä ruokailun yhteydessä annettavasta ohjauksesta ja kasvatuksesta. </w:t>
      </w:r>
    </w:p>
    <w:p w14:paraId="5512BAE5" w14:textId="77777777" w:rsidR="00055D0C" w:rsidRDefault="00995B69" w:rsidP="00EB364A">
      <w:pPr>
        <w:spacing w:after="0" w:line="276" w:lineRule="auto"/>
        <w:rPr>
          <w:sz w:val="23"/>
          <w:szCs w:val="23"/>
        </w:rPr>
      </w:pPr>
      <w:r w:rsidRPr="00055D0C">
        <w:rPr>
          <w:sz w:val="23"/>
          <w:szCs w:val="23"/>
        </w:rPr>
        <w:t>Kouluruokailun ja ko</w:t>
      </w:r>
      <w:r w:rsidRPr="00055D0C">
        <w:rPr>
          <w:sz w:val="23"/>
          <w:szCs w:val="23"/>
        </w:rPr>
        <w:t>ulupäivän aikana mahdollisesti tarjottavien välipalojen järjestämisessä otetaan huomioon ruokailun terveydellinen, sosiaalinen ja kulttuurinen merkitys. Kouluruokailu edistää ja opettaa suomalaista ja kansainvälistä ruokakulttuuria sekä on luonteva arjen t</w:t>
      </w:r>
      <w:r w:rsidRPr="00055D0C">
        <w:rPr>
          <w:sz w:val="23"/>
          <w:szCs w:val="23"/>
        </w:rPr>
        <w:t>apakasvattaja. Ruokailu ohjaa osaltaan kestäviin elämäntapoihin, terveellisiin elämäntapoihin sekä hyviin käytös- ja pöytätapoihin. Oppilaille ja huoltajille tarjotaan mahdollisuus osallistua kouluruokailun suunnitteluun, toteuttamiseen ja arviointiin, pai</w:t>
      </w:r>
      <w:r w:rsidRPr="00055D0C">
        <w:rPr>
          <w:sz w:val="23"/>
          <w:szCs w:val="23"/>
        </w:rPr>
        <w:t xml:space="preserve">kalliset erityispiirteet huomioiden. Koulukohtainen kouluruokailun järjestäminen kuvataan vuosisuunnitelmassa. </w:t>
      </w:r>
    </w:p>
    <w:p w14:paraId="5512BAE6" w14:textId="77777777" w:rsidR="00EB364A" w:rsidRDefault="00EB364A" w:rsidP="00055D0C">
      <w:pPr>
        <w:rPr>
          <w:sz w:val="23"/>
          <w:szCs w:val="23"/>
        </w:rPr>
      </w:pPr>
    </w:p>
    <w:p w14:paraId="5512BAE7" w14:textId="77777777" w:rsidR="00055D0C" w:rsidRPr="00055D0C" w:rsidRDefault="00995B69" w:rsidP="00055D0C">
      <w:pPr>
        <w:rPr>
          <w:sz w:val="23"/>
          <w:szCs w:val="23"/>
        </w:rPr>
      </w:pPr>
      <w:r w:rsidRPr="00055D0C">
        <w:rPr>
          <w:rFonts w:eastAsia="Times New Roman" w:cs="Arial"/>
          <w:noProof/>
          <w:sz w:val="23"/>
          <w:szCs w:val="23"/>
          <w:lang w:eastAsia="fi-FI"/>
        </w:rPr>
        <mc:AlternateContent>
          <mc:Choice Requires="wps">
            <w:drawing>
              <wp:anchor distT="0" distB="0" distL="114300" distR="114300" simplePos="0" relativeHeight="251672576" behindDoc="0" locked="0" layoutInCell="1" allowOverlap="1" wp14:anchorId="5512BB25" wp14:editId="5512BB26">
                <wp:simplePos x="0" y="0"/>
                <wp:positionH relativeFrom="column">
                  <wp:posOffset>0</wp:posOffset>
                </wp:positionH>
                <wp:positionV relativeFrom="paragraph">
                  <wp:posOffset>0</wp:posOffset>
                </wp:positionV>
                <wp:extent cx="2209800" cy="361950"/>
                <wp:effectExtent l="0" t="0" r="0" b="0"/>
                <wp:wrapNone/>
                <wp:docPr id="476" name="Text Box 476"/>
                <wp:cNvGraphicFramePr/>
                <a:graphic xmlns:a="http://schemas.openxmlformats.org/drawingml/2006/main">
                  <a:graphicData uri="http://schemas.microsoft.com/office/word/2010/wordprocessingShape">
                    <wps:wsp>
                      <wps:cNvSpPr txBox="1"/>
                      <wps:spPr>
                        <a:xfrm>
                          <a:off x="0" y="0"/>
                          <a:ext cx="2209800" cy="361950"/>
                        </a:xfrm>
                        <a:prstGeom prst="rect">
                          <a:avLst/>
                        </a:prstGeom>
                        <a:solidFill>
                          <a:sysClr val="window" lastClr="FFFFFF"/>
                        </a:solidFill>
                        <a:ln w="6350">
                          <a:noFill/>
                        </a:ln>
                        <a:effectLst/>
                      </wps:spPr>
                      <wps:txbx>
                        <w:txbxContent>
                          <w:p w14:paraId="5512BB55" w14:textId="77777777" w:rsidR="00055D0C" w:rsidRPr="005D2F2B" w:rsidRDefault="00995B69" w:rsidP="00055D0C">
                            <w:pPr>
                              <w:rPr>
                                <w:b/>
                              </w:rPr>
                            </w:pPr>
                            <w:r w:rsidRPr="005D2F2B">
                              <w:rPr>
                                <w:b/>
                              </w:rPr>
                              <w:t>KOULURUOKAILUN TAVOITTEET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w14:anchorId="5512BB25" id="Text Box 476" o:spid="_x0000_s1034" type="#_x0000_t202" style="position:absolute;margin-left:0;margin-top:0;width:174pt;height:28.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" fillcolor="window" stroked="f" strokeweight=".5pt">
                <v:textbox>
                  <w:txbxContent>
                    <w:p w14:paraId="5512BB55" w14:textId="77777777" w:rsidR="00055D0C" w:rsidRPr="005D2F2B" w:rsidRDefault="00995B69" w:rsidP="00055D0C">
                      <w:pPr>
                        <w:rPr>
                          <w:b/>
                        </w:rPr>
                      </w:pPr>
                      <w:r w:rsidRPr="005D2F2B">
                        <w:rPr>
                          <w:b/>
                        </w:rPr>
                        <w:t>KOULURUOKAILUN TAVOITTEET</w:t>
                      </w:r>
                    </w:p>
                  </w:txbxContent>
                </v:textbox>
              </v:shape>
            </w:pict>
          </mc:Fallback>
        </mc:AlternateContent>
      </w:r>
    </w:p>
    <w:p w14:paraId="5512BAE8" w14:textId="77777777" w:rsidR="00EB364A" w:rsidRDefault="00995B69" w:rsidP="00055D0C">
      <w:pPr>
        <w:rPr>
          <w:noProof/>
          <w:lang w:eastAsia="fi-FI"/>
        </w:rPr>
      </w:pPr>
      <w:r w:rsidRPr="00055D0C">
        <w:rPr>
          <w:noProof/>
          <w:lang w:eastAsia="fi-FI"/>
        </w:rPr>
        <w:t xml:space="preserve">                      </w:t>
      </w:r>
    </w:p>
    <w:p w14:paraId="5512BAE9" w14:textId="77777777" w:rsidR="00055D0C" w:rsidRPr="00055D0C" w:rsidRDefault="00995B69" w:rsidP="00055D0C">
      <w:pPr>
        <w:rPr>
          <w:sz w:val="23"/>
          <w:szCs w:val="23"/>
          <w:lang w:eastAsia="fi-FI"/>
        </w:rPr>
      </w:pPr>
      <w:r w:rsidRPr="00055D0C">
        <w:rPr>
          <w:noProof/>
          <w:lang w:eastAsia="fi-FI"/>
        </w:rPr>
        <w:t xml:space="preserve">                   </w:t>
      </w:r>
      <w:r w:rsidRPr="00055D0C">
        <w:rPr>
          <w:noProof/>
          <w:lang w:eastAsia="fi-FI"/>
        </w:rPr>
        <w:drawing>
          <wp:inline distT="0" distB="0" distL="0" distR="0" wp14:anchorId="5512BB27" wp14:editId="5512BB28">
            <wp:extent cx="3143250" cy="312717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05744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50807" cy="3134694"/>
                    </a:xfrm>
                    <a:prstGeom prst="rect">
                      <a:avLst/>
                    </a:prstGeom>
                  </pic:spPr>
                </pic:pic>
              </a:graphicData>
            </a:graphic>
          </wp:inline>
        </w:drawing>
      </w:r>
    </w:p>
    <w:p w14:paraId="5512BAEA" w14:textId="77777777" w:rsidR="00EB364A" w:rsidRDefault="00EB364A" w:rsidP="00055D0C"/>
    <w:p w14:paraId="5512BAEB" w14:textId="77777777" w:rsidR="00717F82" w:rsidRDefault="00717F82" w:rsidP="00055D0C"/>
    <w:p w14:paraId="5512BAEC" w14:textId="77777777" w:rsidR="00055D0C" w:rsidRPr="00055D0C" w:rsidRDefault="00995B69" w:rsidP="00055D0C">
      <w:pPr>
        <w:rPr>
          <w:b/>
          <w:color w:val="000000"/>
          <w:sz w:val="23"/>
          <w:szCs w:val="23"/>
          <w:lang w:eastAsia="fi-FI"/>
        </w:rPr>
      </w:pPr>
      <w:hyperlink r:id="rId18" w:history="1">
        <w:r w:rsidRPr="00055D0C">
          <w:rPr>
            <w:b/>
            <w:sz w:val="23"/>
            <w:szCs w:val="23"/>
            <w:lang w:eastAsia="fi-FI"/>
          </w:rPr>
          <w:t>Koulun yhteiset tapahtumat, opintokäynnit, leirikoulut ja päivänavaukset</w:t>
        </w:r>
      </w:hyperlink>
    </w:p>
    <w:p w14:paraId="5512BAED" w14:textId="77777777" w:rsidR="00055D0C" w:rsidRPr="00055D0C" w:rsidRDefault="00995B69" w:rsidP="00055D0C">
      <w:pPr>
        <w:rPr>
          <w:sz w:val="23"/>
          <w:szCs w:val="23"/>
        </w:rPr>
      </w:pPr>
      <w:r w:rsidRPr="00055D0C">
        <w:rPr>
          <w:sz w:val="23"/>
          <w:szCs w:val="23"/>
        </w:rPr>
        <w:t xml:space="preserve">Koulupäivän rakenne ja tauot opetuksessa luovat pohjan hyvälle koulupäivälle. Taukojen aikana oppilaiden liikuntaan ja muuhun toimintaan luodaan </w:t>
      </w:r>
      <w:r w:rsidRPr="00055D0C">
        <w:rPr>
          <w:sz w:val="23"/>
          <w:szCs w:val="23"/>
        </w:rPr>
        <w:t>mahdollisuuksia esimerkiksi virikkeellisillä pihoilla ja tiloilla sekä liikuntavälineiden välituntilainaamoilla.</w:t>
      </w:r>
    </w:p>
    <w:p w14:paraId="5512BAEE" w14:textId="77777777" w:rsidR="00055D0C" w:rsidRPr="00055D0C" w:rsidRDefault="00995B69" w:rsidP="00055D0C">
      <w:pPr>
        <w:rPr>
          <w:sz w:val="23"/>
          <w:szCs w:val="23"/>
        </w:rPr>
      </w:pPr>
      <w:r w:rsidRPr="00055D0C">
        <w:rPr>
          <w:sz w:val="23"/>
          <w:szCs w:val="23"/>
        </w:rPr>
        <w:t>Yhdessä suunnitellut yhteiset tapahtumat, opintokäynnit, leirikoulut, päivänavaukset ja muu toiminta, sekä näiden toteutumiselle asetetut yhtei</w:t>
      </w:r>
      <w:r w:rsidRPr="00055D0C">
        <w:rPr>
          <w:sz w:val="23"/>
          <w:szCs w:val="23"/>
        </w:rPr>
        <w:t>set tavoitteet, vaikuttavat tapahtumien onnistumiseen ja koulun positiivisen toimintakulttuurin kehittymiseen.</w:t>
      </w:r>
    </w:p>
    <w:p w14:paraId="5512BAEF" w14:textId="77777777" w:rsidR="00055D0C" w:rsidRPr="00001E6D" w:rsidRDefault="00995B69" w:rsidP="00001E6D">
      <w:pPr>
        <w:rPr>
          <w:sz w:val="23"/>
          <w:szCs w:val="23"/>
        </w:rPr>
      </w:pPr>
      <w:r w:rsidRPr="00055D0C">
        <w:rPr>
          <w:sz w:val="23"/>
          <w:szCs w:val="23"/>
        </w:rPr>
        <w:t>Koulun yhteiset tapahtumat, opintokäynnit, leirikoulut ja päivänavaukset kuvataan tarkemmin koulujen vuosisuunnitelmissa.</w:t>
      </w:r>
    </w:p>
    <w:p w14:paraId="5512BAF0" w14:textId="77777777" w:rsidR="00055D0C" w:rsidRPr="00055D0C" w:rsidRDefault="00995B69" w:rsidP="00055D0C">
      <w:pPr>
        <w:spacing w:line="276" w:lineRule="auto"/>
        <w:rPr>
          <w:b/>
          <w:bCs/>
          <w:color w:val="000000"/>
          <w:sz w:val="23"/>
          <w:szCs w:val="23"/>
          <w:lang w:eastAsia="fi-FI"/>
        </w:rPr>
      </w:pPr>
      <w:r w:rsidRPr="00055D0C">
        <w:rPr>
          <w:b/>
          <w:bCs/>
          <w:color w:val="000000"/>
          <w:sz w:val="23"/>
          <w:szCs w:val="23"/>
          <w:lang w:eastAsia="fi-FI"/>
        </w:rPr>
        <w:t>Nuorisotyö koulussa</w:t>
      </w:r>
    </w:p>
    <w:p w14:paraId="5512BAF1" w14:textId="77777777" w:rsidR="00055D0C" w:rsidRPr="00055D0C" w:rsidRDefault="00995B69" w:rsidP="00001E6D">
      <w:pPr>
        <w:spacing w:line="276" w:lineRule="auto"/>
        <w:rPr>
          <w:sz w:val="23"/>
          <w:szCs w:val="23"/>
        </w:rPr>
      </w:pPr>
      <w:r w:rsidRPr="00055D0C">
        <w:rPr>
          <w:sz w:val="23"/>
          <w:szCs w:val="23"/>
        </w:rPr>
        <w:t>Nuorisotyö tukee osaltaan opetuksen ja kasvatuksen tavoitteita. Nuorisotyö koulujen kanssa voi toteutua siten, että nuorisotyöllä on tilat koulussa, nuorisotyötä tehdään koululla säännöllisesti tai koululla on yhteisiä säännöllisiä toimintoja nuorisotiloil</w:t>
      </w:r>
      <w:r w:rsidRPr="00055D0C">
        <w:rPr>
          <w:sz w:val="23"/>
          <w:szCs w:val="23"/>
        </w:rPr>
        <w:t xml:space="preserve">la. Toiminta koskee pääasiallisesti luokkien </w:t>
      </w:r>
      <w:proofErr w:type="gramStart"/>
      <w:r w:rsidRPr="00055D0C">
        <w:rPr>
          <w:sz w:val="23"/>
          <w:szCs w:val="23"/>
        </w:rPr>
        <w:t>7-9</w:t>
      </w:r>
      <w:proofErr w:type="gramEnd"/>
      <w:r w:rsidRPr="00055D0C">
        <w:rPr>
          <w:sz w:val="23"/>
          <w:szCs w:val="23"/>
        </w:rPr>
        <w:t xml:space="preserve"> oppilaita.</w:t>
      </w:r>
    </w:p>
    <w:p w14:paraId="5512BAF2" w14:textId="77777777" w:rsidR="00135984" w:rsidRDefault="00995B69" w:rsidP="00001E6D">
      <w:pPr>
        <w:rPr>
          <w:sz w:val="23"/>
          <w:szCs w:val="23"/>
        </w:rPr>
      </w:pPr>
      <w:r w:rsidRPr="00055D0C">
        <w:rPr>
          <w:sz w:val="23"/>
          <w:szCs w:val="23"/>
        </w:rPr>
        <w:t xml:space="preserve">              </w:t>
      </w:r>
      <w:r w:rsidRPr="00055D0C">
        <w:rPr>
          <w:noProof/>
          <w:lang w:eastAsia="fi-FI"/>
        </w:rPr>
        <w:drawing>
          <wp:inline distT="0" distB="0" distL="0" distR="0" wp14:anchorId="5512BB29" wp14:editId="5512BB2A">
            <wp:extent cx="4857750" cy="53360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879359" name=""/>
                    <pic:cNvPicPr/>
                  </pic:nvPicPr>
                  <pic:blipFill>
                    <a:blip r:embed="rId19"/>
                    <a:stretch>
                      <a:fillRect/>
                    </a:stretch>
                  </pic:blipFill>
                  <pic:spPr>
                    <a:xfrm>
                      <a:off x="0" y="0"/>
                      <a:ext cx="4898025" cy="5380305"/>
                    </a:xfrm>
                    <a:prstGeom prst="rect">
                      <a:avLst/>
                    </a:prstGeom>
                  </pic:spPr>
                </pic:pic>
              </a:graphicData>
            </a:graphic>
          </wp:inline>
        </w:drawing>
      </w:r>
    </w:p>
    <w:p w14:paraId="5512BAF3" w14:textId="77777777" w:rsidR="00135984" w:rsidRPr="00384A6C" w:rsidRDefault="00995B69" w:rsidP="00135984">
      <w:pPr>
        <w:keepNext/>
        <w:keepLines/>
        <w:spacing w:before="40" w:after="0"/>
        <w:outlineLvl w:val="1"/>
        <w:rPr>
          <w:rFonts w:eastAsiaTheme="majorEastAsia" w:cstheme="minorHAnsi"/>
          <w:color w:val="000000" w:themeColor="text1"/>
          <w:sz w:val="26"/>
          <w:szCs w:val="26"/>
        </w:rPr>
      </w:pPr>
      <w:r>
        <w:rPr>
          <w:rFonts w:eastAsiaTheme="majorEastAsia" w:cstheme="minorHAnsi"/>
          <w:color w:val="000000" w:themeColor="text1"/>
          <w:sz w:val="26"/>
          <w:szCs w:val="26"/>
          <w:highlight w:val="yellow"/>
        </w:rPr>
        <w:t>L</w:t>
      </w:r>
      <w:r w:rsidRPr="00384A6C">
        <w:rPr>
          <w:rFonts w:eastAsiaTheme="majorEastAsia" w:cstheme="minorHAnsi"/>
          <w:color w:val="000000" w:themeColor="text1"/>
          <w:sz w:val="26"/>
          <w:szCs w:val="26"/>
          <w:highlight w:val="yellow"/>
        </w:rPr>
        <w:t>uku 5.6. Paikallisesti päätettävät asiat</w:t>
      </w:r>
      <w:r w:rsidR="00E84DD7">
        <w:rPr>
          <w:rFonts w:eastAsiaTheme="majorEastAsia" w:cstheme="minorHAnsi"/>
          <w:color w:val="000000" w:themeColor="text1"/>
          <w:sz w:val="26"/>
          <w:szCs w:val="26"/>
        </w:rPr>
        <w:t xml:space="preserve"> </w:t>
      </w:r>
      <w:r w:rsidR="00E84DD7" w:rsidRPr="00AA2DA5">
        <w:rPr>
          <w:rFonts w:eastAsiaTheme="majorEastAsia" w:cstheme="minorHAnsi"/>
          <w:color w:val="000000" w:themeColor="text1"/>
          <w:sz w:val="26"/>
          <w:szCs w:val="26"/>
          <w:highlight w:val="yellow"/>
        </w:rPr>
        <w:t xml:space="preserve">ja </w:t>
      </w:r>
      <w:r w:rsidR="003720F6" w:rsidRPr="00AA2DA5">
        <w:rPr>
          <w:rFonts w:eastAsiaTheme="majorEastAsia" w:cstheme="minorHAnsi"/>
          <w:color w:val="000000" w:themeColor="text1"/>
          <w:sz w:val="26"/>
          <w:szCs w:val="26"/>
          <w:highlight w:val="yellow"/>
        </w:rPr>
        <w:t>opetuksen</w:t>
      </w:r>
      <w:r w:rsidR="00AA2DA5" w:rsidRPr="00AA2DA5">
        <w:rPr>
          <w:rFonts w:eastAsiaTheme="majorEastAsia" w:cstheme="minorHAnsi"/>
          <w:color w:val="000000" w:themeColor="text1"/>
          <w:sz w:val="26"/>
          <w:szCs w:val="26"/>
          <w:highlight w:val="yellow"/>
        </w:rPr>
        <w:t xml:space="preserve"> </w:t>
      </w:r>
      <w:r w:rsidR="003720F6" w:rsidRPr="00AA2DA5">
        <w:rPr>
          <w:rFonts w:eastAsiaTheme="majorEastAsia" w:cstheme="minorHAnsi"/>
          <w:color w:val="000000" w:themeColor="text1"/>
          <w:sz w:val="26"/>
          <w:szCs w:val="26"/>
          <w:highlight w:val="yellow"/>
        </w:rPr>
        <w:t xml:space="preserve">järjestäjän </w:t>
      </w:r>
      <w:r w:rsidR="00716804" w:rsidRPr="00AA2DA5">
        <w:rPr>
          <w:rFonts w:eastAsiaTheme="majorEastAsia" w:cstheme="minorHAnsi"/>
          <w:color w:val="000000" w:themeColor="text1"/>
          <w:sz w:val="26"/>
          <w:szCs w:val="26"/>
          <w:highlight w:val="yellow"/>
        </w:rPr>
        <w:t xml:space="preserve">läsnäolomalli </w:t>
      </w:r>
      <w:r w:rsidR="00AA2DA5" w:rsidRPr="00AA2DA5">
        <w:rPr>
          <w:rFonts w:eastAsiaTheme="majorEastAsia" w:cstheme="minorHAnsi"/>
          <w:color w:val="000000" w:themeColor="text1"/>
          <w:sz w:val="26"/>
          <w:szCs w:val="26"/>
          <w:highlight w:val="yellow"/>
        </w:rPr>
        <w:t>oppilaan poissaolojen seuraamiseen ja niihin puuttumiseen</w:t>
      </w:r>
    </w:p>
    <w:p w14:paraId="5512BAF4" w14:textId="77777777" w:rsidR="00135984" w:rsidRDefault="00135984" w:rsidP="00135984">
      <w:pPr>
        <w:keepNext/>
        <w:keepLines/>
        <w:spacing w:before="40" w:after="0"/>
        <w:outlineLvl w:val="1"/>
        <w:rPr>
          <w:rFonts w:asciiTheme="majorHAnsi" w:eastAsiaTheme="majorEastAsia" w:hAnsiTheme="majorHAnsi" w:cstheme="majorBidi"/>
          <w:color w:val="000000" w:themeColor="text1"/>
          <w:sz w:val="24"/>
          <w:szCs w:val="24"/>
          <w:highlight w:val="yellow"/>
        </w:rPr>
      </w:pPr>
    </w:p>
    <w:p w14:paraId="5512BAF5" w14:textId="77777777" w:rsidR="00135984" w:rsidRDefault="00995B69" w:rsidP="00135984">
      <w:pPr>
        <w:keepNext/>
        <w:keepLines/>
        <w:spacing w:before="40" w:after="0"/>
        <w:outlineLvl w:val="1"/>
        <w:rPr>
          <w:rFonts w:asciiTheme="majorHAnsi" w:eastAsiaTheme="majorEastAsia" w:hAnsiTheme="majorHAnsi" w:cstheme="majorBidi"/>
          <w:color w:val="000000" w:themeColor="text1"/>
          <w:sz w:val="24"/>
          <w:szCs w:val="24"/>
          <w:highlight w:val="yellow"/>
        </w:rPr>
      </w:pPr>
      <w:r w:rsidRPr="002C1B15">
        <w:rPr>
          <w:rFonts w:asciiTheme="majorHAnsi" w:eastAsiaTheme="majorEastAsia" w:hAnsiTheme="majorHAnsi" w:cstheme="majorBidi"/>
          <w:color w:val="000000" w:themeColor="text1"/>
          <w:sz w:val="24"/>
          <w:szCs w:val="24"/>
          <w:highlight w:val="yellow"/>
        </w:rPr>
        <w:t xml:space="preserve">Joensuun seudulla kunkin kunnan monialainen opiskeluhuollon ohjausryhmä suunnittelee, kehittää, ohjaa ja arvioi kuntakohtaista </w:t>
      </w:r>
      <w:r>
        <w:rPr>
          <w:rFonts w:asciiTheme="majorHAnsi" w:eastAsiaTheme="majorEastAsia" w:hAnsiTheme="majorHAnsi" w:cstheme="majorBidi"/>
          <w:color w:val="000000" w:themeColor="text1"/>
          <w:sz w:val="24"/>
          <w:szCs w:val="24"/>
          <w:highlight w:val="yellow"/>
        </w:rPr>
        <w:t>oppimista ja hyvinvointia edistävää koulutyön järjestämistä. Kukin kunta laatii toimintamallin oppilaiden poissa</w:t>
      </w:r>
      <w:r w:rsidR="00446E1E">
        <w:rPr>
          <w:rFonts w:asciiTheme="majorHAnsi" w:eastAsiaTheme="majorEastAsia" w:hAnsiTheme="majorHAnsi" w:cstheme="majorBidi"/>
          <w:color w:val="000000" w:themeColor="text1"/>
          <w:sz w:val="24"/>
          <w:szCs w:val="24"/>
          <w:highlight w:val="yellow"/>
        </w:rPr>
        <w:t>olojen</w:t>
      </w:r>
      <w:r>
        <w:rPr>
          <w:rFonts w:asciiTheme="majorHAnsi" w:eastAsiaTheme="majorEastAsia" w:hAnsiTheme="majorHAnsi" w:cstheme="majorBidi"/>
          <w:color w:val="000000" w:themeColor="text1"/>
          <w:sz w:val="24"/>
          <w:szCs w:val="24"/>
          <w:highlight w:val="yellow"/>
        </w:rPr>
        <w:t xml:space="preserve"> ehkäisemis</w:t>
      </w:r>
      <w:r>
        <w:rPr>
          <w:rFonts w:asciiTheme="majorHAnsi" w:eastAsiaTheme="majorEastAsia" w:hAnsiTheme="majorHAnsi" w:cstheme="majorBidi"/>
          <w:color w:val="000000" w:themeColor="text1"/>
          <w:sz w:val="24"/>
          <w:szCs w:val="24"/>
          <w:highlight w:val="yellow"/>
        </w:rPr>
        <w:t xml:space="preserve">eksi ja suunnitelmalliseksi seuraamiseksi sekä poissaoloihin puuttumiseen. </w:t>
      </w:r>
      <w:r w:rsidRPr="00B55DAC">
        <w:rPr>
          <w:rFonts w:asciiTheme="majorHAnsi" w:eastAsiaTheme="majorEastAsia" w:hAnsiTheme="majorHAnsi" w:cstheme="majorBidi"/>
          <w:color w:val="000000" w:themeColor="text1"/>
          <w:sz w:val="24"/>
          <w:szCs w:val="24"/>
          <w:highlight w:val="yellow"/>
        </w:rPr>
        <w:t>Koulu täsmentää omassa vuosisuunnitelmassaan</w:t>
      </w:r>
      <w:r>
        <w:rPr>
          <w:rFonts w:asciiTheme="majorHAnsi" w:eastAsiaTheme="majorEastAsia" w:hAnsiTheme="majorHAnsi" w:cstheme="majorBidi"/>
          <w:color w:val="000000" w:themeColor="text1"/>
          <w:sz w:val="24"/>
          <w:szCs w:val="24"/>
          <w:highlight w:val="yellow"/>
        </w:rPr>
        <w:t xml:space="preserve"> koulukohtaisia ratkaisuja, käytännön toteutusta sekä työn- ja vastuunjakoa opetuksen järjestäjän päätöksen mukaisesti.  </w:t>
      </w:r>
    </w:p>
    <w:p w14:paraId="5512BAF6" w14:textId="77777777" w:rsidR="00135984" w:rsidRDefault="00135984" w:rsidP="00135984">
      <w:pPr>
        <w:keepNext/>
        <w:keepLines/>
        <w:spacing w:before="40" w:after="0"/>
        <w:outlineLvl w:val="1"/>
        <w:rPr>
          <w:rFonts w:asciiTheme="majorHAnsi" w:eastAsiaTheme="majorEastAsia" w:hAnsiTheme="majorHAnsi" w:cstheme="majorBidi"/>
          <w:color w:val="000000" w:themeColor="text1"/>
          <w:sz w:val="24"/>
          <w:szCs w:val="24"/>
          <w:highlight w:val="yellow"/>
        </w:rPr>
      </w:pPr>
    </w:p>
    <w:p w14:paraId="5512BAF7" w14:textId="77777777" w:rsidR="00135984" w:rsidRDefault="00995B69" w:rsidP="00135984">
      <w:pPr>
        <w:keepNext/>
        <w:keepLines/>
        <w:spacing w:before="40" w:after="0"/>
        <w:outlineLvl w:val="1"/>
        <w:rPr>
          <w:rFonts w:asciiTheme="majorHAnsi" w:eastAsiaTheme="majorEastAsia" w:hAnsiTheme="majorHAnsi" w:cstheme="majorBidi"/>
          <w:color w:val="000000" w:themeColor="text1"/>
          <w:sz w:val="24"/>
          <w:szCs w:val="24"/>
          <w:highlight w:val="yellow"/>
        </w:rPr>
      </w:pPr>
      <w:r>
        <w:rPr>
          <w:rFonts w:asciiTheme="majorHAnsi" w:eastAsiaTheme="majorEastAsia" w:hAnsiTheme="majorHAnsi" w:cstheme="majorBidi"/>
          <w:color w:val="000000" w:themeColor="text1"/>
          <w:sz w:val="24"/>
          <w:szCs w:val="24"/>
          <w:highlight w:val="yellow"/>
        </w:rPr>
        <w:t>Toimintamallis</w:t>
      </w:r>
      <w:r>
        <w:rPr>
          <w:rFonts w:asciiTheme="majorHAnsi" w:eastAsiaTheme="majorEastAsia" w:hAnsiTheme="majorHAnsi" w:cstheme="majorBidi"/>
          <w:color w:val="000000" w:themeColor="text1"/>
          <w:sz w:val="24"/>
          <w:szCs w:val="24"/>
          <w:highlight w:val="yellow"/>
        </w:rPr>
        <w:t xml:space="preserve">sa kuvataan opetuksen järjestäjää, koulua ja oppilasta koskien </w:t>
      </w:r>
    </w:p>
    <w:p w14:paraId="5512BAF8" w14:textId="77777777" w:rsidR="00135984" w:rsidRDefault="00995B69" w:rsidP="00135984">
      <w:pPr>
        <w:keepNext/>
        <w:keepLines/>
        <w:spacing w:before="40" w:after="0"/>
        <w:outlineLvl w:val="1"/>
        <w:rPr>
          <w:rFonts w:asciiTheme="majorHAnsi" w:eastAsiaTheme="majorEastAsia" w:hAnsiTheme="majorHAnsi" w:cstheme="majorBidi"/>
          <w:color w:val="000000" w:themeColor="text1"/>
          <w:sz w:val="24"/>
          <w:szCs w:val="24"/>
          <w:highlight w:val="yellow"/>
        </w:rPr>
      </w:pPr>
      <w:r>
        <w:rPr>
          <w:rFonts w:asciiTheme="majorHAnsi" w:eastAsiaTheme="majorEastAsia" w:hAnsiTheme="majorHAnsi" w:cstheme="majorBidi"/>
          <w:color w:val="000000" w:themeColor="text1"/>
          <w:sz w:val="24"/>
          <w:szCs w:val="24"/>
          <w:highlight w:val="yellow"/>
        </w:rPr>
        <w:t>keskeiset tavoitteet ja toimintatavat turvallisen koulupäivän luomiseksi ja yhteistyön järjestämiseksi</w:t>
      </w:r>
    </w:p>
    <w:p w14:paraId="5512BAF9" w14:textId="77777777" w:rsidR="00135984" w:rsidRPr="00384A6C" w:rsidRDefault="00995B69" w:rsidP="00135984">
      <w:pPr>
        <w:pStyle w:val="Luettelokappale"/>
        <w:keepNext/>
        <w:keepLines/>
        <w:numPr>
          <w:ilvl w:val="0"/>
          <w:numId w:val="19"/>
        </w:numPr>
        <w:spacing w:before="40" w:after="0"/>
        <w:outlineLvl w:val="1"/>
        <w:rPr>
          <w:rFonts w:asciiTheme="majorHAnsi" w:eastAsiaTheme="majorEastAsia" w:hAnsiTheme="majorHAnsi" w:cstheme="majorBidi"/>
          <w:color w:val="000000" w:themeColor="text1"/>
          <w:sz w:val="24"/>
          <w:szCs w:val="24"/>
          <w:highlight w:val="yellow"/>
        </w:rPr>
      </w:pPr>
      <w:r w:rsidRPr="00384A6C">
        <w:rPr>
          <w:rFonts w:asciiTheme="majorHAnsi" w:eastAsiaTheme="majorEastAsia" w:hAnsiTheme="majorHAnsi" w:cstheme="majorBidi"/>
          <w:color w:val="000000" w:themeColor="text1"/>
          <w:sz w:val="24"/>
          <w:szCs w:val="24"/>
          <w:highlight w:val="yellow"/>
        </w:rPr>
        <w:t>miten kouluun kiinnittymistä, koululäsnäoloa ja vertaissuhteita tuetaan ja poissaoloja en</w:t>
      </w:r>
      <w:r w:rsidRPr="00384A6C">
        <w:rPr>
          <w:rFonts w:asciiTheme="majorHAnsi" w:eastAsiaTheme="majorEastAsia" w:hAnsiTheme="majorHAnsi" w:cstheme="majorBidi"/>
          <w:color w:val="000000" w:themeColor="text1"/>
          <w:sz w:val="24"/>
          <w:szCs w:val="24"/>
          <w:highlight w:val="yellow"/>
        </w:rPr>
        <w:t>naltaehkäistään</w:t>
      </w:r>
    </w:p>
    <w:p w14:paraId="5512BAFA" w14:textId="77777777" w:rsidR="00135984" w:rsidRPr="00384A6C" w:rsidRDefault="00995B69" w:rsidP="00135984">
      <w:pPr>
        <w:pStyle w:val="Luettelokappale"/>
        <w:keepNext/>
        <w:keepLines/>
        <w:numPr>
          <w:ilvl w:val="0"/>
          <w:numId w:val="19"/>
        </w:numPr>
        <w:spacing w:before="40" w:after="0"/>
        <w:outlineLvl w:val="1"/>
        <w:rPr>
          <w:rFonts w:asciiTheme="majorHAnsi" w:eastAsiaTheme="majorEastAsia" w:hAnsiTheme="majorHAnsi" w:cstheme="majorBidi"/>
          <w:color w:val="000000" w:themeColor="text1"/>
          <w:sz w:val="24"/>
          <w:szCs w:val="24"/>
          <w:highlight w:val="yellow"/>
        </w:rPr>
      </w:pPr>
      <w:r w:rsidRPr="00384A6C">
        <w:rPr>
          <w:rFonts w:asciiTheme="majorHAnsi" w:eastAsiaTheme="majorEastAsia" w:hAnsiTheme="majorHAnsi" w:cstheme="majorBidi"/>
          <w:color w:val="000000" w:themeColor="text1"/>
          <w:sz w:val="24"/>
          <w:szCs w:val="24"/>
          <w:highlight w:val="yellow"/>
        </w:rPr>
        <w:t>miten poissaoloja seurataan suunnitelmallisesti niin että niistä kerätty tieto on käytettävissä poissaolojen ehkäisemiseen ja varhaiseen puuttumiseen lukuvuoden aikana</w:t>
      </w:r>
    </w:p>
    <w:p w14:paraId="5512BAFB" w14:textId="77777777" w:rsidR="00135984" w:rsidRPr="00384A6C" w:rsidRDefault="00995B69" w:rsidP="00135984">
      <w:pPr>
        <w:pStyle w:val="Luettelokappale"/>
        <w:keepNext/>
        <w:keepLines/>
        <w:numPr>
          <w:ilvl w:val="0"/>
          <w:numId w:val="19"/>
        </w:numPr>
        <w:spacing w:before="40" w:after="0"/>
        <w:outlineLvl w:val="1"/>
        <w:rPr>
          <w:rFonts w:asciiTheme="majorHAnsi" w:eastAsiaTheme="majorEastAsia" w:hAnsiTheme="majorHAnsi" w:cstheme="majorBidi"/>
          <w:color w:val="000000" w:themeColor="text1"/>
          <w:sz w:val="24"/>
          <w:szCs w:val="24"/>
          <w:highlight w:val="yellow"/>
        </w:rPr>
      </w:pPr>
      <w:r w:rsidRPr="00384A6C">
        <w:rPr>
          <w:rFonts w:asciiTheme="majorHAnsi" w:eastAsiaTheme="majorEastAsia" w:hAnsiTheme="majorHAnsi" w:cstheme="majorBidi"/>
          <w:color w:val="000000" w:themeColor="text1"/>
          <w:sz w:val="24"/>
          <w:szCs w:val="24"/>
          <w:highlight w:val="yellow"/>
        </w:rPr>
        <w:t xml:space="preserve">miten poissaoloihin puututaan suunnitelmallisesti, ja tämän </w:t>
      </w:r>
      <w:r w:rsidRPr="00384A6C">
        <w:rPr>
          <w:rFonts w:asciiTheme="majorHAnsi" w:eastAsiaTheme="majorEastAsia" w:hAnsiTheme="majorHAnsi" w:cstheme="majorBidi"/>
          <w:color w:val="000000" w:themeColor="text1"/>
          <w:sz w:val="24"/>
          <w:szCs w:val="24"/>
          <w:highlight w:val="yellow"/>
        </w:rPr>
        <w:t>edellyttämä työnjako ja vastuut</w:t>
      </w:r>
    </w:p>
    <w:p w14:paraId="5512BAFC" w14:textId="77777777" w:rsidR="00135984" w:rsidRPr="00384A6C" w:rsidRDefault="00995B69" w:rsidP="00135984">
      <w:pPr>
        <w:pStyle w:val="Luettelokappale"/>
        <w:keepNext/>
        <w:keepLines/>
        <w:numPr>
          <w:ilvl w:val="0"/>
          <w:numId w:val="19"/>
        </w:numPr>
        <w:spacing w:before="40" w:after="0"/>
        <w:outlineLvl w:val="1"/>
        <w:rPr>
          <w:rFonts w:asciiTheme="majorHAnsi" w:eastAsiaTheme="majorEastAsia" w:hAnsiTheme="majorHAnsi" w:cstheme="majorBidi"/>
          <w:color w:val="000000" w:themeColor="text1"/>
          <w:sz w:val="24"/>
          <w:szCs w:val="24"/>
          <w:highlight w:val="yellow"/>
        </w:rPr>
      </w:pPr>
      <w:r w:rsidRPr="00384A6C">
        <w:rPr>
          <w:rFonts w:asciiTheme="majorHAnsi" w:eastAsiaTheme="majorEastAsia" w:hAnsiTheme="majorHAnsi" w:cstheme="majorBidi"/>
          <w:color w:val="000000" w:themeColor="text1"/>
          <w:sz w:val="24"/>
          <w:szCs w:val="24"/>
          <w:highlight w:val="yellow"/>
        </w:rPr>
        <w:t>miten yhteistyö huoltajien tai muun laillisen edustajan kanssa toteutetaan</w:t>
      </w:r>
    </w:p>
    <w:p w14:paraId="5512BAFD" w14:textId="77777777" w:rsidR="00135984" w:rsidRPr="00384A6C" w:rsidRDefault="00995B69" w:rsidP="00135984">
      <w:pPr>
        <w:pStyle w:val="Luettelokappale"/>
        <w:keepNext/>
        <w:keepLines/>
        <w:numPr>
          <w:ilvl w:val="0"/>
          <w:numId w:val="19"/>
        </w:numPr>
        <w:spacing w:before="40" w:after="0"/>
        <w:outlineLvl w:val="1"/>
        <w:rPr>
          <w:rFonts w:asciiTheme="majorHAnsi" w:eastAsiaTheme="majorEastAsia" w:hAnsiTheme="majorHAnsi" w:cstheme="majorBidi"/>
          <w:color w:val="000000" w:themeColor="text1"/>
          <w:sz w:val="24"/>
          <w:szCs w:val="24"/>
          <w:highlight w:val="yellow"/>
        </w:rPr>
      </w:pPr>
      <w:r w:rsidRPr="00384A6C">
        <w:rPr>
          <w:rFonts w:asciiTheme="majorHAnsi" w:eastAsiaTheme="majorEastAsia" w:hAnsiTheme="majorHAnsi" w:cstheme="majorBidi"/>
          <w:color w:val="000000" w:themeColor="text1"/>
          <w:sz w:val="24"/>
          <w:szCs w:val="24"/>
          <w:highlight w:val="yellow"/>
        </w:rPr>
        <w:t>miten poissaolojen ehkäisemisen ja seurannan sekä poissaoloihin puuttumisen toimintatavat sekä niiden suunnittelu koordinoidaan koulukohtaisessa opis</w:t>
      </w:r>
      <w:r w:rsidRPr="00384A6C">
        <w:rPr>
          <w:rFonts w:asciiTheme="majorHAnsi" w:eastAsiaTheme="majorEastAsia" w:hAnsiTheme="majorHAnsi" w:cstheme="majorBidi"/>
          <w:color w:val="000000" w:themeColor="text1"/>
          <w:sz w:val="24"/>
          <w:szCs w:val="24"/>
          <w:highlight w:val="yellow"/>
        </w:rPr>
        <w:t>keluhuoltoryhmässä, jossa huoltajat ja oppilaat ovat osallisena</w:t>
      </w:r>
    </w:p>
    <w:p w14:paraId="5512BAFE" w14:textId="77777777" w:rsidR="00135984" w:rsidRPr="00384A6C" w:rsidRDefault="00995B69" w:rsidP="00135984">
      <w:pPr>
        <w:pStyle w:val="Luettelokappale"/>
        <w:keepNext/>
        <w:keepLines/>
        <w:numPr>
          <w:ilvl w:val="0"/>
          <w:numId w:val="19"/>
        </w:numPr>
        <w:spacing w:before="40" w:after="0"/>
        <w:outlineLvl w:val="1"/>
        <w:rPr>
          <w:rFonts w:asciiTheme="majorHAnsi" w:eastAsiaTheme="majorEastAsia" w:hAnsiTheme="majorHAnsi" w:cstheme="majorBidi"/>
          <w:color w:val="000000" w:themeColor="text1"/>
          <w:sz w:val="24"/>
          <w:szCs w:val="24"/>
          <w:highlight w:val="yellow"/>
        </w:rPr>
      </w:pPr>
      <w:r w:rsidRPr="00384A6C">
        <w:rPr>
          <w:rFonts w:asciiTheme="majorHAnsi" w:eastAsiaTheme="majorEastAsia" w:hAnsiTheme="majorHAnsi" w:cstheme="majorBidi"/>
          <w:color w:val="000000" w:themeColor="text1"/>
          <w:sz w:val="24"/>
          <w:szCs w:val="24"/>
          <w:highlight w:val="yellow"/>
        </w:rPr>
        <w:t>miten yhteistyö opiskeluhuoltopalvelujen ammattilaisten kanssa poissaolojen ehkäisemisessä, niihin puuttumisessa sekä poissaolojen syiden selvittämisessä toteutetaan</w:t>
      </w:r>
    </w:p>
    <w:p w14:paraId="5512BAFF" w14:textId="77777777" w:rsidR="00135984" w:rsidRPr="00384A6C" w:rsidRDefault="00995B69" w:rsidP="00135984">
      <w:pPr>
        <w:pStyle w:val="Luettelokappale"/>
        <w:keepNext/>
        <w:keepLines/>
        <w:numPr>
          <w:ilvl w:val="0"/>
          <w:numId w:val="19"/>
        </w:numPr>
        <w:spacing w:before="40" w:after="0"/>
        <w:outlineLvl w:val="1"/>
        <w:rPr>
          <w:rFonts w:asciiTheme="majorHAnsi" w:eastAsiaTheme="majorEastAsia" w:hAnsiTheme="majorHAnsi" w:cstheme="majorBidi"/>
          <w:color w:val="000000" w:themeColor="text1"/>
          <w:sz w:val="24"/>
          <w:szCs w:val="24"/>
          <w:highlight w:val="yellow"/>
        </w:rPr>
      </w:pPr>
      <w:r w:rsidRPr="00384A6C">
        <w:rPr>
          <w:rFonts w:asciiTheme="majorHAnsi" w:eastAsiaTheme="majorEastAsia" w:hAnsiTheme="majorHAnsi" w:cstheme="majorBidi"/>
          <w:color w:val="000000" w:themeColor="text1"/>
          <w:sz w:val="24"/>
          <w:szCs w:val="24"/>
          <w:highlight w:val="yellow"/>
        </w:rPr>
        <w:t>yhteistyössä kuvataan oppi</w:t>
      </w:r>
      <w:r w:rsidRPr="00384A6C">
        <w:rPr>
          <w:rFonts w:asciiTheme="majorHAnsi" w:eastAsiaTheme="majorEastAsia" w:hAnsiTheme="majorHAnsi" w:cstheme="majorBidi"/>
          <w:color w:val="000000" w:themeColor="text1"/>
          <w:sz w:val="24"/>
          <w:szCs w:val="24"/>
          <w:highlight w:val="yellow"/>
        </w:rPr>
        <w:t>laan opiskeluhuoltopalveluihin ohjaamisen käytännöt, terveystarkastuksiin liittyvä yhteistyö sekä yhteistyön konkreettinen käynnistäminen opiskeluhuoltopalvelujen kanssa oppilaan runsaissa poissaoloissa.</w:t>
      </w:r>
    </w:p>
    <w:p w14:paraId="5512BB00" w14:textId="77777777" w:rsidR="00135984" w:rsidRPr="00384A6C" w:rsidRDefault="00995B69" w:rsidP="00135984">
      <w:pPr>
        <w:pStyle w:val="Luettelokappale"/>
        <w:keepNext/>
        <w:keepLines/>
        <w:numPr>
          <w:ilvl w:val="0"/>
          <w:numId w:val="19"/>
        </w:numPr>
        <w:spacing w:before="40" w:after="0"/>
        <w:outlineLvl w:val="1"/>
        <w:rPr>
          <w:rFonts w:asciiTheme="majorHAnsi" w:eastAsiaTheme="majorEastAsia" w:hAnsiTheme="majorHAnsi" w:cstheme="majorBidi"/>
          <w:color w:val="000000" w:themeColor="text1"/>
          <w:sz w:val="24"/>
          <w:szCs w:val="24"/>
          <w:highlight w:val="yellow"/>
        </w:rPr>
      </w:pPr>
      <w:r w:rsidRPr="00384A6C">
        <w:rPr>
          <w:rFonts w:asciiTheme="majorHAnsi" w:eastAsiaTheme="majorEastAsia" w:hAnsiTheme="majorHAnsi" w:cstheme="majorBidi"/>
          <w:color w:val="000000" w:themeColor="text1"/>
          <w:sz w:val="24"/>
          <w:szCs w:val="24"/>
          <w:highlight w:val="yellow"/>
        </w:rPr>
        <w:t>miten toimintamallin jatkuva seuranta ja kehittämine</w:t>
      </w:r>
      <w:r w:rsidRPr="00384A6C">
        <w:rPr>
          <w:rFonts w:asciiTheme="majorHAnsi" w:eastAsiaTheme="majorEastAsia" w:hAnsiTheme="majorHAnsi" w:cstheme="majorBidi"/>
          <w:color w:val="000000" w:themeColor="text1"/>
          <w:sz w:val="24"/>
          <w:szCs w:val="24"/>
          <w:highlight w:val="yellow"/>
        </w:rPr>
        <w:t>n kerätyn tiedon ja järjestelmällisen palautteen pohjalta tehdään.</w:t>
      </w:r>
    </w:p>
    <w:p w14:paraId="5512BB01" w14:textId="77777777" w:rsidR="00135984" w:rsidRPr="00384A6C" w:rsidRDefault="00995B69" w:rsidP="00135984">
      <w:pPr>
        <w:pStyle w:val="Luettelokappale"/>
        <w:keepNext/>
        <w:keepLines/>
        <w:numPr>
          <w:ilvl w:val="0"/>
          <w:numId w:val="19"/>
        </w:numPr>
        <w:spacing w:before="40" w:after="0"/>
        <w:outlineLvl w:val="1"/>
        <w:rPr>
          <w:rFonts w:asciiTheme="majorHAnsi" w:eastAsiaTheme="majorEastAsia" w:hAnsiTheme="majorHAnsi" w:cstheme="majorBidi"/>
          <w:color w:val="000000" w:themeColor="text1"/>
          <w:sz w:val="24"/>
          <w:szCs w:val="24"/>
          <w:highlight w:val="yellow"/>
        </w:rPr>
      </w:pPr>
      <w:r w:rsidRPr="00384A6C">
        <w:rPr>
          <w:rFonts w:asciiTheme="majorHAnsi" w:eastAsiaTheme="majorEastAsia" w:hAnsiTheme="majorHAnsi" w:cstheme="majorBidi"/>
          <w:color w:val="000000" w:themeColor="text1"/>
          <w:sz w:val="24"/>
          <w:szCs w:val="24"/>
          <w:highlight w:val="yellow"/>
        </w:rPr>
        <w:t xml:space="preserve">miten yhteistyö koulun sisällä sekä koulun ulkopuolisten toimijoiden kanssa organisoidaan ja miten sitä seurataan ja kehitetään, erityisesti </w:t>
      </w:r>
    </w:p>
    <w:p w14:paraId="5512BB02" w14:textId="77777777" w:rsidR="00135984" w:rsidRPr="003B548B" w:rsidRDefault="00995B69" w:rsidP="00135984">
      <w:pPr>
        <w:keepNext/>
        <w:keepLines/>
        <w:numPr>
          <w:ilvl w:val="2"/>
          <w:numId w:val="17"/>
        </w:numPr>
        <w:spacing w:before="40" w:after="0"/>
        <w:outlineLvl w:val="1"/>
        <w:rPr>
          <w:rFonts w:asciiTheme="majorHAnsi" w:eastAsiaTheme="majorEastAsia" w:hAnsiTheme="majorHAnsi" w:cstheme="majorBidi"/>
          <w:color w:val="000000" w:themeColor="text1"/>
          <w:sz w:val="24"/>
          <w:szCs w:val="24"/>
          <w:highlight w:val="yellow"/>
        </w:rPr>
      </w:pPr>
      <w:r w:rsidRPr="003B548B">
        <w:rPr>
          <w:rFonts w:asciiTheme="majorHAnsi" w:eastAsiaTheme="majorEastAsia" w:hAnsiTheme="majorHAnsi" w:cstheme="majorBidi"/>
          <w:color w:val="000000" w:themeColor="text1"/>
          <w:sz w:val="24"/>
          <w:szCs w:val="24"/>
          <w:highlight w:val="yellow"/>
        </w:rPr>
        <w:t>miten huolehditaan oppilaiden osallisuuden tote</w:t>
      </w:r>
      <w:r w:rsidRPr="003B548B">
        <w:rPr>
          <w:rFonts w:asciiTheme="majorHAnsi" w:eastAsiaTheme="majorEastAsia" w:hAnsiTheme="majorHAnsi" w:cstheme="majorBidi"/>
          <w:color w:val="000000" w:themeColor="text1"/>
          <w:sz w:val="24"/>
          <w:szCs w:val="24"/>
          <w:highlight w:val="yellow"/>
        </w:rPr>
        <w:t>utumisesta</w:t>
      </w:r>
    </w:p>
    <w:p w14:paraId="5512BB03" w14:textId="77777777" w:rsidR="00135984" w:rsidRPr="003B548B" w:rsidRDefault="00995B69" w:rsidP="00135984">
      <w:pPr>
        <w:keepNext/>
        <w:keepLines/>
        <w:numPr>
          <w:ilvl w:val="2"/>
          <w:numId w:val="17"/>
        </w:numPr>
        <w:spacing w:before="40" w:after="0"/>
        <w:outlineLvl w:val="1"/>
        <w:rPr>
          <w:rFonts w:asciiTheme="majorHAnsi" w:eastAsiaTheme="majorEastAsia" w:hAnsiTheme="majorHAnsi" w:cstheme="majorBidi"/>
          <w:color w:val="000000" w:themeColor="text1"/>
          <w:sz w:val="24"/>
          <w:szCs w:val="24"/>
          <w:highlight w:val="yellow"/>
        </w:rPr>
      </w:pPr>
      <w:r w:rsidRPr="003B548B">
        <w:rPr>
          <w:rFonts w:asciiTheme="majorHAnsi" w:eastAsiaTheme="majorEastAsia" w:hAnsiTheme="majorHAnsi" w:cstheme="majorBidi"/>
          <w:color w:val="000000" w:themeColor="text1"/>
          <w:sz w:val="24"/>
          <w:szCs w:val="24"/>
          <w:highlight w:val="yellow"/>
        </w:rPr>
        <w:t xml:space="preserve"> mitkä ovat kodin ja koulun yhteistyön keskeiset tavoitteet ja järjestämiskäytännöt</w:t>
      </w:r>
    </w:p>
    <w:p w14:paraId="5512BB04" w14:textId="77777777" w:rsidR="00135984" w:rsidRPr="00055D0C" w:rsidRDefault="00135984" w:rsidP="00001E6D">
      <w:pPr>
        <w:rPr>
          <w:sz w:val="23"/>
          <w:szCs w:val="23"/>
        </w:rPr>
      </w:pPr>
    </w:p>
    <w:sectPr w:rsidR="00135984" w:rsidRPr="00055D0C">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50D"/>
    <w:multiLevelType w:val="hybridMultilevel"/>
    <w:tmpl w:val="17A6B966"/>
    <w:lvl w:ilvl="0" w:tplc="2D2A1A4C">
      <w:start w:val="1"/>
      <w:numFmt w:val="bullet"/>
      <w:lvlText w:val=""/>
      <w:lvlJc w:val="left"/>
      <w:pPr>
        <w:ind w:left="720" w:hanging="360"/>
      </w:pPr>
      <w:rPr>
        <w:rFonts w:ascii="Symbol" w:hAnsi="Symbol" w:hint="default"/>
      </w:rPr>
    </w:lvl>
    <w:lvl w:ilvl="1" w:tplc="5E100BEA" w:tentative="1">
      <w:start w:val="1"/>
      <w:numFmt w:val="bullet"/>
      <w:lvlText w:val="o"/>
      <w:lvlJc w:val="left"/>
      <w:pPr>
        <w:ind w:left="1440" w:hanging="360"/>
      </w:pPr>
      <w:rPr>
        <w:rFonts w:ascii="Courier New" w:hAnsi="Courier New" w:cs="Courier New" w:hint="default"/>
      </w:rPr>
    </w:lvl>
    <w:lvl w:ilvl="2" w:tplc="74A20F50" w:tentative="1">
      <w:start w:val="1"/>
      <w:numFmt w:val="bullet"/>
      <w:lvlText w:val=""/>
      <w:lvlJc w:val="left"/>
      <w:pPr>
        <w:ind w:left="2160" w:hanging="360"/>
      </w:pPr>
      <w:rPr>
        <w:rFonts w:ascii="Wingdings" w:hAnsi="Wingdings" w:hint="default"/>
      </w:rPr>
    </w:lvl>
    <w:lvl w:ilvl="3" w:tplc="EF461142" w:tentative="1">
      <w:start w:val="1"/>
      <w:numFmt w:val="bullet"/>
      <w:lvlText w:val=""/>
      <w:lvlJc w:val="left"/>
      <w:pPr>
        <w:ind w:left="2880" w:hanging="360"/>
      </w:pPr>
      <w:rPr>
        <w:rFonts w:ascii="Symbol" w:hAnsi="Symbol" w:hint="default"/>
      </w:rPr>
    </w:lvl>
    <w:lvl w:ilvl="4" w:tplc="6DA85BC0" w:tentative="1">
      <w:start w:val="1"/>
      <w:numFmt w:val="bullet"/>
      <w:lvlText w:val="o"/>
      <w:lvlJc w:val="left"/>
      <w:pPr>
        <w:ind w:left="3600" w:hanging="360"/>
      </w:pPr>
      <w:rPr>
        <w:rFonts w:ascii="Courier New" w:hAnsi="Courier New" w:cs="Courier New" w:hint="default"/>
      </w:rPr>
    </w:lvl>
    <w:lvl w:ilvl="5" w:tplc="5756DF58" w:tentative="1">
      <w:start w:val="1"/>
      <w:numFmt w:val="bullet"/>
      <w:lvlText w:val=""/>
      <w:lvlJc w:val="left"/>
      <w:pPr>
        <w:ind w:left="4320" w:hanging="360"/>
      </w:pPr>
      <w:rPr>
        <w:rFonts w:ascii="Wingdings" w:hAnsi="Wingdings" w:hint="default"/>
      </w:rPr>
    </w:lvl>
    <w:lvl w:ilvl="6" w:tplc="D4927688" w:tentative="1">
      <w:start w:val="1"/>
      <w:numFmt w:val="bullet"/>
      <w:lvlText w:val=""/>
      <w:lvlJc w:val="left"/>
      <w:pPr>
        <w:ind w:left="5040" w:hanging="360"/>
      </w:pPr>
      <w:rPr>
        <w:rFonts w:ascii="Symbol" w:hAnsi="Symbol" w:hint="default"/>
      </w:rPr>
    </w:lvl>
    <w:lvl w:ilvl="7" w:tplc="B79C5952" w:tentative="1">
      <w:start w:val="1"/>
      <w:numFmt w:val="bullet"/>
      <w:lvlText w:val="o"/>
      <w:lvlJc w:val="left"/>
      <w:pPr>
        <w:ind w:left="5760" w:hanging="360"/>
      </w:pPr>
      <w:rPr>
        <w:rFonts w:ascii="Courier New" w:hAnsi="Courier New" w:cs="Courier New" w:hint="default"/>
      </w:rPr>
    </w:lvl>
    <w:lvl w:ilvl="8" w:tplc="F9DC0BD2" w:tentative="1">
      <w:start w:val="1"/>
      <w:numFmt w:val="bullet"/>
      <w:lvlText w:val=""/>
      <w:lvlJc w:val="left"/>
      <w:pPr>
        <w:ind w:left="6480" w:hanging="360"/>
      </w:pPr>
      <w:rPr>
        <w:rFonts w:ascii="Wingdings" w:hAnsi="Wingdings" w:hint="default"/>
      </w:rPr>
    </w:lvl>
  </w:abstractNum>
  <w:abstractNum w:abstractNumId="1" w15:restartNumberingAfterBreak="0">
    <w:nsid w:val="03377B13"/>
    <w:multiLevelType w:val="hybridMultilevel"/>
    <w:tmpl w:val="D21AF130"/>
    <w:lvl w:ilvl="0" w:tplc="E46C8BCE">
      <w:start w:val="1"/>
      <w:numFmt w:val="bullet"/>
      <w:lvlText w:val=""/>
      <w:lvlJc w:val="left"/>
      <w:pPr>
        <w:ind w:left="1080" w:hanging="360"/>
      </w:pPr>
      <w:rPr>
        <w:rFonts w:ascii="Symbol" w:hAnsi="Symbol" w:hint="default"/>
      </w:rPr>
    </w:lvl>
    <w:lvl w:ilvl="1" w:tplc="F62A393C" w:tentative="1">
      <w:start w:val="1"/>
      <w:numFmt w:val="bullet"/>
      <w:lvlText w:val="o"/>
      <w:lvlJc w:val="left"/>
      <w:pPr>
        <w:ind w:left="1800" w:hanging="360"/>
      </w:pPr>
      <w:rPr>
        <w:rFonts w:ascii="Courier New" w:hAnsi="Courier New" w:cs="Courier New" w:hint="default"/>
      </w:rPr>
    </w:lvl>
    <w:lvl w:ilvl="2" w:tplc="414448E2" w:tentative="1">
      <w:start w:val="1"/>
      <w:numFmt w:val="bullet"/>
      <w:lvlText w:val=""/>
      <w:lvlJc w:val="left"/>
      <w:pPr>
        <w:ind w:left="2520" w:hanging="360"/>
      </w:pPr>
      <w:rPr>
        <w:rFonts w:ascii="Wingdings" w:hAnsi="Wingdings" w:hint="default"/>
      </w:rPr>
    </w:lvl>
    <w:lvl w:ilvl="3" w:tplc="55340296" w:tentative="1">
      <w:start w:val="1"/>
      <w:numFmt w:val="bullet"/>
      <w:lvlText w:val=""/>
      <w:lvlJc w:val="left"/>
      <w:pPr>
        <w:ind w:left="3240" w:hanging="360"/>
      </w:pPr>
      <w:rPr>
        <w:rFonts w:ascii="Symbol" w:hAnsi="Symbol" w:hint="default"/>
      </w:rPr>
    </w:lvl>
    <w:lvl w:ilvl="4" w:tplc="8CB227BA" w:tentative="1">
      <w:start w:val="1"/>
      <w:numFmt w:val="bullet"/>
      <w:lvlText w:val="o"/>
      <w:lvlJc w:val="left"/>
      <w:pPr>
        <w:ind w:left="3960" w:hanging="360"/>
      </w:pPr>
      <w:rPr>
        <w:rFonts w:ascii="Courier New" w:hAnsi="Courier New" w:cs="Courier New" w:hint="default"/>
      </w:rPr>
    </w:lvl>
    <w:lvl w:ilvl="5" w:tplc="7CAC3D32" w:tentative="1">
      <w:start w:val="1"/>
      <w:numFmt w:val="bullet"/>
      <w:lvlText w:val=""/>
      <w:lvlJc w:val="left"/>
      <w:pPr>
        <w:ind w:left="4680" w:hanging="360"/>
      </w:pPr>
      <w:rPr>
        <w:rFonts w:ascii="Wingdings" w:hAnsi="Wingdings" w:hint="default"/>
      </w:rPr>
    </w:lvl>
    <w:lvl w:ilvl="6" w:tplc="231AF440" w:tentative="1">
      <w:start w:val="1"/>
      <w:numFmt w:val="bullet"/>
      <w:lvlText w:val=""/>
      <w:lvlJc w:val="left"/>
      <w:pPr>
        <w:ind w:left="5400" w:hanging="360"/>
      </w:pPr>
      <w:rPr>
        <w:rFonts w:ascii="Symbol" w:hAnsi="Symbol" w:hint="default"/>
      </w:rPr>
    </w:lvl>
    <w:lvl w:ilvl="7" w:tplc="C27A392C" w:tentative="1">
      <w:start w:val="1"/>
      <w:numFmt w:val="bullet"/>
      <w:lvlText w:val="o"/>
      <w:lvlJc w:val="left"/>
      <w:pPr>
        <w:ind w:left="6120" w:hanging="360"/>
      </w:pPr>
      <w:rPr>
        <w:rFonts w:ascii="Courier New" w:hAnsi="Courier New" w:cs="Courier New" w:hint="default"/>
      </w:rPr>
    </w:lvl>
    <w:lvl w:ilvl="8" w:tplc="D35C0704" w:tentative="1">
      <w:start w:val="1"/>
      <w:numFmt w:val="bullet"/>
      <w:lvlText w:val=""/>
      <w:lvlJc w:val="left"/>
      <w:pPr>
        <w:ind w:left="6840" w:hanging="360"/>
      </w:pPr>
      <w:rPr>
        <w:rFonts w:ascii="Wingdings" w:hAnsi="Wingdings" w:hint="default"/>
      </w:rPr>
    </w:lvl>
  </w:abstractNum>
  <w:abstractNum w:abstractNumId="2" w15:restartNumberingAfterBreak="0">
    <w:nsid w:val="0AA333BA"/>
    <w:multiLevelType w:val="multilevel"/>
    <w:tmpl w:val="68424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58577E"/>
    <w:multiLevelType w:val="hybridMultilevel"/>
    <w:tmpl w:val="94DC232E"/>
    <w:lvl w:ilvl="0" w:tplc="BCB29716">
      <w:start w:val="1"/>
      <w:numFmt w:val="bullet"/>
      <w:lvlText w:val=""/>
      <w:lvlJc w:val="left"/>
      <w:pPr>
        <w:ind w:left="720" w:hanging="360"/>
      </w:pPr>
      <w:rPr>
        <w:rFonts w:ascii="Symbol" w:hAnsi="Symbol" w:hint="default"/>
      </w:rPr>
    </w:lvl>
    <w:lvl w:ilvl="1" w:tplc="A97EB0F0" w:tentative="1">
      <w:start w:val="1"/>
      <w:numFmt w:val="bullet"/>
      <w:lvlText w:val="o"/>
      <w:lvlJc w:val="left"/>
      <w:pPr>
        <w:ind w:left="1440" w:hanging="360"/>
      </w:pPr>
      <w:rPr>
        <w:rFonts w:ascii="Courier New" w:hAnsi="Courier New" w:cs="Courier New" w:hint="default"/>
      </w:rPr>
    </w:lvl>
    <w:lvl w:ilvl="2" w:tplc="94D889B6" w:tentative="1">
      <w:start w:val="1"/>
      <w:numFmt w:val="bullet"/>
      <w:lvlText w:val=""/>
      <w:lvlJc w:val="left"/>
      <w:pPr>
        <w:ind w:left="2160" w:hanging="360"/>
      </w:pPr>
      <w:rPr>
        <w:rFonts w:ascii="Wingdings" w:hAnsi="Wingdings" w:hint="default"/>
      </w:rPr>
    </w:lvl>
    <w:lvl w:ilvl="3" w:tplc="8C18F13C" w:tentative="1">
      <w:start w:val="1"/>
      <w:numFmt w:val="bullet"/>
      <w:lvlText w:val=""/>
      <w:lvlJc w:val="left"/>
      <w:pPr>
        <w:ind w:left="2880" w:hanging="360"/>
      </w:pPr>
      <w:rPr>
        <w:rFonts w:ascii="Symbol" w:hAnsi="Symbol" w:hint="default"/>
      </w:rPr>
    </w:lvl>
    <w:lvl w:ilvl="4" w:tplc="1E168488" w:tentative="1">
      <w:start w:val="1"/>
      <w:numFmt w:val="bullet"/>
      <w:lvlText w:val="o"/>
      <w:lvlJc w:val="left"/>
      <w:pPr>
        <w:ind w:left="3600" w:hanging="360"/>
      </w:pPr>
      <w:rPr>
        <w:rFonts w:ascii="Courier New" w:hAnsi="Courier New" w:cs="Courier New" w:hint="default"/>
      </w:rPr>
    </w:lvl>
    <w:lvl w:ilvl="5" w:tplc="E5B843A2" w:tentative="1">
      <w:start w:val="1"/>
      <w:numFmt w:val="bullet"/>
      <w:lvlText w:val=""/>
      <w:lvlJc w:val="left"/>
      <w:pPr>
        <w:ind w:left="4320" w:hanging="360"/>
      </w:pPr>
      <w:rPr>
        <w:rFonts w:ascii="Wingdings" w:hAnsi="Wingdings" w:hint="default"/>
      </w:rPr>
    </w:lvl>
    <w:lvl w:ilvl="6" w:tplc="FB3E40BA" w:tentative="1">
      <w:start w:val="1"/>
      <w:numFmt w:val="bullet"/>
      <w:lvlText w:val=""/>
      <w:lvlJc w:val="left"/>
      <w:pPr>
        <w:ind w:left="5040" w:hanging="360"/>
      </w:pPr>
      <w:rPr>
        <w:rFonts w:ascii="Symbol" w:hAnsi="Symbol" w:hint="default"/>
      </w:rPr>
    </w:lvl>
    <w:lvl w:ilvl="7" w:tplc="8144718A" w:tentative="1">
      <w:start w:val="1"/>
      <w:numFmt w:val="bullet"/>
      <w:lvlText w:val="o"/>
      <w:lvlJc w:val="left"/>
      <w:pPr>
        <w:ind w:left="5760" w:hanging="360"/>
      </w:pPr>
      <w:rPr>
        <w:rFonts w:ascii="Courier New" w:hAnsi="Courier New" w:cs="Courier New" w:hint="default"/>
      </w:rPr>
    </w:lvl>
    <w:lvl w:ilvl="8" w:tplc="19E829F4" w:tentative="1">
      <w:start w:val="1"/>
      <w:numFmt w:val="bullet"/>
      <w:lvlText w:val=""/>
      <w:lvlJc w:val="left"/>
      <w:pPr>
        <w:ind w:left="6480" w:hanging="360"/>
      </w:pPr>
      <w:rPr>
        <w:rFonts w:ascii="Wingdings" w:hAnsi="Wingdings" w:hint="default"/>
      </w:rPr>
    </w:lvl>
  </w:abstractNum>
  <w:abstractNum w:abstractNumId="4" w15:restartNumberingAfterBreak="0">
    <w:nsid w:val="24F05546"/>
    <w:multiLevelType w:val="hybridMultilevel"/>
    <w:tmpl w:val="71683638"/>
    <w:lvl w:ilvl="0" w:tplc="4E98AC24">
      <w:start w:val="1"/>
      <w:numFmt w:val="bullet"/>
      <w:lvlText w:val=""/>
      <w:lvlJc w:val="left"/>
      <w:pPr>
        <w:ind w:left="720" w:hanging="360"/>
      </w:pPr>
      <w:rPr>
        <w:rFonts w:ascii="Symbol" w:hAnsi="Symbol" w:hint="default"/>
      </w:rPr>
    </w:lvl>
    <w:lvl w:ilvl="1" w:tplc="7EC013B8" w:tentative="1">
      <w:start w:val="1"/>
      <w:numFmt w:val="bullet"/>
      <w:lvlText w:val="o"/>
      <w:lvlJc w:val="left"/>
      <w:pPr>
        <w:ind w:left="1440" w:hanging="360"/>
      </w:pPr>
      <w:rPr>
        <w:rFonts w:ascii="Courier New" w:hAnsi="Courier New" w:cs="Courier New" w:hint="default"/>
      </w:rPr>
    </w:lvl>
    <w:lvl w:ilvl="2" w:tplc="FCC0FF26" w:tentative="1">
      <w:start w:val="1"/>
      <w:numFmt w:val="bullet"/>
      <w:lvlText w:val=""/>
      <w:lvlJc w:val="left"/>
      <w:pPr>
        <w:ind w:left="2160" w:hanging="360"/>
      </w:pPr>
      <w:rPr>
        <w:rFonts w:ascii="Wingdings" w:hAnsi="Wingdings" w:hint="default"/>
      </w:rPr>
    </w:lvl>
    <w:lvl w:ilvl="3" w:tplc="E4985948" w:tentative="1">
      <w:start w:val="1"/>
      <w:numFmt w:val="bullet"/>
      <w:lvlText w:val=""/>
      <w:lvlJc w:val="left"/>
      <w:pPr>
        <w:ind w:left="2880" w:hanging="360"/>
      </w:pPr>
      <w:rPr>
        <w:rFonts w:ascii="Symbol" w:hAnsi="Symbol" w:hint="default"/>
      </w:rPr>
    </w:lvl>
    <w:lvl w:ilvl="4" w:tplc="ABD000BE" w:tentative="1">
      <w:start w:val="1"/>
      <w:numFmt w:val="bullet"/>
      <w:lvlText w:val="o"/>
      <w:lvlJc w:val="left"/>
      <w:pPr>
        <w:ind w:left="3600" w:hanging="360"/>
      </w:pPr>
      <w:rPr>
        <w:rFonts w:ascii="Courier New" w:hAnsi="Courier New" w:cs="Courier New" w:hint="default"/>
      </w:rPr>
    </w:lvl>
    <w:lvl w:ilvl="5" w:tplc="D012EDF8" w:tentative="1">
      <w:start w:val="1"/>
      <w:numFmt w:val="bullet"/>
      <w:lvlText w:val=""/>
      <w:lvlJc w:val="left"/>
      <w:pPr>
        <w:ind w:left="4320" w:hanging="360"/>
      </w:pPr>
      <w:rPr>
        <w:rFonts w:ascii="Wingdings" w:hAnsi="Wingdings" w:hint="default"/>
      </w:rPr>
    </w:lvl>
    <w:lvl w:ilvl="6" w:tplc="D55811C0" w:tentative="1">
      <w:start w:val="1"/>
      <w:numFmt w:val="bullet"/>
      <w:lvlText w:val=""/>
      <w:lvlJc w:val="left"/>
      <w:pPr>
        <w:ind w:left="5040" w:hanging="360"/>
      </w:pPr>
      <w:rPr>
        <w:rFonts w:ascii="Symbol" w:hAnsi="Symbol" w:hint="default"/>
      </w:rPr>
    </w:lvl>
    <w:lvl w:ilvl="7" w:tplc="4148B246" w:tentative="1">
      <w:start w:val="1"/>
      <w:numFmt w:val="bullet"/>
      <w:lvlText w:val="o"/>
      <w:lvlJc w:val="left"/>
      <w:pPr>
        <w:ind w:left="5760" w:hanging="360"/>
      </w:pPr>
      <w:rPr>
        <w:rFonts w:ascii="Courier New" w:hAnsi="Courier New" w:cs="Courier New" w:hint="default"/>
      </w:rPr>
    </w:lvl>
    <w:lvl w:ilvl="8" w:tplc="D68EBF16" w:tentative="1">
      <w:start w:val="1"/>
      <w:numFmt w:val="bullet"/>
      <w:lvlText w:val=""/>
      <w:lvlJc w:val="left"/>
      <w:pPr>
        <w:ind w:left="6480" w:hanging="360"/>
      </w:pPr>
      <w:rPr>
        <w:rFonts w:ascii="Wingdings" w:hAnsi="Wingdings" w:hint="default"/>
      </w:rPr>
    </w:lvl>
  </w:abstractNum>
  <w:abstractNum w:abstractNumId="5" w15:restartNumberingAfterBreak="0">
    <w:nsid w:val="27C60063"/>
    <w:multiLevelType w:val="hybridMultilevel"/>
    <w:tmpl w:val="F838307C"/>
    <w:lvl w:ilvl="0" w:tplc="EC2281C0">
      <w:start w:val="1"/>
      <w:numFmt w:val="bullet"/>
      <w:lvlText w:val=""/>
      <w:lvlJc w:val="left"/>
      <w:pPr>
        <w:ind w:left="720" w:hanging="360"/>
      </w:pPr>
      <w:rPr>
        <w:rFonts w:ascii="Symbol" w:hAnsi="Symbol" w:hint="default"/>
      </w:rPr>
    </w:lvl>
    <w:lvl w:ilvl="1" w:tplc="079C5A64" w:tentative="1">
      <w:start w:val="1"/>
      <w:numFmt w:val="bullet"/>
      <w:lvlText w:val="o"/>
      <w:lvlJc w:val="left"/>
      <w:pPr>
        <w:ind w:left="1440" w:hanging="360"/>
      </w:pPr>
      <w:rPr>
        <w:rFonts w:ascii="Courier New" w:hAnsi="Courier New" w:cs="Courier New" w:hint="default"/>
      </w:rPr>
    </w:lvl>
    <w:lvl w:ilvl="2" w:tplc="44E0B752" w:tentative="1">
      <w:start w:val="1"/>
      <w:numFmt w:val="bullet"/>
      <w:lvlText w:val=""/>
      <w:lvlJc w:val="left"/>
      <w:pPr>
        <w:ind w:left="2160" w:hanging="360"/>
      </w:pPr>
      <w:rPr>
        <w:rFonts w:ascii="Wingdings" w:hAnsi="Wingdings" w:hint="default"/>
      </w:rPr>
    </w:lvl>
    <w:lvl w:ilvl="3" w:tplc="75F83532" w:tentative="1">
      <w:start w:val="1"/>
      <w:numFmt w:val="bullet"/>
      <w:lvlText w:val=""/>
      <w:lvlJc w:val="left"/>
      <w:pPr>
        <w:ind w:left="2880" w:hanging="360"/>
      </w:pPr>
      <w:rPr>
        <w:rFonts w:ascii="Symbol" w:hAnsi="Symbol" w:hint="default"/>
      </w:rPr>
    </w:lvl>
    <w:lvl w:ilvl="4" w:tplc="39C6ADAA" w:tentative="1">
      <w:start w:val="1"/>
      <w:numFmt w:val="bullet"/>
      <w:lvlText w:val="o"/>
      <w:lvlJc w:val="left"/>
      <w:pPr>
        <w:ind w:left="3600" w:hanging="360"/>
      </w:pPr>
      <w:rPr>
        <w:rFonts w:ascii="Courier New" w:hAnsi="Courier New" w:cs="Courier New" w:hint="default"/>
      </w:rPr>
    </w:lvl>
    <w:lvl w:ilvl="5" w:tplc="DD4C4C92" w:tentative="1">
      <w:start w:val="1"/>
      <w:numFmt w:val="bullet"/>
      <w:lvlText w:val=""/>
      <w:lvlJc w:val="left"/>
      <w:pPr>
        <w:ind w:left="4320" w:hanging="360"/>
      </w:pPr>
      <w:rPr>
        <w:rFonts w:ascii="Wingdings" w:hAnsi="Wingdings" w:hint="default"/>
      </w:rPr>
    </w:lvl>
    <w:lvl w:ilvl="6" w:tplc="E6D8AFA0" w:tentative="1">
      <w:start w:val="1"/>
      <w:numFmt w:val="bullet"/>
      <w:lvlText w:val=""/>
      <w:lvlJc w:val="left"/>
      <w:pPr>
        <w:ind w:left="5040" w:hanging="360"/>
      </w:pPr>
      <w:rPr>
        <w:rFonts w:ascii="Symbol" w:hAnsi="Symbol" w:hint="default"/>
      </w:rPr>
    </w:lvl>
    <w:lvl w:ilvl="7" w:tplc="272ADDD2" w:tentative="1">
      <w:start w:val="1"/>
      <w:numFmt w:val="bullet"/>
      <w:lvlText w:val="o"/>
      <w:lvlJc w:val="left"/>
      <w:pPr>
        <w:ind w:left="5760" w:hanging="360"/>
      </w:pPr>
      <w:rPr>
        <w:rFonts w:ascii="Courier New" w:hAnsi="Courier New" w:cs="Courier New" w:hint="default"/>
      </w:rPr>
    </w:lvl>
    <w:lvl w:ilvl="8" w:tplc="6FAEFCA0" w:tentative="1">
      <w:start w:val="1"/>
      <w:numFmt w:val="bullet"/>
      <w:lvlText w:val=""/>
      <w:lvlJc w:val="left"/>
      <w:pPr>
        <w:ind w:left="6480" w:hanging="360"/>
      </w:pPr>
      <w:rPr>
        <w:rFonts w:ascii="Wingdings" w:hAnsi="Wingdings" w:hint="default"/>
      </w:rPr>
    </w:lvl>
  </w:abstractNum>
  <w:abstractNum w:abstractNumId="6" w15:restartNumberingAfterBreak="0">
    <w:nsid w:val="28E50DFE"/>
    <w:multiLevelType w:val="hybridMultilevel"/>
    <w:tmpl w:val="0BBC70FA"/>
    <w:lvl w:ilvl="0" w:tplc="363885FC">
      <w:start w:val="1"/>
      <w:numFmt w:val="bullet"/>
      <w:lvlText w:val=""/>
      <w:lvlJc w:val="left"/>
      <w:pPr>
        <w:ind w:left="720" w:hanging="360"/>
      </w:pPr>
      <w:rPr>
        <w:rFonts w:ascii="Symbol" w:hAnsi="Symbol" w:hint="default"/>
      </w:rPr>
    </w:lvl>
    <w:lvl w:ilvl="1" w:tplc="8E8E66AC" w:tentative="1">
      <w:start w:val="1"/>
      <w:numFmt w:val="bullet"/>
      <w:lvlText w:val="o"/>
      <w:lvlJc w:val="left"/>
      <w:pPr>
        <w:ind w:left="1440" w:hanging="360"/>
      </w:pPr>
      <w:rPr>
        <w:rFonts w:ascii="Courier New" w:hAnsi="Courier New" w:cs="Courier New" w:hint="default"/>
      </w:rPr>
    </w:lvl>
    <w:lvl w:ilvl="2" w:tplc="32763100" w:tentative="1">
      <w:start w:val="1"/>
      <w:numFmt w:val="bullet"/>
      <w:lvlText w:val=""/>
      <w:lvlJc w:val="left"/>
      <w:pPr>
        <w:ind w:left="2160" w:hanging="360"/>
      </w:pPr>
      <w:rPr>
        <w:rFonts w:ascii="Wingdings" w:hAnsi="Wingdings" w:hint="default"/>
      </w:rPr>
    </w:lvl>
    <w:lvl w:ilvl="3" w:tplc="15AE2490" w:tentative="1">
      <w:start w:val="1"/>
      <w:numFmt w:val="bullet"/>
      <w:lvlText w:val=""/>
      <w:lvlJc w:val="left"/>
      <w:pPr>
        <w:ind w:left="2880" w:hanging="360"/>
      </w:pPr>
      <w:rPr>
        <w:rFonts w:ascii="Symbol" w:hAnsi="Symbol" w:hint="default"/>
      </w:rPr>
    </w:lvl>
    <w:lvl w:ilvl="4" w:tplc="0596A4EC" w:tentative="1">
      <w:start w:val="1"/>
      <w:numFmt w:val="bullet"/>
      <w:lvlText w:val="o"/>
      <w:lvlJc w:val="left"/>
      <w:pPr>
        <w:ind w:left="3600" w:hanging="360"/>
      </w:pPr>
      <w:rPr>
        <w:rFonts w:ascii="Courier New" w:hAnsi="Courier New" w:cs="Courier New" w:hint="default"/>
      </w:rPr>
    </w:lvl>
    <w:lvl w:ilvl="5" w:tplc="78946318" w:tentative="1">
      <w:start w:val="1"/>
      <w:numFmt w:val="bullet"/>
      <w:lvlText w:val=""/>
      <w:lvlJc w:val="left"/>
      <w:pPr>
        <w:ind w:left="4320" w:hanging="360"/>
      </w:pPr>
      <w:rPr>
        <w:rFonts w:ascii="Wingdings" w:hAnsi="Wingdings" w:hint="default"/>
      </w:rPr>
    </w:lvl>
    <w:lvl w:ilvl="6" w:tplc="2CECBD46" w:tentative="1">
      <w:start w:val="1"/>
      <w:numFmt w:val="bullet"/>
      <w:lvlText w:val=""/>
      <w:lvlJc w:val="left"/>
      <w:pPr>
        <w:ind w:left="5040" w:hanging="360"/>
      </w:pPr>
      <w:rPr>
        <w:rFonts w:ascii="Symbol" w:hAnsi="Symbol" w:hint="default"/>
      </w:rPr>
    </w:lvl>
    <w:lvl w:ilvl="7" w:tplc="D99CBB32" w:tentative="1">
      <w:start w:val="1"/>
      <w:numFmt w:val="bullet"/>
      <w:lvlText w:val="o"/>
      <w:lvlJc w:val="left"/>
      <w:pPr>
        <w:ind w:left="5760" w:hanging="360"/>
      </w:pPr>
      <w:rPr>
        <w:rFonts w:ascii="Courier New" w:hAnsi="Courier New" w:cs="Courier New" w:hint="default"/>
      </w:rPr>
    </w:lvl>
    <w:lvl w:ilvl="8" w:tplc="0DFE087A" w:tentative="1">
      <w:start w:val="1"/>
      <w:numFmt w:val="bullet"/>
      <w:lvlText w:val=""/>
      <w:lvlJc w:val="left"/>
      <w:pPr>
        <w:ind w:left="6480" w:hanging="360"/>
      </w:pPr>
      <w:rPr>
        <w:rFonts w:ascii="Wingdings" w:hAnsi="Wingdings" w:hint="default"/>
      </w:rPr>
    </w:lvl>
  </w:abstractNum>
  <w:abstractNum w:abstractNumId="7" w15:restartNumberingAfterBreak="0">
    <w:nsid w:val="2BB20D12"/>
    <w:multiLevelType w:val="hybridMultilevel"/>
    <w:tmpl w:val="72FC86F8"/>
    <w:lvl w:ilvl="0" w:tplc="E6AA994C">
      <w:start w:val="1"/>
      <w:numFmt w:val="bullet"/>
      <w:lvlText w:val=""/>
      <w:lvlJc w:val="left"/>
      <w:pPr>
        <w:tabs>
          <w:tab w:val="num" w:pos="720"/>
        </w:tabs>
        <w:ind w:left="720" w:hanging="360"/>
      </w:pPr>
      <w:rPr>
        <w:rFonts w:ascii="Symbol" w:hAnsi="Symbol" w:hint="default"/>
      </w:rPr>
    </w:lvl>
    <w:lvl w:ilvl="1" w:tplc="623AB36C" w:tentative="1">
      <w:start w:val="1"/>
      <w:numFmt w:val="bullet"/>
      <w:lvlText w:val="-"/>
      <w:lvlJc w:val="left"/>
      <w:pPr>
        <w:tabs>
          <w:tab w:val="num" w:pos="1440"/>
        </w:tabs>
        <w:ind w:left="1440" w:hanging="360"/>
      </w:pPr>
      <w:rPr>
        <w:rFonts w:ascii="Times New Roman" w:hAnsi="Times New Roman" w:hint="default"/>
      </w:rPr>
    </w:lvl>
    <w:lvl w:ilvl="2" w:tplc="BA86599A" w:tentative="1">
      <w:start w:val="1"/>
      <w:numFmt w:val="bullet"/>
      <w:lvlText w:val="-"/>
      <w:lvlJc w:val="left"/>
      <w:pPr>
        <w:tabs>
          <w:tab w:val="num" w:pos="2160"/>
        </w:tabs>
        <w:ind w:left="2160" w:hanging="360"/>
      </w:pPr>
      <w:rPr>
        <w:rFonts w:ascii="Times New Roman" w:hAnsi="Times New Roman" w:hint="default"/>
      </w:rPr>
    </w:lvl>
    <w:lvl w:ilvl="3" w:tplc="C8C26932" w:tentative="1">
      <w:start w:val="1"/>
      <w:numFmt w:val="bullet"/>
      <w:lvlText w:val="-"/>
      <w:lvlJc w:val="left"/>
      <w:pPr>
        <w:tabs>
          <w:tab w:val="num" w:pos="2880"/>
        </w:tabs>
        <w:ind w:left="2880" w:hanging="360"/>
      </w:pPr>
      <w:rPr>
        <w:rFonts w:ascii="Times New Roman" w:hAnsi="Times New Roman" w:hint="default"/>
      </w:rPr>
    </w:lvl>
    <w:lvl w:ilvl="4" w:tplc="2A9E7372" w:tentative="1">
      <w:start w:val="1"/>
      <w:numFmt w:val="bullet"/>
      <w:lvlText w:val="-"/>
      <w:lvlJc w:val="left"/>
      <w:pPr>
        <w:tabs>
          <w:tab w:val="num" w:pos="3600"/>
        </w:tabs>
        <w:ind w:left="3600" w:hanging="360"/>
      </w:pPr>
      <w:rPr>
        <w:rFonts w:ascii="Times New Roman" w:hAnsi="Times New Roman" w:hint="default"/>
      </w:rPr>
    </w:lvl>
    <w:lvl w:ilvl="5" w:tplc="649C41E8" w:tentative="1">
      <w:start w:val="1"/>
      <w:numFmt w:val="bullet"/>
      <w:lvlText w:val="-"/>
      <w:lvlJc w:val="left"/>
      <w:pPr>
        <w:tabs>
          <w:tab w:val="num" w:pos="4320"/>
        </w:tabs>
        <w:ind w:left="4320" w:hanging="360"/>
      </w:pPr>
      <w:rPr>
        <w:rFonts w:ascii="Times New Roman" w:hAnsi="Times New Roman" w:hint="default"/>
      </w:rPr>
    </w:lvl>
    <w:lvl w:ilvl="6" w:tplc="C8C81808" w:tentative="1">
      <w:start w:val="1"/>
      <w:numFmt w:val="bullet"/>
      <w:lvlText w:val="-"/>
      <w:lvlJc w:val="left"/>
      <w:pPr>
        <w:tabs>
          <w:tab w:val="num" w:pos="5040"/>
        </w:tabs>
        <w:ind w:left="5040" w:hanging="360"/>
      </w:pPr>
      <w:rPr>
        <w:rFonts w:ascii="Times New Roman" w:hAnsi="Times New Roman" w:hint="default"/>
      </w:rPr>
    </w:lvl>
    <w:lvl w:ilvl="7" w:tplc="2E84ED0E" w:tentative="1">
      <w:start w:val="1"/>
      <w:numFmt w:val="bullet"/>
      <w:lvlText w:val="-"/>
      <w:lvlJc w:val="left"/>
      <w:pPr>
        <w:tabs>
          <w:tab w:val="num" w:pos="5760"/>
        </w:tabs>
        <w:ind w:left="5760" w:hanging="360"/>
      </w:pPr>
      <w:rPr>
        <w:rFonts w:ascii="Times New Roman" w:hAnsi="Times New Roman" w:hint="default"/>
      </w:rPr>
    </w:lvl>
    <w:lvl w:ilvl="8" w:tplc="CE92529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D3E7156"/>
    <w:multiLevelType w:val="hybridMultilevel"/>
    <w:tmpl w:val="A49439CE"/>
    <w:lvl w:ilvl="0" w:tplc="B7887D5C">
      <w:start w:val="1"/>
      <w:numFmt w:val="decimal"/>
      <w:lvlText w:val="%1."/>
      <w:lvlJc w:val="left"/>
      <w:pPr>
        <w:ind w:left="720" w:hanging="360"/>
      </w:pPr>
    </w:lvl>
    <w:lvl w:ilvl="1" w:tplc="C4104244" w:tentative="1">
      <w:start w:val="1"/>
      <w:numFmt w:val="lowerLetter"/>
      <w:lvlText w:val="%2."/>
      <w:lvlJc w:val="left"/>
      <w:pPr>
        <w:ind w:left="1440" w:hanging="360"/>
      </w:pPr>
    </w:lvl>
    <w:lvl w:ilvl="2" w:tplc="B19A0C2C" w:tentative="1">
      <w:start w:val="1"/>
      <w:numFmt w:val="lowerRoman"/>
      <w:lvlText w:val="%3."/>
      <w:lvlJc w:val="right"/>
      <w:pPr>
        <w:ind w:left="2160" w:hanging="180"/>
      </w:pPr>
    </w:lvl>
    <w:lvl w:ilvl="3" w:tplc="759C4AF2" w:tentative="1">
      <w:start w:val="1"/>
      <w:numFmt w:val="decimal"/>
      <w:lvlText w:val="%4."/>
      <w:lvlJc w:val="left"/>
      <w:pPr>
        <w:ind w:left="2880" w:hanging="360"/>
      </w:pPr>
    </w:lvl>
    <w:lvl w:ilvl="4" w:tplc="BD0E3474" w:tentative="1">
      <w:start w:val="1"/>
      <w:numFmt w:val="lowerLetter"/>
      <w:lvlText w:val="%5."/>
      <w:lvlJc w:val="left"/>
      <w:pPr>
        <w:ind w:left="3600" w:hanging="360"/>
      </w:pPr>
    </w:lvl>
    <w:lvl w:ilvl="5" w:tplc="9C68BFB6" w:tentative="1">
      <w:start w:val="1"/>
      <w:numFmt w:val="lowerRoman"/>
      <w:lvlText w:val="%6."/>
      <w:lvlJc w:val="right"/>
      <w:pPr>
        <w:ind w:left="4320" w:hanging="180"/>
      </w:pPr>
    </w:lvl>
    <w:lvl w:ilvl="6" w:tplc="57FCF240" w:tentative="1">
      <w:start w:val="1"/>
      <w:numFmt w:val="decimal"/>
      <w:lvlText w:val="%7."/>
      <w:lvlJc w:val="left"/>
      <w:pPr>
        <w:ind w:left="5040" w:hanging="360"/>
      </w:pPr>
    </w:lvl>
    <w:lvl w:ilvl="7" w:tplc="1CBCDF80" w:tentative="1">
      <w:start w:val="1"/>
      <w:numFmt w:val="lowerLetter"/>
      <w:lvlText w:val="%8."/>
      <w:lvlJc w:val="left"/>
      <w:pPr>
        <w:ind w:left="5760" w:hanging="360"/>
      </w:pPr>
    </w:lvl>
    <w:lvl w:ilvl="8" w:tplc="DE501D0E" w:tentative="1">
      <w:start w:val="1"/>
      <w:numFmt w:val="lowerRoman"/>
      <w:lvlText w:val="%9."/>
      <w:lvlJc w:val="right"/>
      <w:pPr>
        <w:ind w:left="6480" w:hanging="180"/>
      </w:pPr>
    </w:lvl>
  </w:abstractNum>
  <w:abstractNum w:abstractNumId="9" w15:restartNumberingAfterBreak="0">
    <w:nsid w:val="3B49278B"/>
    <w:multiLevelType w:val="hybridMultilevel"/>
    <w:tmpl w:val="66CE5B5C"/>
    <w:lvl w:ilvl="0" w:tplc="5ECAD6F4">
      <w:numFmt w:val="bullet"/>
      <w:lvlText w:val="-"/>
      <w:lvlJc w:val="left"/>
      <w:pPr>
        <w:ind w:left="720" w:hanging="360"/>
      </w:pPr>
      <w:rPr>
        <w:rFonts w:ascii="Times New Roman" w:eastAsia="Calibri" w:hAnsi="Times New Roman" w:cs="Times New Roman" w:hint="default"/>
      </w:rPr>
    </w:lvl>
    <w:lvl w:ilvl="1" w:tplc="FE8E4CAC" w:tentative="1">
      <w:start w:val="1"/>
      <w:numFmt w:val="bullet"/>
      <w:lvlText w:val="o"/>
      <w:lvlJc w:val="left"/>
      <w:pPr>
        <w:ind w:left="1440" w:hanging="360"/>
      </w:pPr>
      <w:rPr>
        <w:rFonts w:ascii="Courier New" w:hAnsi="Courier New" w:cs="Courier New" w:hint="default"/>
      </w:rPr>
    </w:lvl>
    <w:lvl w:ilvl="2" w:tplc="C3BEE91C" w:tentative="1">
      <w:start w:val="1"/>
      <w:numFmt w:val="bullet"/>
      <w:lvlText w:val=""/>
      <w:lvlJc w:val="left"/>
      <w:pPr>
        <w:ind w:left="2160" w:hanging="360"/>
      </w:pPr>
      <w:rPr>
        <w:rFonts w:ascii="Wingdings" w:hAnsi="Wingdings" w:hint="default"/>
      </w:rPr>
    </w:lvl>
    <w:lvl w:ilvl="3" w:tplc="929A8436" w:tentative="1">
      <w:start w:val="1"/>
      <w:numFmt w:val="bullet"/>
      <w:lvlText w:val=""/>
      <w:lvlJc w:val="left"/>
      <w:pPr>
        <w:ind w:left="2880" w:hanging="360"/>
      </w:pPr>
      <w:rPr>
        <w:rFonts w:ascii="Symbol" w:hAnsi="Symbol" w:hint="default"/>
      </w:rPr>
    </w:lvl>
    <w:lvl w:ilvl="4" w:tplc="9D484602" w:tentative="1">
      <w:start w:val="1"/>
      <w:numFmt w:val="bullet"/>
      <w:lvlText w:val="o"/>
      <w:lvlJc w:val="left"/>
      <w:pPr>
        <w:ind w:left="3600" w:hanging="360"/>
      </w:pPr>
      <w:rPr>
        <w:rFonts w:ascii="Courier New" w:hAnsi="Courier New" w:cs="Courier New" w:hint="default"/>
      </w:rPr>
    </w:lvl>
    <w:lvl w:ilvl="5" w:tplc="4D5AF40C" w:tentative="1">
      <w:start w:val="1"/>
      <w:numFmt w:val="bullet"/>
      <w:lvlText w:val=""/>
      <w:lvlJc w:val="left"/>
      <w:pPr>
        <w:ind w:left="4320" w:hanging="360"/>
      </w:pPr>
      <w:rPr>
        <w:rFonts w:ascii="Wingdings" w:hAnsi="Wingdings" w:hint="default"/>
      </w:rPr>
    </w:lvl>
    <w:lvl w:ilvl="6" w:tplc="11DC901E" w:tentative="1">
      <w:start w:val="1"/>
      <w:numFmt w:val="bullet"/>
      <w:lvlText w:val=""/>
      <w:lvlJc w:val="left"/>
      <w:pPr>
        <w:ind w:left="5040" w:hanging="360"/>
      </w:pPr>
      <w:rPr>
        <w:rFonts w:ascii="Symbol" w:hAnsi="Symbol" w:hint="default"/>
      </w:rPr>
    </w:lvl>
    <w:lvl w:ilvl="7" w:tplc="67B02998" w:tentative="1">
      <w:start w:val="1"/>
      <w:numFmt w:val="bullet"/>
      <w:lvlText w:val="o"/>
      <w:lvlJc w:val="left"/>
      <w:pPr>
        <w:ind w:left="5760" w:hanging="360"/>
      </w:pPr>
      <w:rPr>
        <w:rFonts w:ascii="Courier New" w:hAnsi="Courier New" w:cs="Courier New" w:hint="default"/>
      </w:rPr>
    </w:lvl>
    <w:lvl w:ilvl="8" w:tplc="0CB85FD0" w:tentative="1">
      <w:start w:val="1"/>
      <w:numFmt w:val="bullet"/>
      <w:lvlText w:val=""/>
      <w:lvlJc w:val="left"/>
      <w:pPr>
        <w:ind w:left="6480" w:hanging="360"/>
      </w:pPr>
      <w:rPr>
        <w:rFonts w:ascii="Wingdings" w:hAnsi="Wingdings" w:hint="default"/>
      </w:rPr>
    </w:lvl>
  </w:abstractNum>
  <w:abstractNum w:abstractNumId="10" w15:restartNumberingAfterBreak="0">
    <w:nsid w:val="414C492C"/>
    <w:multiLevelType w:val="hybridMultilevel"/>
    <w:tmpl w:val="9C365D54"/>
    <w:lvl w:ilvl="0" w:tplc="BC30F458">
      <w:start w:val="1"/>
      <w:numFmt w:val="bullet"/>
      <w:lvlText w:val="o"/>
      <w:lvlJc w:val="left"/>
      <w:pPr>
        <w:ind w:left="360" w:hanging="360"/>
      </w:pPr>
      <w:rPr>
        <w:rFonts w:ascii="Courier New" w:hAnsi="Courier New" w:cs="Courier New" w:hint="default"/>
      </w:rPr>
    </w:lvl>
    <w:lvl w:ilvl="1" w:tplc="7248AE54">
      <w:start w:val="1"/>
      <w:numFmt w:val="bullet"/>
      <w:lvlText w:val="o"/>
      <w:lvlJc w:val="left"/>
      <w:pPr>
        <w:ind w:left="1080" w:hanging="360"/>
      </w:pPr>
      <w:rPr>
        <w:rFonts w:ascii="Courier New" w:hAnsi="Courier New" w:cs="Courier New" w:hint="default"/>
      </w:rPr>
    </w:lvl>
    <w:lvl w:ilvl="2" w:tplc="6E66C8DA">
      <w:start w:val="1"/>
      <w:numFmt w:val="bullet"/>
      <w:lvlText w:val=""/>
      <w:lvlJc w:val="left"/>
      <w:pPr>
        <w:ind w:left="1800" w:hanging="360"/>
      </w:pPr>
      <w:rPr>
        <w:rFonts w:ascii="Wingdings" w:hAnsi="Wingdings" w:hint="default"/>
      </w:rPr>
    </w:lvl>
    <w:lvl w:ilvl="3" w:tplc="D7D23D1E" w:tentative="1">
      <w:start w:val="1"/>
      <w:numFmt w:val="bullet"/>
      <w:lvlText w:val=""/>
      <w:lvlJc w:val="left"/>
      <w:pPr>
        <w:ind w:left="2520" w:hanging="360"/>
      </w:pPr>
      <w:rPr>
        <w:rFonts w:ascii="Symbol" w:hAnsi="Symbol" w:hint="default"/>
      </w:rPr>
    </w:lvl>
    <w:lvl w:ilvl="4" w:tplc="23782C56" w:tentative="1">
      <w:start w:val="1"/>
      <w:numFmt w:val="bullet"/>
      <w:lvlText w:val="o"/>
      <w:lvlJc w:val="left"/>
      <w:pPr>
        <w:ind w:left="3240" w:hanging="360"/>
      </w:pPr>
      <w:rPr>
        <w:rFonts w:ascii="Courier New" w:hAnsi="Courier New" w:cs="Courier New" w:hint="default"/>
      </w:rPr>
    </w:lvl>
    <w:lvl w:ilvl="5" w:tplc="65307A4A" w:tentative="1">
      <w:start w:val="1"/>
      <w:numFmt w:val="bullet"/>
      <w:lvlText w:val=""/>
      <w:lvlJc w:val="left"/>
      <w:pPr>
        <w:ind w:left="3960" w:hanging="360"/>
      </w:pPr>
      <w:rPr>
        <w:rFonts w:ascii="Wingdings" w:hAnsi="Wingdings" w:hint="default"/>
      </w:rPr>
    </w:lvl>
    <w:lvl w:ilvl="6" w:tplc="EB105110" w:tentative="1">
      <w:start w:val="1"/>
      <w:numFmt w:val="bullet"/>
      <w:lvlText w:val=""/>
      <w:lvlJc w:val="left"/>
      <w:pPr>
        <w:ind w:left="4680" w:hanging="360"/>
      </w:pPr>
      <w:rPr>
        <w:rFonts w:ascii="Symbol" w:hAnsi="Symbol" w:hint="default"/>
      </w:rPr>
    </w:lvl>
    <w:lvl w:ilvl="7" w:tplc="5072AE48" w:tentative="1">
      <w:start w:val="1"/>
      <w:numFmt w:val="bullet"/>
      <w:lvlText w:val="o"/>
      <w:lvlJc w:val="left"/>
      <w:pPr>
        <w:ind w:left="5400" w:hanging="360"/>
      </w:pPr>
      <w:rPr>
        <w:rFonts w:ascii="Courier New" w:hAnsi="Courier New" w:cs="Courier New" w:hint="default"/>
      </w:rPr>
    </w:lvl>
    <w:lvl w:ilvl="8" w:tplc="85E05232" w:tentative="1">
      <w:start w:val="1"/>
      <w:numFmt w:val="bullet"/>
      <w:lvlText w:val=""/>
      <w:lvlJc w:val="left"/>
      <w:pPr>
        <w:ind w:left="6120" w:hanging="360"/>
      </w:pPr>
      <w:rPr>
        <w:rFonts w:ascii="Wingdings" w:hAnsi="Wingdings" w:hint="default"/>
      </w:rPr>
    </w:lvl>
  </w:abstractNum>
  <w:abstractNum w:abstractNumId="11" w15:restartNumberingAfterBreak="0">
    <w:nsid w:val="47C8143D"/>
    <w:multiLevelType w:val="hybridMultilevel"/>
    <w:tmpl w:val="54B06B8A"/>
    <w:lvl w:ilvl="0" w:tplc="442CCA78">
      <w:numFmt w:val="bullet"/>
      <w:lvlText w:val="-"/>
      <w:lvlJc w:val="left"/>
      <w:pPr>
        <w:ind w:left="720" w:hanging="360"/>
      </w:pPr>
      <w:rPr>
        <w:rFonts w:ascii="Times New Roman" w:eastAsia="Calibri" w:hAnsi="Times New Roman" w:cs="Times New Roman" w:hint="default"/>
      </w:rPr>
    </w:lvl>
    <w:lvl w:ilvl="1" w:tplc="E2BE3B46" w:tentative="1">
      <w:start w:val="1"/>
      <w:numFmt w:val="bullet"/>
      <w:lvlText w:val="o"/>
      <w:lvlJc w:val="left"/>
      <w:pPr>
        <w:ind w:left="1440" w:hanging="360"/>
      </w:pPr>
      <w:rPr>
        <w:rFonts w:ascii="Courier New" w:hAnsi="Courier New" w:cs="Courier New" w:hint="default"/>
      </w:rPr>
    </w:lvl>
    <w:lvl w:ilvl="2" w:tplc="73087F60" w:tentative="1">
      <w:start w:val="1"/>
      <w:numFmt w:val="bullet"/>
      <w:lvlText w:val=""/>
      <w:lvlJc w:val="left"/>
      <w:pPr>
        <w:ind w:left="2160" w:hanging="360"/>
      </w:pPr>
      <w:rPr>
        <w:rFonts w:ascii="Wingdings" w:hAnsi="Wingdings" w:hint="default"/>
      </w:rPr>
    </w:lvl>
    <w:lvl w:ilvl="3" w:tplc="290ACC70" w:tentative="1">
      <w:start w:val="1"/>
      <w:numFmt w:val="bullet"/>
      <w:lvlText w:val=""/>
      <w:lvlJc w:val="left"/>
      <w:pPr>
        <w:ind w:left="2880" w:hanging="360"/>
      </w:pPr>
      <w:rPr>
        <w:rFonts w:ascii="Symbol" w:hAnsi="Symbol" w:hint="default"/>
      </w:rPr>
    </w:lvl>
    <w:lvl w:ilvl="4" w:tplc="958A3A80" w:tentative="1">
      <w:start w:val="1"/>
      <w:numFmt w:val="bullet"/>
      <w:lvlText w:val="o"/>
      <w:lvlJc w:val="left"/>
      <w:pPr>
        <w:ind w:left="3600" w:hanging="360"/>
      </w:pPr>
      <w:rPr>
        <w:rFonts w:ascii="Courier New" w:hAnsi="Courier New" w:cs="Courier New" w:hint="default"/>
      </w:rPr>
    </w:lvl>
    <w:lvl w:ilvl="5" w:tplc="8FA05066" w:tentative="1">
      <w:start w:val="1"/>
      <w:numFmt w:val="bullet"/>
      <w:lvlText w:val=""/>
      <w:lvlJc w:val="left"/>
      <w:pPr>
        <w:ind w:left="4320" w:hanging="360"/>
      </w:pPr>
      <w:rPr>
        <w:rFonts w:ascii="Wingdings" w:hAnsi="Wingdings" w:hint="default"/>
      </w:rPr>
    </w:lvl>
    <w:lvl w:ilvl="6" w:tplc="C76E849C" w:tentative="1">
      <w:start w:val="1"/>
      <w:numFmt w:val="bullet"/>
      <w:lvlText w:val=""/>
      <w:lvlJc w:val="left"/>
      <w:pPr>
        <w:ind w:left="5040" w:hanging="360"/>
      </w:pPr>
      <w:rPr>
        <w:rFonts w:ascii="Symbol" w:hAnsi="Symbol" w:hint="default"/>
      </w:rPr>
    </w:lvl>
    <w:lvl w:ilvl="7" w:tplc="FB7C8E7A" w:tentative="1">
      <w:start w:val="1"/>
      <w:numFmt w:val="bullet"/>
      <w:lvlText w:val="o"/>
      <w:lvlJc w:val="left"/>
      <w:pPr>
        <w:ind w:left="5760" w:hanging="360"/>
      </w:pPr>
      <w:rPr>
        <w:rFonts w:ascii="Courier New" w:hAnsi="Courier New" w:cs="Courier New" w:hint="default"/>
      </w:rPr>
    </w:lvl>
    <w:lvl w:ilvl="8" w:tplc="7B586F4A" w:tentative="1">
      <w:start w:val="1"/>
      <w:numFmt w:val="bullet"/>
      <w:lvlText w:val=""/>
      <w:lvlJc w:val="left"/>
      <w:pPr>
        <w:ind w:left="6480" w:hanging="360"/>
      </w:pPr>
      <w:rPr>
        <w:rFonts w:ascii="Wingdings" w:hAnsi="Wingdings" w:hint="default"/>
      </w:rPr>
    </w:lvl>
  </w:abstractNum>
  <w:abstractNum w:abstractNumId="12" w15:restartNumberingAfterBreak="0">
    <w:nsid w:val="49C37EAE"/>
    <w:multiLevelType w:val="hybridMultilevel"/>
    <w:tmpl w:val="707E035E"/>
    <w:lvl w:ilvl="0" w:tplc="72128052">
      <w:numFmt w:val="bullet"/>
      <w:lvlText w:val="-"/>
      <w:lvlJc w:val="left"/>
      <w:pPr>
        <w:ind w:left="720" w:hanging="360"/>
      </w:pPr>
      <w:rPr>
        <w:rFonts w:ascii="Times New Roman" w:eastAsia="Calibri" w:hAnsi="Times New Roman" w:cs="Times New Roman" w:hint="default"/>
      </w:rPr>
    </w:lvl>
    <w:lvl w:ilvl="1" w:tplc="620260CC" w:tentative="1">
      <w:start w:val="1"/>
      <w:numFmt w:val="bullet"/>
      <w:lvlText w:val="o"/>
      <w:lvlJc w:val="left"/>
      <w:pPr>
        <w:ind w:left="1440" w:hanging="360"/>
      </w:pPr>
      <w:rPr>
        <w:rFonts w:ascii="Courier New" w:hAnsi="Courier New" w:cs="Courier New" w:hint="default"/>
      </w:rPr>
    </w:lvl>
    <w:lvl w:ilvl="2" w:tplc="E63E6964" w:tentative="1">
      <w:start w:val="1"/>
      <w:numFmt w:val="bullet"/>
      <w:lvlText w:val=""/>
      <w:lvlJc w:val="left"/>
      <w:pPr>
        <w:ind w:left="2160" w:hanging="360"/>
      </w:pPr>
      <w:rPr>
        <w:rFonts w:ascii="Wingdings" w:hAnsi="Wingdings" w:hint="default"/>
      </w:rPr>
    </w:lvl>
    <w:lvl w:ilvl="3" w:tplc="778244C0" w:tentative="1">
      <w:start w:val="1"/>
      <w:numFmt w:val="bullet"/>
      <w:lvlText w:val=""/>
      <w:lvlJc w:val="left"/>
      <w:pPr>
        <w:ind w:left="2880" w:hanging="360"/>
      </w:pPr>
      <w:rPr>
        <w:rFonts w:ascii="Symbol" w:hAnsi="Symbol" w:hint="default"/>
      </w:rPr>
    </w:lvl>
    <w:lvl w:ilvl="4" w:tplc="E48C63E2" w:tentative="1">
      <w:start w:val="1"/>
      <w:numFmt w:val="bullet"/>
      <w:lvlText w:val="o"/>
      <w:lvlJc w:val="left"/>
      <w:pPr>
        <w:ind w:left="3600" w:hanging="360"/>
      </w:pPr>
      <w:rPr>
        <w:rFonts w:ascii="Courier New" w:hAnsi="Courier New" w:cs="Courier New" w:hint="default"/>
      </w:rPr>
    </w:lvl>
    <w:lvl w:ilvl="5" w:tplc="75C44FA6" w:tentative="1">
      <w:start w:val="1"/>
      <w:numFmt w:val="bullet"/>
      <w:lvlText w:val=""/>
      <w:lvlJc w:val="left"/>
      <w:pPr>
        <w:ind w:left="4320" w:hanging="360"/>
      </w:pPr>
      <w:rPr>
        <w:rFonts w:ascii="Wingdings" w:hAnsi="Wingdings" w:hint="default"/>
      </w:rPr>
    </w:lvl>
    <w:lvl w:ilvl="6" w:tplc="290C235A" w:tentative="1">
      <w:start w:val="1"/>
      <w:numFmt w:val="bullet"/>
      <w:lvlText w:val=""/>
      <w:lvlJc w:val="left"/>
      <w:pPr>
        <w:ind w:left="5040" w:hanging="360"/>
      </w:pPr>
      <w:rPr>
        <w:rFonts w:ascii="Symbol" w:hAnsi="Symbol" w:hint="default"/>
      </w:rPr>
    </w:lvl>
    <w:lvl w:ilvl="7" w:tplc="AD5E9760" w:tentative="1">
      <w:start w:val="1"/>
      <w:numFmt w:val="bullet"/>
      <w:lvlText w:val="o"/>
      <w:lvlJc w:val="left"/>
      <w:pPr>
        <w:ind w:left="5760" w:hanging="360"/>
      </w:pPr>
      <w:rPr>
        <w:rFonts w:ascii="Courier New" w:hAnsi="Courier New" w:cs="Courier New" w:hint="default"/>
      </w:rPr>
    </w:lvl>
    <w:lvl w:ilvl="8" w:tplc="B9F0C7E4" w:tentative="1">
      <w:start w:val="1"/>
      <w:numFmt w:val="bullet"/>
      <w:lvlText w:val=""/>
      <w:lvlJc w:val="left"/>
      <w:pPr>
        <w:ind w:left="6480" w:hanging="360"/>
      </w:pPr>
      <w:rPr>
        <w:rFonts w:ascii="Wingdings" w:hAnsi="Wingdings" w:hint="default"/>
      </w:rPr>
    </w:lvl>
  </w:abstractNum>
  <w:abstractNum w:abstractNumId="13" w15:restartNumberingAfterBreak="0">
    <w:nsid w:val="4A9A4D4E"/>
    <w:multiLevelType w:val="hybridMultilevel"/>
    <w:tmpl w:val="E31A1DB8"/>
    <w:lvl w:ilvl="0" w:tplc="F67C8424">
      <w:numFmt w:val="bullet"/>
      <w:lvlText w:val="-"/>
      <w:lvlJc w:val="left"/>
      <w:pPr>
        <w:ind w:left="720" w:hanging="360"/>
      </w:pPr>
      <w:rPr>
        <w:rFonts w:ascii="Times New Roman" w:eastAsia="Calibri" w:hAnsi="Times New Roman" w:cs="Times New Roman" w:hint="default"/>
      </w:rPr>
    </w:lvl>
    <w:lvl w:ilvl="1" w:tplc="CC6CC9A6" w:tentative="1">
      <w:start w:val="1"/>
      <w:numFmt w:val="bullet"/>
      <w:lvlText w:val="o"/>
      <w:lvlJc w:val="left"/>
      <w:pPr>
        <w:ind w:left="1440" w:hanging="360"/>
      </w:pPr>
      <w:rPr>
        <w:rFonts w:ascii="Courier New" w:hAnsi="Courier New" w:cs="Courier New" w:hint="default"/>
      </w:rPr>
    </w:lvl>
    <w:lvl w:ilvl="2" w:tplc="877AFC08" w:tentative="1">
      <w:start w:val="1"/>
      <w:numFmt w:val="bullet"/>
      <w:lvlText w:val=""/>
      <w:lvlJc w:val="left"/>
      <w:pPr>
        <w:ind w:left="2160" w:hanging="360"/>
      </w:pPr>
      <w:rPr>
        <w:rFonts w:ascii="Wingdings" w:hAnsi="Wingdings" w:hint="default"/>
      </w:rPr>
    </w:lvl>
    <w:lvl w:ilvl="3" w:tplc="6F163FC0" w:tentative="1">
      <w:start w:val="1"/>
      <w:numFmt w:val="bullet"/>
      <w:lvlText w:val=""/>
      <w:lvlJc w:val="left"/>
      <w:pPr>
        <w:ind w:left="2880" w:hanging="360"/>
      </w:pPr>
      <w:rPr>
        <w:rFonts w:ascii="Symbol" w:hAnsi="Symbol" w:hint="default"/>
      </w:rPr>
    </w:lvl>
    <w:lvl w:ilvl="4" w:tplc="1D129240" w:tentative="1">
      <w:start w:val="1"/>
      <w:numFmt w:val="bullet"/>
      <w:lvlText w:val="o"/>
      <w:lvlJc w:val="left"/>
      <w:pPr>
        <w:ind w:left="3600" w:hanging="360"/>
      </w:pPr>
      <w:rPr>
        <w:rFonts w:ascii="Courier New" w:hAnsi="Courier New" w:cs="Courier New" w:hint="default"/>
      </w:rPr>
    </w:lvl>
    <w:lvl w:ilvl="5" w:tplc="31B08B68" w:tentative="1">
      <w:start w:val="1"/>
      <w:numFmt w:val="bullet"/>
      <w:lvlText w:val=""/>
      <w:lvlJc w:val="left"/>
      <w:pPr>
        <w:ind w:left="4320" w:hanging="360"/>
      </w:pPr>
      <w:rPr>
        <w:rFonts w:ascii="Wingdings" w:hAnsi="Wingdings" w:hint="default"/>
      </w:rPr>
    </w:lvl>
    <w:lvl w:ilvl="6" w:tplc="8F9CCAE6" w:tentative="1">
      <w:start w:val="1"/>
      <w:numFmt w:val="bullet"/>
      <w:lvlText w:val=""/>
      <w:lvlJc w:val="left"/>
      <w:pPr>
        <w:ind w:left="5040" w:hanging="360"/>
      </w:pPr>
      <w:rPr>
        <w:rFonts w:ascii="Symbol" w:hAnsi="Symbol" w:hint="default"/>
      </w:rPr>
    </w:lvl>
    <w:lvl w:ilvl="7" w:tplc="6B1819E8" w:tentative="1">
      <w:start w:val="1"/>
      <w:numFmt w:val="bullet"/>
      <w:lvlText w:val="o"/>
      <w:lvlJc w:val="left"/>
      <w:pPr>
        <w:ind w:left="5760" w:hanging="360"/>
      </w:pPr>
      <w:rPr>
        <w:rFonts w:ascii="Courier New" w:hAnsi="Courier New" w:cs="Courier New" w:hint="default"/>
      </w:rPr>
    </w:lvl>
    <w:lvl w:ilvl="8" w:tplc="364A3ECA" w:tentative="1">
      <w:start w:val="1"/>
      <w:numFmt w:val="bullet"/>
      <w:lvlText w:val=""/>
      <w:lvlJc w:val="left"/>
      <w:pPr>
        <w:ind w:left="6480" w:hanging="360"/>
      </w:pPr>
      <w:rPr>
        <w:rFonts w:ascii="Wingdings" w:hAnsi="Wingdings" w:hint="default"/>
      </w:rPr>
    </w:lvl>
  </w:abstractNum>
  <w:abstractNum w:abstractNumId="14" w15:restartNumberingAfterBreak="0">
    <w:nsid w:val="4B74593F"/>
    <w:multiLevelType w:val="hybridMultilevel"/>
    <w:tmpl w:val="242C047C"/>
    <w:lvl w:ilvl="0" w:tplc="62D27410">
      <w:start w:val="1"/>
      <w:numFmt w:val="decimal"/>
      <w:lvlText w:val="%1."/>
      <w:lvlJc w:val="left"/>
      <w:pPr>
        <w:ind w:left="1080" w:hanging="360"/>
      </w:pPr>
    </w:lvl>
    <w:lvl w:ilvl="1" w:tplc="1F5EC13E" w:tentative="1">
      <w:start w:val="1"/>
      <w:numFmt w:val="lowerLetter"/>
      <w:lvlText w:val="%2."/>
      <w:lvlJc w:val="left"/>
      <w:pPr>
        <w:ind w:left="1800" w:hanging="360"/>
      </w:pPr>
    </w:lvl>
    <w:lvl w:ilvl="2" w:tplc="0936CFFA" w:tentative="1">
      <w:start w:val="1"/>
      <w:numFmt w:val="lowerRoman"/>
      <w:lvlText w:val="%3."/>
      <w:lvlJc w:val="right"/>
      <w:pPr>
        <w:ind w:left="2520" w:hanging="180"/>
      </w:pPr>
    </w:lvl>
    <w:lvl w:ilvl="3" w:tplc="4D7E4056" w:tentative="1">
      <w:start w:val="1"/>
      <w:numFmt w:val="decimal"/>
      <w:lvlText w:val="%4."/>
      <w:lvlJc w:val="left"/>
      <w:pPr>
        <w:ind w:left="3240" w:hanging="360"/>
      </w:pPr>
    </w:lvl>
    <w:lvl w:ilvl="4" w:tplc="ACA49790" w:tentative="1">
      <w:start w:val="1"/>
      <w:numFmt w:val="lowerLetter"/>
      <w:lvlText w:val="%5."/>
      <w:lvlJc w:val="left"/>
      <w:pPr>
        <w:ind w:left="3960" w:hanging="360"/>
      </w:pPr>
    </w:lvl>
    <w:lvl w:ilvl="5" w:tplc="1EEA3E32" w:tentative="1">
      <w:start w:val="1"/>
      <w:numFmt w:val="lowerRoman"/>
      <w:lvlText w:val="%6."/>
      <w:lvlJc w:val="right"/>
      <w:pPr>
        <w:ind w:left="4680" w:hanging="180"/>
      </w:pPr>
    </w:lvl>
    <w:lvl w:ilvl="6" w:tplc="6DFE280E" w:tentative="1">
      <w:start w:val="1"/>
      <w:numFmt w:val="decimal"/>
      <w:lvlText w:val="%7."/>
      <w:lvlJc w:val="left"/>
      <w:pPr>
        <w:ind w:left="5400" w:hanging="360"/>
      </w:pPr>
    </w:lvl>
    <w:lvl w:ilvl="7" w:tplc="26CE2702" w:tentative="1">
      <w:start w:val="1"/>
      <w:numFmt w:val="lowerLetter"/>
      <w:lvlText w:val="%8."/>
      <w:lvlJc w:val="left"/>
      <w:pPr>
        <w:ind w:left="6120" w:hanging="360"/>
      </w:pPr>
    </w:lvl>
    <w:lvl w:ilvl="8" w:tplc="0150D440" w:tentative="1">
      <w:start w:val="1"/>
      <w:numFmt w:val="lowerRoman"/>
      <w:lvlText w:val="%9."/>
      <w:lvlJc w:val="right"/>
      <w:pPr>
        <w:ind w:left="6840" w:hanging="180"/>
      </w:pPr>
    </w:lvl>
  </w:abstractNum>
  <w:abstractNum w:abstractNumId="15" w15:restartNumberingAfterBreak="0">
    <w:nsid w:val="4D491C69"/>
    <w:multiLevelType w:val="hybridMultilevel"/>
    <w:tmpl w:val="4726C882"/>
    <w:lvl w:ilvl="0" w:tplc="91A0241A">
      <w:start w:val="1"/>
      <w:numFmt w:val="bullet"/>
      <w:lvlText w:val=""/>
      <w:lvlJc w:val="left"/>
      <w:pPr>
        <w:ind w:left="720" w:hanging="360"/>
      </w:pPr>
      <w:rPr>
        <w:rFonts w:ascii="Symbol" w:hAnsi="Symbol" w:hint="default"/>
      </w:rPr>
    </w:lvl>
    <w:lvl w:ilvl="1" w:tplc="87042A64" w:tentative="1">
      <w:start w:val="1"/>
      <w:numFmt w:val="bullet"/>
      <w:lvlText w:val="o"/>
      <w:lvlJc w:val="left"/>
      <w:pPr>
        <w:ind w:left="1440" w:hanging="360"/>
      </w:pPr>
      <w:rPr>
        <w:rFonts w:ascii="Courier New" w:hAnsi="Courier New" w:cs="Courier New" w:hint="default"/>
      </w:rPr>
    </w:lvl>
    <w:lvl w:ilvl="2" w:tplc="8D3A9200" w:tentative="1">
      <w:start w:val="1"/>
      <w:numFmt w:val="bullet"/>
      <w:lvlText w:val=""/>
      <w:lvlJc w:val="left"/>
      <w:pPr>
        <w:ind w:left="2160" w:hanging="360"/>
      </w:pPr>
      <w:rPr>
        <w:rFonts w:ascii="Wingdings" w:hAnsi="Wingdings" w:hint="default"/>
      </w:rPr>
    </w:lvl>
    <w:lvl w:ilvl="3" w:tplc="9F76E87A" w:tentative="1">
      <w:start w:val="1"/>
      <w:numFmt w:val="bullet"/>
      <w:lvlText w:val=""/>
      <w:lvlJc w:val="left"/>
      <w:pPr>
        <w:ind w:left="2880" w:hanging="360"/>
      </w:pPr>
      <w:rPr>
        <w:rFonts w:ascii="Symbol" w:hAnsi="Symbol" w:hint="default"/>
      </w:rPr>
    </w:lvl>
    <w:lvl w:ilvl="4" w:tplc="0C741090" w:tentative="1">
      <w:start w:val="1"/>
      <w:numFmt w:val="bullet"/>
      <w:lvlText w:val="o"/>
      <w:lvlJc w:val="left"/>
      <w:pPr>
        <w:ind w:left="3600" w:hanging="360"/>
      </w:pPr>
      <w:rPr>
        <w:rFonts w:ascii="Courier New" w:hAnsi="Courier New" w:cs="Courier New" w:hint="default"/>
      </w:rPr>
    </w:lvl>
    <w:lvl w:ilvl="5" w:tplc="A63A8AA2" w:tentative="1">
      <w:start w:val="1"/>
      <w:numFmt w:val="bullet"/>
      <w:lvlText w:val=""/>
      <w:lvlJc w:val="left"/>
      <w:pPr>
        <w:ind w:left="4320" w:hanging="360"/>
      </w:pPr>
      <w:rPr>
        <w:rFonts w:ascii="Wingdings" w:hAnsi="Wingdings" w:hint="default"/>
      </w:rPr>
    </w:lvl>
    <w:lvl w:ilvl="6" w:tplc="F42254F2" w:tentative="1">
      <w:start w:val="1"/>
      <w:numFmt w:val="bullet"/>
      <w:lvlText w:val=""/>
      <w:lvlJc w:val="left"/>
      <w:pPr>
        <w:ind w:left="5040" w:hanging="360"/>
      </w:pPr>
      <w:rPr>
        <w:rFonts w:ascii="Symbol" w:hAnsi="Symbol" w:hint="default"/>
      </w:rPr>
    </w:lvl>
    <w:lvl w:ilvl="7" w:tplc="3730988C" w:tentative="1">
      <w:start w:val="1"/>
      <w:numFmt w:val="bullet"/>
      <w:lvlText w:val="o"/>
      <w:lvlJc w:val="left"/>
      <w:pPr>
        <w:ind w:left="5760" w:hanging="360"/>
      </w:pPr>
      <w:rPr>
        <w:rFonts w:ascii="Courier New" w:hAnsi="Courier New" w:cs="Courier New" w:hint="default"/>
      </w:rPr>
    </w:lvl>
    <w:lvl w:ilvl="8" w:tplc="BA98E362" w:tentative="1">
      <w:start w:val="1"/>
      <w:numFmt w:val="bullet"/>
      <w:lvlText w:val=""/>
      <w:lvlJc w:val="left"/>
      <w:pPr>
        <w:ind w:left="6480" w:hanging="360"/>
      </w:pPr>
      <w:rPr>
        <w:rFonts w:ascii="Wingdings" w:hAnsi="Wingdings" w:hint="default"/>
      </w:rPr>
    </w:lvl>
  </w:abstractNum>
  <w:abstractNum w:abstractNumId="16" w15:restartNumberingAfterBreak="0">
    <w:nsid w:val="506C14D5"/>
    <w:multiLevelType w:val="hybridMultilevel"/>
    <w:tmpl w:val="D9ECB2F8"/>
    <w:lvl w:ilvl="0" w:tplc="B14C2E24">
      <w:start w:val="1"/>
      <w:numFmt w:val="bullet"/>
      <w:lvlText w:val=""/>
      <w:lvlJc w:val="left"/>
      <w:pPr>
        <w:ind w:left="720" w:hanging="360"/>
      </w:pPr>
      <w:rPr>
        <w:rFonts w:ascii="Symbol" w:hAnsi="Symbol" w:hint="default"/>
      </w:rPr>
    </w:lvl>
    <w:lvl w:ilvl="1" w:tplc="871CA32C" w:tentative="1">
      <w:start w:val="1"/>
      <w:numFmt w:val="bullet"/>
      <w:lvlText w:val="o"/>
      <w:lvlJc w:val="left"/>
      <w:pPr>
        <w:ind w:left="1440" w:hanging="360"/>
      </w:pPr>
      <w:rPr>
        <w:rFonts w:ascii="Courier New" w:hAnsi="Courier New" w:cs="Courier New" w:hint="default"/>
      </w:rPr>
    </w:lvl>
    <w:lvl w:ilvl="2" w:tplc="80F26D08" w:tentative="1">
      <w:start w:val="1"/>
      <w:numFmt w:val="bullet"/>
      <w:lvlText w:val=""/>
      <w:lvlJc w:val="left"/>
      <w:pPr>
        <w:ind w:left="2160" w:hanging="360"/>
      </w:pPr>
      <w:rPr>
        <w:rFonts w:ascii="Wingdings" w:hAnsi="Wingdings" w:hint="default"/>
      </w:rPr>
    </w:lvl>
    <w:lvl w:ilvl="3" w:tplc="2620DEDC" w:tentative="1">
      <w:start w:val="1"/>
      <w:numFmt w:val="bullet"/>
      <w:lvlText w:val=""/>
      <w:lvlJc w:val="left"/>
      <w:pPr>
        <w:ind w:left="2880" w:hanging="360"/>
      </w:pPr>
      <w:rPr>
        <w:rFonts w:ascii="Symbol" w:hAnsi="Symbol" w:hint="default"/>
      </w:rPr>
    </w:lvl>
    <w:lvl w:ilvl="4" w:tplc="2A069214" w:tentative="1">
      <w:start w:val="1"/>
      <w:numFmt w:val="bullet"/>
      <w:lvlText w:val="o"/>
      <w:lvlJc w:val="left"/>
      <w:pPr>
        <w:ind w:left="3600" w:hanging="360"/>
      </w:pPr>
      <w:rPr>
        <w:rFonts w:ascii="Courier New" w:hAnsi="Courier New" w:cs="Courier New" w:hint="default"/>
      </w:rPr>
    </w:lvl>
    <w:lvl w:ilvl="5" w:tplc="B782A418" w:tentative="1">
      <w:start w:val="1"/>
      <w:numFmt w:val="bullet"/>
      <w:lvlText w:val=""/>
      <w:lvlJc w:val="left"/>
      <w:pPr>
        <w:ind w:left="4320" w:hanging="360"/>
      </w:pPr>
      <w:rPr>
        <w:rFonts w:ascii="Wingdings" w:hAnsi="Wingdings" w:hint="default"/>
      </w:rPr>
    </w:lvl>
    <w:lvl w:ilvl="6" w:tplc="BDEEC752" w:tentative="1">
      <w:start w:val="1"/>
      <w:numFmt w:val="bullet"/>
      <w:lvlText w:val=""/>
      <w:lvlJc w:val="left"/>
      <w:pPr>
        <w:ind w:left="5040" w:hanging="360"/>
      </w:pPr>
      <w:rPr>
        <w:rFonts w:ascii="Symbol" w:hAnsi="Symbol" w:hint="default"/>
      </w:rPr>
    </w:lvl>
    <w:lvl w:ilvl="7" w:tplc="1AC42016" w:tentative="1">
      <w:start w:val="1"/>
      <w:numFmt w:val="bullet"/>
      <w:lvlText w:val="o"/>
      <w:lvlJc w:val="left"/>
      <w:pPr>
        <w:ind w:left="5760" w:hanging="360"/>
      </w:pPr>
      <w:rPr>
        <w:rFonts w:ascii="Courier New" w:hAnsi="Courier New" w:cs="Courier New" w:hint="default"/>
      </w:rPr>
    </w:lvl>
    <w:lvl w:ilvl="8" w:tplc="5072A562" w:tentative="1">
      <w:start w:val="1"/>
      <w:numFmt w:val="bullet"/>
      <w:lvlText w:val=""/>
      <w:lvlJc w:val="left"/>
      <w:pPr>
        <w:ind w:left="6480" w:hanging="360"/>
      </w:pPr>
      <w:rPr>
        <w:rFonts w:ascii="Wingdings" w:hAnsi="Wingdings" w:hint="default"/>
      </w:rPr>
    </w:lvl>
  </w:abstractNum>
  <w:abstractNum w:abstractNumId="17" w15:restartNumberingAfterBreak="0">
    <w:nsid w:val="5601202A"/>
    <w:multiLevelType w:val="hybridMultilevel"/>
    <w:tmpl w:val="0D76B674"/>
    <w:lvl w:ilvl="0" w:tplc="B1A6C862">
      <w:numFmt w:val="bullet"/>
      <w:lvlText w:val="-"/>
      <w:lvlJc w:val="left"/>
      <w:pPr>
        <w:ind w:left="720" w:hanging="360"/>
      </w:pPr>
      <w:rPr>
        <w:rFonts w:ascii="Calibri" w:eastAsiaTheme="majorEastAsia" w:hAnsi="Calibri" w:cs="Calibri" w:hint="default"/>
      </w:rPr>
    </w:lvl>
    <w:lvl w:ilvl="1" w:tplc="CA049C4E">
      <w:start w:val="1"/>
      <w:numFmt w:val="bullet"/>
      <w:lvlText w:val="o"/>
      <w:lvlJc w:val="left"/>
      <w:pPr>
        <w:ind w:left="1440" w:hanging="360"/>
      </w:pPr>
      <w:rPr>
        <w:rFonts w:ascii="Courier New" w:hAnsi="Courier New" w:cs="Courier New" w:hint="default"/>
      </w:rPr>
    </w:lvl>
    <w:lvl w:ilvl="2" w:tplc="F4702B96" w:tentative="1">
      <w:start w:val="1"/>
      <w:numFmt w:val="bullet"/>
      <w:lvlText w:val=""/>
      <w:lvlJc w:val="left"/>
      <w:pPr>
        <w:ind w:left="2160" w:hanging="360"/>
      </w:pPr>
      <w:rPr>
        <w:rFonts w:ascii="Wingdings" w:hAnsi="Wingdings" w:hint="default"/>
      </w:rPr>
    </w:lvl>
    <w:lvl w:ilvl="3" w:tplc="A7D41EFC" w:tentative="1">
      <w:start w:val="1"/>
      <w:numFmt w:val="bullet"/>
      <w:lvlText w:val=""/>
      <w:lvlJc w:val="left"/>
      <w:pPr>
        <w:ind w:left="2880" w:hanging="360"/>
      </w:pPr>
      <w:rPr>
        <w:rFonts w:ascii="Symbol" w:hAnsi="Symbol" w:hint="default"/>
      </w:rPr>
    </w:lvl>
    <w:lvl w:ilvl="4" w:tplc="0638EE8A" w:tentative="1">
      <w:start w:val="1"/>
      <w:numFmt w:val="bullet"/>
      <w:lvlText w:val="o"/>
      <w:lvlJc w:val="left"/>
      <w:pPr>
        <w:ind w:left="3600" w:hanging="360"/>
      </w:pPr>
      <w:rPr>
        <w:rFonts w:ascii="Courier New" w:hAnsi="Courier New" w:cs="Courier New" w:hint="default"/>
      </w:rPr>
    </w:lvl>
    <w:lvl w:ilvl="5" w:tplc="BB6EE220" w:tentative="1">
      <w:start w:val="1"/>
      <w:numFmt w:val="bullet"/>
      <w:lvlText w:val=""/>
      <w:lvlJc w:val="left"/>
      <w:pPr>
        <w:ind w:left="4320" w:hanging="360"/>
      </w:pPr>
      <w:rPr>
        <w:rFonts w:ascii="Wingdings" w:hAnsi="Wingdings" w:hint="default"/>
      </w:rPr>
    </w:lvl>
    <w:lvl w:ilvl="6" w:tplc="98DE22A8" w:tentative="1">
      <w:start w:val="1"/>
      <w:numFmt w:val="bullet"/>
      <w:lvlText w:val=""/>
      <w:lvlJc w:val="left"/>
      <w:pPr>
        <w:ind w:left="5040" w:hanging="360"/>
      </w:pPr>
      <w:rPr>
        <w:rFonts w:ascii="Symbol" w:hAnsi="Symbol" w:hint="default"/>
      </w:rPr>
    </w:lvl>
    <w:lvl w:ilvl="7" w:tplc="E1C25C6A" w:tentative="1">
      <w:start w:val="1"/>
      <w:numFmt w:val="bullet"/>
      <w:lvlText w:val="o"/>
      <w:lvlJc w:val="left"/>
      <w:pPr>
        <w:ind w:left="5760" w:hanging="360"/>
      </w:pPr>
      <w:rPr>
        <w:rFonts w:ascii="Courier New" w:hAnsi="Courier New" w:cs="Courier New" w:hint="default"/>
      </w:rPr>
    </w:lvl>
    <w:lvl w:ilvl="8" w:tplc="E9BEAC5A" w:tentative="1">
      <w:start w:val="1"/>
      <w:numFmt w:val="bullet"/>
      <w:lvlText w:val=""/>
      <w:lvlJc w:val="left"/>
      <w:pPr>
        <w:ind w:left="6480" w:hanging="360"/>
      </w:pPr>
      <w:rPr>
        <w:rFonts w:ascii="Wingdings" w:hAnsi="Wingdings" w:hint="default"/>
      </w:rPr>
    </w:lvl>
  </w:abstractNum>
  <w:abstractNum w:abstractNumId="18" w15:restartNumberingAfterBreak="0">
    <w:nsid w:val="56815A09"/>
    <w:multiLevelType w:val="hybridMultilevel"/>
    <w:tmpl w:val="D2E05F4C"/>
    <w:lvl w:ilvl="0" w:tplc="E61ED168">
      <w:start w:val="1"/>
      <w:numFmt w:val="decimal"/>
      <w:lvlText w:val="%1."/>
      <w:lvlJc w:val="left"/>
      <w:pPr>
        <w:ind w:left="720" w:hanging="360"/>
      </w:pPr>
      <w:rPr>
        <w:rFonts w:hint="default"/>
        <w:color w:val="000000"/>
      </w:rPr>
    </w:lvl>
    <w:lvl w:ilvl="1" w:tplc="389ADF36" w:tentative="1">
      <w:start w:val="1"/>
      <w:numFmt w:val="lowerLetter"/>
      <w:lvlText w:val="%2."/>
      <w:lvlJc w:val="left"/>
      <w:pPr>
        <w:ind w:left="1440" w:hanging="360"/>
      </w:pPr>
    </w:lvl>
    <w:lvl w:ilvl="2" w:tplc="D07A850E" w:tentative="1">
      <w:start w:val="1"/>
      <w:numFmt w:val="lowerRoman"/>
      <w:lvlText w:val="%3."/>
      <w:lvlJc w:val="right"/>
      <w:pPr>
        <w:ind w:left="2160" w:hanging="180"/>
      </w:pPr>
    </w:lvl>
    <w:lvl w:ilvl="3" w:tplc="12B8A34C" w:tentative="1">
      <w:start w:val="1"/>
      <w:numFmt w:val="decimal"/>
      <w:lvlText w:val="%4."/>
      <w:lvlJc w:val="left"/>
      <w:pPr>
        <w:ind w:left="2880" w:hanging="360"/>
      </w:pPr>
    </w:lvl>
    <w:lvl w:ilvl="4" w:tplc="4A9A7974" w:tentative="1">
      <w:start w:val="1"/>
      <w:numFmt w:val="lowerLetter"/>
      <w:lvlText w:val="%5."/>
      <w:lvlJc w:val="left"/>
      <w:pPr>
        <w:ind w:left="3600" w:hanging="360"/>
      </w:pPr>
    </w:lvl>
    <w:lvl w:ilvl="5" w:tplc="B4F2425C" w:tentative="1">
      <w:start w:val="1"/>
      <w:numFmt w:val="lowerRoman"/>
      <w:lvlText w:val="%6."/>
      <w:lvlJc w:val="right"/>
      <w:pPr>
        <w:ind w:left="4320" w:hanging="180"/>
      </w:pPr>
    </w:lvl>
    <w:lvl w:ilvl="6" w:tplc="574A4D38" w:tentative="1">
      <w:start w:val="1"/>
      <w:numFmt w:val="decimal"/>
      <w:lvlText w:val="%7."/>
      <w:lvlJc w:val="left"/>
      <w:pPr>
        <w:ind w:left="5040" w:hanging="360"/>
      </w:pPr>
    </w:lvl>
    <w:lvl w:ilvl="7" w:tplc="E51E5F12" w:tentative="1">
      <w:start w:val="1"/>
      <w:numFmt w:val="lowerLetter"/>
      <w:lvlText w:val="%8."/>
      <w:lvlJc w:val="left"/>
      <w:pPr>
        <w:ind w:left="5760" w:hanging="360"/>
      </w:pPr>
    </w:lvl>
    <w:lvl w:ilvl="8" w:tplc="C866AF7A" w:tentative="1">
      <w:start w:val="1"/>
      <w:numFmt w:val="lowerRoman"/>
      <w:lvlText w:val="%9."/>
      <w:lvlJc w:val="right"/>
      <w:pPr>
        <w:ind w:left="6480" w:hanging="180"/>
      </w:pPr>
    </w:lvl>
  </w:abstractNum>
  <w:abstractNum w:abstractNumId="19" w15:restartNumberingAfterBreak="0">
    <w:nsid w:val="58004867"/>
    <w:multiLevelType w:val="hybridMultilevel"/>
    <w:tmpl w:val="A67688DE"/>
    <w:lvl w:ilvl="0" w:tplc="6EBEE4B0">
      <w:start w:val="1"/>
      <w:numFmt w:val="bullet"/>
      <w:lvlText w:val=""/>
      <w:lvlJc w:val="left"/>
      <w:pPr>
        <w:ind w:left="1080" w:hanging="360"/>
      </w:pPr>
      <w:rPr>
        <w:rFonts w:ascii="Symbol" w:hAnsi="Symbol" w:hint="default"/>
      </w:rPr>
    </w:lvl>
    <w:lvl w:ilvl="1" w:tplc="B704B882" w:tentative="1">
      <w:start w:val="1"/>
      <w:numFmt w:val="bullet"/>
      <w:lvlText w:val="o"/>
      <w:lvlJc w:val="left"/>
      <w:pPr>
        <w:ind w:left="1800" w:hanging="360"/>
      </w:pPr>
      <w:rPr>
        <w:rFonts w:ascii="Courier New" w:hAnsi="Courier New" w:cs="Courier New" w:hint="default"/>
      </w:rPr>
    </w:lvl>
    <w:lvl w:ilvl="2" w:tplc="C55ABEE0" w:tentative="1">
      <w:start w:val="1"/>
      <w:numFmt w:val="bullet"/>
      <w:lvlText w:val=""/>
      <w:lvlJc w:val="left"/>
      <w:pPr>
        <w:ind w:left="2520" w:hanging="360"/>
      </w:pPr>
      <w:rPr>
        <w:rFonts w:ascii="Wingdings" w:hAnsi="Wingdings" w:hint="default"/>
      </w:rPr>
    </w:lvl>
    <w:lvl w:ilvl="3" w:tplc="4BD4956C" w:tentative="1">
      <w:start w:val="1"/>
      <w:numFmt w:val="bullet"/>
      <w:lvlText w:val=""/>
      <w:lvlJc w:val="left"/>
      <w:pPr>
        <w:ind w:left="3240" w:hanging="360"/>
      </w:pPr>
      <w:rPr>
        <w:rFonts w:ascii="Symbol" w:hAnsi="Symbol" w:hint="default"/>
      </w:rPr>
    </w:lvl>
    <w:lvl w:ilvl="4" w:tplc="F2A0649A" w:tentative="1">
      <w:start w:val="1"/>
      <w:numFmt w:val="bullet"/>
      <w:lvlText w:val="o"/>
      <w:lvlJc w:val="left"/>
      <w:pPr>
        <w:ind w:left="3960" w:hanging="360"/>
      </w:pPr>
      <w:rPr>
        <w:rFonts w:ascii="Courier New" w:hAnsi="Courier New" w:cs="Courier New" w:hint="default"/>
      </w:rPr>
    </w:lvl>
    <w:lvl w:ilvl="5" w:tplc="EE1A0B48" w:tentative="1">
      <w:start w:val="1"/>
      <w:numFmt w:val="bullet"/>
      <w:lvlText w:val=""/>
      <w:lvlJc w:val="left"/>
      <w:pPr>
        <w:ind w:left="4680" w:hanging="360"/>
      </w:pPr>
      <w:rPr>
        <w:rFonts w:ascii="Wingdings" w:hAnsi="Wingdings" w:hint="default"/>
      </w:rPr>
    </w:lvl>
    <w:lvl w:ilvl="6" w:tplc="1A22075C" w:tentative="1">
      <w:start w:val="1"/>
      <w:numFmt w:val="bullet"/>
      <w:lvlText w:val=""/>
      <w:lvlJc w:val="left"/>
      <w:pPr>
        <w:ind w:left="5400" w:hanging="360"/>
      </w:pPr>
      <w:rPr>
        <w:rFonts w:ascii="Symbol" w:hAnsi="Symbol" w:hint="default"/>
      </w:rPr>
    </w:lvl>
    <w:lvl w:ilvl="7" w:tplc="91B8E498" w:tentative="1">
      <w:start w:val="1"/>
      <w:numFmt w:val="bullet"/>
      <w:lvlText w:val="o"/>
      <w:lvlJc w:val="left"/>
      <w:pPr>
        <w:ind w:left="6120" w:hanging="360"/>
      </w:pPr>
      <w:rPr>
        <w:rFonts w:ascii="Courier New" w:hAnsi="Courier New" w:cs="Courier New" w:hint="default"/>
      </w:rPr>
    </w:lvl>
    <w:lvl w:ilvl="8" w:tplc="563003B0" w:tentative="1">
      <w:start w:val="1"/>
      <w:numFmt w:val="bullet"/>
      <w:lvlText w:val=""/>
      <w:lvlJc w:val="left"/>
      <w:pPr>
        <w:ind w:left="6840" w:hanging="360"/>
      </w:pPr>
      <w:rPr>
        <w:rFonts w:ascii="Wingdings" w:hAnsi="Wingdings" w:hint="default"/>
      </w:rPr>
    </w:lvl>
  </w:abstractNum>
  <w:abstractNum w:abstractNumId="20" w15:restartNumberingAfterBreak="0">
    <w:nsid w:val="67D40A37"/>
    <w:multiLevelType w:val="hybridMultilevel"/>
    <w:tmpl w:val="61485BEC"/>
    <w:lvl w:ilvl="0" w:tplc="50F68682">
      <w:start w:val="5"/>
      <w:numFmt w:val="bullet"/>
      <w:lvlText w:val="-"/>
      <w:lvlJc w:val="left"/>
      <w:pPr>
        <w:ind w:left="720" w:hanging="360"/>
      </w:pPr>
      <w:rPr>
        <w:rFonts w:ascii="Arial" w:eastAsia="Times New Roman" w:hAnsi="Arial" w:cs="Arial" w:hint="default"/>
      </w:rPr>
    </w:lvl>
    <w:lvl w:ilvl="1" w:tplc="CC0EDC48" w:tentative="1">
      <w:start w:val="1"/>
      <w:numFmt w:val="bullet"/>
      <w:lvlText w:val="o"/>
      <w:lvlJc w:val="left"/>
      <w:pPr>
        <w:ind w:left="1440" w:hanging="360"/>
      </w:pPr>
      <w:rPr>
        <w:rFonts w:ascii="Courier New" w:hAnsi="Courier New" w:cs="Courier New" w:hint="default"/>
      </w:rPr>
    </w:lvl>
    <w:lvl w:ilvl="2" w:tplc="73CE068C" w:tentative="1">
      <w:start w:val="1"/>
      <w:numFmt w:val="bullet"/>
      <w:lvlText w:val=""/>
      <w:lvlJc w:val="left"/>
      <w:pPr>
        <w:ind w:left="2160" w:hanging="360"/>
      </w:pPr>
      <w:rPr>
        <w:rFonts w:ascii="Wingdings" w:hAnsi="Wingdings" w:hint="default"/>
      </w:rPr>
    </w:lvl>
    <w:lvl w:ilvl="3" w:tplc="995A7F18" w:tentative="1">
      <w:start w:val="1"/>
      <w:numFmt w:val="bullet"/>
      <w:lvlText w:val=""/>
      <w:lvlJc w:val="left"/>
      <w:pPr>
        <w:ind w:left="2880" w:hanging="360"/>
      </w:pPr>
      <w:rPr>
        <w:rFonts w:ascii="Symbol" w:hAnsi="Symbol" w:hint="default"/>
      </w:rPr>
    </w:lvl>
    <w:lvl w:ilvl="4" w:tplc="373E9258" w:tentative="1">
      <w:start w:val="1"/>
      <w:numFmt w:val="bullet"/>
      <w:lvlText w:val="o"/>
      <w:lvlJc w:val="left"/>
      <w:pPr>
        <w:ind w:left="3600" w:hanging="360"/>
      </w:pPr>
      <w:rPr>
        <w:rFonts w:ascii="Courier New" w:hAnsi="Courier New" w:cs="Courier New" w:hint="default"/>
      </w:rPr>
    </w:lvl>
    <w:lvl w:ilvl="5" w:tplc="B5AC2EF2" w:tentative="1">
      <w:start w:val="1"/>
      <w:numFmt w:val="bullet"/>
      <w:lvlText w:val=""/>
      <w:lvlJc w:val="left"/>
      <w:pPr>
        <w:ind w:left="4320" w:hanging="360"/>
      </w:pPr>
      <w:rPr>
        <w:rFonts w:ascii="Wingdings" w:hAnsi="Wingdings" w:hint="default"/>
      </w:rPr>
    </w:lvl>
    <w:lvl w:ilvl="6" w:tplc="76A06ADA" w:tentative="1">
      <w:start w:val="1"/>
      <w:numFmt w:val="bullet"/>
      <w:lvlText w:val=""/>
      <w:lvlJc w:val="left"/>
      <w:pPr>
        <w:ind w:left="5040" w:hanging="360"/>
      </w:pPr>
      <w:rPr>
        <w:rFonts w:ascii="Symbol" w:hAnsi="Symbol" w:hint="default"/>
      </w:rPr>
    </w:lvl>
    <w:lvl w:ilvl="7" w:tplc="8862C102" w:tentative="1">
      <w:start w:val="1"/>
      <w:numFmt w:val="bullet"/>
      <w:lvlText w:val="o"/>
      <w:lvlJc w:val="left"/>
      <w:pPr>
        <w:ind w:left="5760" w:hanging="360"/>
      </w:pPr>
      <w:rPr>
        <w:rFonts w:ascii="Courier New" w:hAnsi="Courier New" w:cs="Courier New" w:hint="default"/>
      </w:rPr>
    </w:lvl>
    <w:lvl w:ilvl="8" w:tplc="EA2C5E0C" w:tentative="1">
      <w:start w:val="1"/>
      <w:numFmt w:val="bullet"/>
      <w:lvlText w:val=""/>
      <w:lvlJc w:val="left"/>
      <w:pPr>
        <w:ind w:left="6480" w:hanging="360"/>
      </w:pPr>
      <w:rPr>
        <w:rFonts w:ascii="Wingdings" w:hAnsi="Wingdings" w:hint="default"/>
      </w:rPr>
    </w:lvl>
  </w:abstractNum>
  <w:abstractNum w:abstractNumId="21" w15:restartNumberingAfterBreak="0">
    <w:nsid w:val="6BD62C9D"/>
    <w:multiLevelType w:val="hybridMultilevel"/>
    <w:tmpl w:val="616E55A2"/>
    <w:lvl w:ilvl="0" w:tplc="DDB0312C">
      <w:start w:val="1"/>
      <w:numFmt w:val="bullet"/>
      <w:lvlText w:val=""/>
      <w:lvlJc w:val="left"/>
      <w:pPr>
        <w:ind w:left="720" w:hanging="360"/>
      </w:pPr>
      <w:rPr>
        <w:rFonts w:ascii="Symbol" w:hAnsi="Symbol" w:hint="default"/>
      </w:rPr>
    </w:lvl>
    <w:lvl w:ilvl="1" w:tplc="C1AA182E" w:tentative="1">
      <w:start w:val="1"/>
      <w:numFmt w:val="bullet"/>
      <w:lvlText w:val="o"/>
      <w:lvlJc w:val="left"/>
      <w:pPr>
        <w:ind w:left="1440" w:hanging="360"/>
      </w:pPr>
      <w:rPr>
        <w:rFonts w:ascii="Courier New" w:hAnsi="Courier New" w:cs="Courier New" w:hint="default"/>
      </w:rPr>
    </w:lvl>
    <w:lvl w:ilvl="2" w:tplc="F59AC86C" w:tentative="1">
      <w:start w:val="1"/>
      <w:numFmt w:val="bullet"/>
      <w:lvlText w:val=""/>
      <w:lvlJc w:val="left"/>
      <w:pPr>
        <w:ind w:left="2160" w:hanging="360"/>
      </w:pPr>
      <w:rPr>
        <w:rFonts w:ascii="Wingdings" w:hAnsi="Wingdings" w:hint="default"/>
      </w:rPr>
    </w:lvl>
    <w:lvl w:ilvl="3" w:tplc="6844622A" w:tentative="1">
      <w:start w:val="1"/>
      <w:numFmt w:val="bullet"/>
      <w:lvlText w:val=""/>
      <w:lvlJc w:val="left"/>
      <w:pPr>
        <w:ind w:left="2880" w:hanging="360"/>
      </w:pPr>
      <w:rPr>
        <w:rFonts w:ascii="Symbol" w:hAnsi="Symbol" w:hint="default"/>
      </w:rPr>
    </w:lvl>
    <w:lvl w:ilvl="4" w:tplc="493CE038" w:tentative="1">
      <w:start w:val="1"/>
      <w:numFmt w:val="bullet"/>
      <w:lvlText w:val="o"/>
      <w:lvlJc w:val="left"/>
      <w:pPr>
        <w:ind w:left="3600" w:hanging="360"/>
      </w:pPr>
      <w:rPr>
        <w:rFonts w:ascii="Courier New" w:hAnsi="Courier New" w:cs="Courier New" w:hint="default"/>
      </w:rPr>
    </w:lvl>
    <w:lvl w:ilvl="5" w:tplc="6870F334" w:tentative="1">
      <w:start w:val="1"/>
      <w:numFmt w:val="bullet"/>
      <w:lvlText w:val=""/>
      <w:lvlJc w:val="left"/>
      <w:pPr>
        <w:ind w:left="4320" w:hanging="360"/>
      </w:pPr>
      <w:rPr>
        <w:rFonts w:ascii="Wingdings" w:hAnsi="Wingdings" w:hint="default"/>
      </w:rPr>
    </w:lvl>
    <w:lvl w:ilvl="6" w:tplc="D410FA50" w:tentative="1">
      <w:start w:val="1"/>
      <w:numFmt w:val="bullet"/>
      <w:lvlText w:val=""/>
      <w:lvlJc w:val="left"/>
      <w:pPr>
        <w:ind w:left="5040" w:hanging="360"/>
      </w:pPr>
      <w:rPr>
        <w:rFonts w:ascii="Symbol" w:hAnsi="Symbol" w:hint="default"/>
      </w:rPr>
    </w:lvl>
    <w:lvl w:ilvl="7" w:tplc="91EA63B6" w:tentative="1">
      <w:start w:val="1"/>
      <w:numFmt w:val="bullet"/>
      <w:lvlText w:val="o"/>
      <w:lvlJc w:val="left"/>
      <w:pPr>
        <w:ind w:left="5760" w:hanging="360"/>
      </w:pPr>
      <w:rPr>
        <w:rFonts w:ascii="Courier New" w:hAnsi="Courier New" w:cs="Courier New" w:hint="default"/>
      </w:rPr>
    </w:lvl>
    <w:lvl w:ilvl="8" w:tplc="A8A0B088" w:tentative="1">
      <w:start w:val="1"/>
      <w:numFmt w:val="bullet"/>
      <w:lvlText w:val=""/>
      <w:lvlJc w:val="left"/>
      <w:pPr>
        <w:ind w:left="6480" w:hanging="360"/>
      </w:pPr>
      <w:rPr>
        <w:rFonts w:ascii="Wingdings" w:hAnsi="Wingdings" w:hint="default"/>
      </w:rPr>
    </w:lvl>
  </w:abstractNum>
  <w:abstractNum w:abstractNumId="22" w15:restartNumberingAfterBreak="0">
    <w:nsid w:val="6E613EA0"/>
    <w:multiLevelType w:val="hybridMultilevel"/>
    <w:tmpl w:val="64520D12"/>
    <w:lvl w:ilvl="0" w:tplc="A8B0E8F8">
      <w:start w:val="1"/>
      <w:numFmt w:val="bullet"/>
      <w:lvlText w:val=""/>
      <w:lvlJc w:val="left"/>
      <w:pPr>
        <w:ind w:left="720" w:hanging="360"/>
      </w:pPr>
      <w:rPr>
        <w:rFonts w:ascii="Symbol" w:hAnsi="Symbol" w:hint="default"/>
      </w:rPr>
    </w:lvl>
    <w:lvl w:ilvl="1" w:tplc="24E48AEC" w:tentative="1">
      <w:start w:val="1"/>
      <w:numFmt w:val="bullet"/>
      <w:lvlText w:val="o"/>
      <w:lvlJc w:val="left"/>
      <w:pPr>
        <w:ind w:left="1440" w:hanging="360"/>
      </w:pPr>
      <w:rPr>
        <w:rFonts w:ascii="Courier New" w:hAnsi="Courier New" w:cs="Courier New" w:hint="default"/>
      </w:rPr>
    </w:lvl>
    <w:lvl w:ilvl="2" w:tplc="E6588196" w:tentative="1">
      <w:start w:val="1"/>
      <w:numFmt w:val="bullet"/>
      <w:lvlText w:val=""/>
      <w:lvlJc w:val="left"/>
      <w:pPr>
        <w:ind w:left="2160" w:hanging="360"/>
      </w:pPr>
      <w:rPr>
        <w:rFonts w:ascii="Wingdings" w:hAnsi="Wingdings" w:hint="default"/>
      </w:rPr>
    </w:lvl>
    <w:lvl w:ilvl="3" w:tplc="F51CD13E" w:tentative="1">
      <w:start w:val="1"/>
      <w:numFmt w:val="bullet"/>
      <w:lvlText w:val=""/>
      <w:lvlJc w:val="left"/>
      <w:pPr>
        <w:ind w:left="2880" w:hanging="360"/>
      </w:pPr>
      <w:rPr>
        <w:rFonts w:ascii="Symbol" w:hAnsi="Symbol" w:hint="default"/>
      </w:rPr>
    </w:lvl>
    <w:lvl w:ilvl="4" w:tplc="C0F03F38" w:tentative="1">
      <w:start w:val="1"/>
      <w:numFmt w:val="bullet"/>
      <w:lvlText w:val="o"/>
      <w:lvlJc w:val="left"/>
      <w:pPr>
        <w:ind w:left="3600" w:hanging="360"/>
      </w:pPr>
      <w:rPr>
        <w:rFonts w:ascii="Courier New" w:hAnsi="Courier New" w:cs="Courier New" w:hint="default"/>
      </w:rPr>
    </w:lvl>
    <w:lvl w:ilvl="5" w:tplc="B76A009E" w:tentative="1">
      <w:start w:val="1"/>
      <w:numFmt w:val="bullet"/>
      <w:lvlText w:val=""/>
      <w:lvlJc w:val="left"/>
      <w:pPr>
        <w:ind w:left="4320" w:hanging="360"/>
      </w:pPr>
      <w:rPr>
        <w:rFonts w:ascii="Wingdings" w:hAnsi="Wingdings" w:hint="default"/>
      </w:rPr>
    </w:lvl>
    <w:lvl w:ilvl="6" w:tplc="E572D34E" w:tentative="1">
      <w:start w:val="1"/>
      <w:numFmt w:val="bullet"/>
      <w:lvlText w:val=""/>
      <w:lvlJc w:val="left"/>
      <w:pPr>
        <w:ind w:left="5040" w:hanging="360"/>
      </w:pPr>
      <w:rPr>
        <w:rFonts w:ascii="Symbol" w:hAnsi="Symbol" w:hint="default"/>
      </w:rPr>
    </w:lvl>
    <w:lvl w:ilvl="7" w:tplc="F7E23446" w:tentative="1">
      <w:start w:val="1"/>
      <w:numFmt w:val="bullet"/>
      <w:lvlText w:val="o"/>
      <w:lvlJc w:val="left"/>
      <w:pPr>
        <w:ind w:left="5760" w:hanging="360"/>
      </w:pPr>
      <w:rPr>
        <w:rFonts w:ascii="Courier New" w:hAnsi="Courier New" w:cs="Courier New" w:hint="default"/>
      </w:rPr>
    </w:lvl>
    <w:lvl w:ilvl="8" w:tplc="DCCC38CA" w:tentative="1">
      <w:start w:val="1"/>
      <w:numFmt w:val="bullet"/>
      <w:lvlText w:val=""/>
      <w:lvlJc w:val="left"/>
      <w:pPr>
        <w:ind w:left="6480" w:hanging="360"/>
      </w:pPr>
      <w:rPr>
        <w:rFonts w:ascii="Wingdings" w:hAnsi="Wingdings" w:hint="default"/>
      </w:rPr>
    </w:lvl>
  </w:abstractNum>
  <w:abstractNum w:abstractNumId="23" w15:restartNumberingAfterBreak="0">
    <w:nsid w:val="711E586F"/>
    <w:multiLevelType w:val="hybridMultilevel"/>
    <w:tmpl w:val="E164520C"/>
    <w:lvl w:ilvl="0" w:tplc="A52E47EE">
      <w:start w:val="1"/>
      <w:numFmt w:val="bullet"/>
      <w:lvlText w:val=""/>
      <w:lvlJc w:val="left"/>
      <w:pPr>
        <w:ind w:left="720" w:hanging="360"/>
      </w:pPr>
      <w:rPr>
        <w:rFonts w:ascii="Symbol" w:hAnsi="Symbol" w:hint="default"/>
      </w:rPr>
    </w:lvl>
    <w:lvl w:ilvl="1" w:tplc="CA2A27AC" w:tentative="1">
      <w:start w:val="1"/>
      <w:numFmt w:val="bullet"/>
      <w:lvlText w:val="o"/>
      <w:lvlJc w:val="left"/>
      <w:pPr>
        <w:ind w:left="1440" w:hanging="360"/>
      </w:pPr>
      <w:rPr>
        <w:rFonts w:ascii="Courier New" w:hAnsi="Courier New" w:cs="Courier New" w:hint="default"/>
      </w:rPr>
    </w:lvl>
    <w:lvl w:ilvl="2" w:tplc="4C363184" w:tentative="1">
      <w:start w:val="1"/>
      <w:numFmt w:val="bullet"/>
      <w:lvlText w:val=""/>
      <w:lvlJc w:val="left"/>
      <w:pPr>
        <w:ind w:left="2160" w:hanging="360"/>
      </w:pPr>
      <w:rPr>
        <w:rFonts w:ascii="Wingdings" w:hAnsi="Wingdings" w:hint="default"/>
      </w:rPr>
    </w:lvl>
    <w:lvl w:ilvl="3" w:tplc="EA401D26" w:tentative="1">
      <w:start w:val="1"/>
      <w:numFmt w:val="bullet"/>
      <w:lvlText w:val=""/>
      <w:lvlJc w:val="left"/>
      <w:pPr>
        <w:ind w:left="2880" w:hanging="360"/>
      </w:pPr>
      <w:rPr>
        <w:rFonts w:ascii="Symbol" w:hAnsi="Symbol" w:hint="default"/>
      </w:rPr>
    </w:lvl>
    <w:lvl w:ilvl="4" w:tplc="9E0CAC72" w:tentative="1">
      <w:start w:val="1"/>
      <w:numFmt w:val="bullet"/>
      <w:lvlText w:val="o"/>
      <w:lvlJc w:val="left"/>
      <w:pPr>
        <w:ind w:left="3600" w:hanging="360"/>
      </w:pPr>
      <w:rPr>
        <w:rFonts w:ascii="Courier New" w:hAnsi="Courier New" w:cs="Courier New" w:hint="default"/>
      </w:rPr>
    </w:lvl>
    <w:lvl w:ilvl="5" w:tplc="3D14BCDE" w:tentative="1">
      <w:start w:val="1"/>
      <w:numFmt w:val="bullet"/>
      <w:lvlText w:val=""/>
      <w:lvlJc w:val="left"/>
      <w:pPr>
        <w:ind w:left="4320" w:hanging="360"/>
      </w:pPr>
      <w:rPr>
        <w:rFonts w:ascii="Wingdings" w:hAnsi="Wingdings" w:hint="default"/>
      </w:rPr>
    </w:lvl>
    <w:lvl w:ilvl="6" w:tplc="49E417AC" w:tentative="1">
      <w:start w:val="1"/>
      <w:numFmt w:val="bullet"/>
      <w:lvlText w:val=""/>
      <w:lvlJc w:val="left"/>
      <w:pPr>
        <w:ind w:left="5040" w:hanging="360"/>
      </w:pPr>
      <w:rPr>
        <w:rFonts w:ascii="Symbol" w:hAnsi="Symbol" w:hint="default"/>
      </w:rPr>
    </w:lvl>
    <w:lvl w:ilvl="7" w:tplc="8C3EC756" w:tentative="1">
      <w:start w:val="1"/>
      <w:numFmt w:val="bullet"/>
      <w:lvlText w:val="o"/>
      <w:lvlJc w:val="left"/>
      <w:pPr>
        <w:ind w:left="5760" w:hanging="360"/>
      </w:pPr>
      <w:rPr>
        <w:rFonts w:ascii="Courier New" w:hAnsi="Courier New" w:cs="Courier New" w:hint="default"/>
      </w:rPr>
    </w:lvl>
    <w:lvl w:ilvl="8" w:tplc="D7B4D27A" w:tentative="1">
      <w:start w:val="1"/>
      <w:numFmt w:val="bullet"/>
      <w:lvlText w:val=""/>
      <w:lvlJc w:val="left"/>
      <w:pPr>
        <w:ind w:left="6480" w:hanging="360"/>
      </w:pPr>
      <w:rPr>
        <w:rFonts w:ascii="Wingdings" w:hAnsi="Wingdings" w:hint="default"/>
      </w:rPr>
    </w:lvl>
  </w:abstractNum>
  <w:num w:numId="1" w16cid:durableId="255409923">
    <w:abstractNumId w:val="6"/>
  </w:num>
  <w:num w:numId="2" w16cid:durableId="477110829">
    <w:abstractNumId w:val="4"/>
  </w:num>
  <w:num w:numId="3" w16cid:durableId="1452238480">
    <w:abstractNumId w:val="23"/>
  </w:num>
  <w:num w:numId="4" w16cid:durableId="448553427">
    <w:abstractNumId w:val="20"/>
  </w:num>
  <w:num w:numId="5" w16cid:durableId="115370783">
    <w:abstractNumId w:val="7"/>
  </w:num>
  <w:num w:numId="6" w16cid:durableId="825627715">
    <w:abstractNumId w:val="0"/>
  </w:num>
  <w:num w:numId="7" w16cid:durableId="192303000">
    <w:abstractNumId w:val="5"/>
  </w:num>
  <w:num w:numId="8" w16cid:durableId="1611669378">
    <w:abstractNumId w:val="21"/>
  </w:num>
  <w:num w:numId="9" w16cid:durableId="480653392">
    <w:abstractNumId w:val="16"/>
  </w:num>
  <w:num w:numId="10" w16cid:durableId="1853183682">
    <w:abstractNumId w:val="1"/>
  </w:num>
  <w:num w:numId="11" w16cid:durableId="958534346">
    <w:abstractNumId w:val="19"/>
  </w:num>
  <w:num w:numId="12" w16cid:durableId="777020889">
    <w:abstractNumId w:val="2"/>
  </w:num>
  <w:num w:numId="13" w16cid:durableId="350835155">
    <w:abstractNumId w:val="9"/>
  </w:num>
  <w:num w:numId="14" w16cid:durableId="1792164211">
    <w:abstractNumId w:val="12"/>
  </w:num>
  <w:num w:numId="15" w16cid:durableId="132455096">
    <w:abstractNumId w:val="13"/>
  </w:num>
  <w:num w:numId="16" w16cid:durableId="1566335344">
    <w:abstractNumId w:val="11"/>
  </w:num>
  <w:num w:numId="17" w16cid:durableId="539438084">
    <w:abstractNumId w:val="10"/>
  </w:num>
  <w:num w:numId="18" w16cid:durableId="334580228">
    <w:abstractNumId w:val="3"/>
  </w:num>
  <w:num w:numId="19" w16cid:durableId="188683361">
    <w:abstractNumId w:val="22"/>
  </w:num>
  <w:num w:numId="20" w16cid:durableId="1231188901">
    <w:abstractNumId w:val="17"/>
  </w:num>
  <w:num w:numId="21" w16cid:durableId="547647744">
    <w:abstractNumId w:val="15"/>
  </w:num>
  <w:num w:numId="22" w16cid:durableId="22633703">
    <w:abstractNumId w:val="14"/>
  </w:num>
  <w:num w:numId="23" w16cid:durableId="905412300">
    <w:abstractNumId w:val="18"/>
  </w:num>
  <w:num w:numId="24" w16cid:durableId="36309229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DA4"/>
    <w:rsid w:val="00001D75"/>
    <w:rsid w:val="00001E6D"/>
    <w:rsid w:val="00005540"/>
    <w:rsid w:val="0002038C"/>
    <w:rsid w:val="00023C74"/>
    <w:rsid w:val="0004085B"/>
    <w:rsid w:val="000454F1"/>
    <w:rsid w:val="00055D0C"/>
    <w:rsid w:val="00062F78"/>
    <w:rsid w:val="0007185F"/>
    <w:rsid w:val="000944C3"/>
    <w:rsid w:val="00095961"/>
    <w:rsid w:val="000B257D"/>
    <w:rsid w:val="000B68F1"/>
    <w:rsid w:val="000B75BB"/>
    <w:rsid w:val="000F3585"/>
    <w:rsid w:val="000F46BE"/>
    <w:rsid w:val="000F5854"/>
    <w:rsid w:val="000F7164"/>
    <w:rsid w:val="000F7212"/>
    <w:rsid w:val="0010556B"/>
    <w:rsid w:val="00113AE5"/>
    <w:rsid w:val="001330A0"/>
    <w:rsid w:val="00135984"/>
    <w:rsid w:val="00143AC1"/>
    <w:rsid w:val="00146320"/>
    <w:rsid w:val="0014770C"/>
    <w:rsid w:val="00150F1D"/>
    <w:rsid w:val="00153367"/>
    <w:rsid w:val="0015749B"/>
    <w:rsid w:val="00160677"/>
    <w:rsid w:val="0017409F"/>
    <w:rsid w:val="00181CA1"/>
    <w:rsid w:val="00181E94"/>
    <w:rsid w:val="001977D9"/>
    <w:rsid w:val="00197852"/>
    <w:rsid w:val="001A6084"/>
    <w:rsid w:val="001B018E"/>
    <w:rsid w:val="001B42B4"/>
    <w:rsid w:val="001D447C"/>
    <w:rsid w:val="001E3EDB"/>
    <w:rsid w:val="001E4A4C"/>
    <w:rsid w:val="001F0F52"/>
    <w:rsid w:val="001F752A"/>
    <w:rsid w:val="001F7908"/>
    <w:rsid w:val="00207CF5"/>
    <w:rsid w:val="00210A7D"/>
    <w:rsid w:val="00211F45"/>
    <w:rsid w:val="0021200E"/>
    <w:rsid w:val="002633EC"/>
    <w:rsid w:val="002664A0"/>
    <w:rsid w:val="00274895"/>
    <w:rsid w:val="0027548C"/>
    <w:rsid w:val="0028288A"/>
    <w:rsid w:val="00292958"/>
    <w:rsid w:val="002933E8"/>
    <w:rsid w:val="002963DE"/>
    <w:rsid w:val="002B46A7"/>
    <w:rsid w:val="002B4BA9"/>
    <w:rsid w:val="002C1B15"/>
    <w:rsid w:val="002C4DC4"/>
    <w:rsid w:val="002C75A8"/>
    <w:rsid w:val="002C7A93"/>
    <w:rsid w:val="002F3915"/>
    <w:rsid w:val="002F6EEB"/>
    <w:rsid w:val="003109CC"/>
    <w:rsid w:val="0032227C"/>
    <w:rsid w:val="003452E6"/>
    <w:rsid w:val="003534A8"/>
    <w:rsid w:val="003720F6"/>
    <w:rsid w:val="0038160C"/>
    <w:rsid w:val="00384A6C"/>
    <w:rsid w:val="00390D7B"/>
    <w:rsid w:val="003960B4"/>
    <w:rsid w:val="00397869"/>
    <w:rsid w:val="00397CF7"/>
    <w:rsid w:val="003A4633"/>
    <w:rsid w:val="003A7F10"/>
    <w:rsid w:val="003B548B"/>
    <w:rsid w:val="003B794B"/>
    <w:rsid w:val="003D3AAD"/>
    <w:rsid w:val="003E7ADB"/>
    <w:rsid w:val="003F1522"/>
    <w:rsid w:val="003F5F0D"/>
    <w:rsid w:val="004013AA"/>
    <w:rsid w:val="0041117B"/>
    <w:rsid w:val="00446E1E"/>
    <w:rsid w:val="00447999"/>
    <w:rsid w:val="004675EA"/>
    <w:rsid w:val="00470CF7"/>
    <w:rsid w:val="0048061E"/>
    <w:rsid w:val="00480B65"/>
    <w:rsid w:val="00487CFB"/>
    <w:rsid w:val="00495DC8"/>
    <w:rsid w:val="004A645C"/>
    <w:rsid w:val="004C185E"/>
    <w:rsid w:val="004D35B4"/>
    <w:rsid w:val="004D3C96"/>
    <w:rsid w:val="004E2298"/>
    <w:rsid w:val="004E2AD8"/>
    <w:rsid w:val="004F065F"/>
    <w:rsid w:val="004F750E"/>
    <w:rsid w:val="005027B3"/>
    <w:rsid w:val="00507D0F"/>
    <w:rsid w:val="00507E51"/>
    <w:rsid w:val="0052273C"/>
    <w:rsid w:val="00523E6C"/>
    <w:rsid w:val="00530CC3"/>
    <w:rsid w:val="00534F16"/>
    <w:rsid w:val="005437A4"/>
    <w:rsid w:val="0054484D"/>
    <w:rsid w:val="00554A2A"/>
    <w:rsid w:val="0055697A"/>
    <w:rsid w:val="00566E5A"/>
    <w:rsid w:val="00582913"/>
    <w:rsid w:val="00582F37"/>
    <w:rsid w:val="0058672A"/>
    <w:rsid w:val="005902E9"/>
    <w:rsid w:val="005945DE"/>
    <w:rsid w:val="005A1D8F"/>
    <w:rsid w:val="005D1376"/>
    <w:rsid w:val="005D2F2B"/>
    <w:rsid w:val="005F080C"/>
    <w:rsid w:val="005F3728"/>
    <w:rsid w:val="005F6429"/>
    <w:rsid w:val="005F6A9E"/>
    <w:rsid w:val="00600DC3"/>
    <w:rsid w:val="00606885"/>
    <w:rsid w:val="00616C31"/>
    <w:rsid w:val="006225B2"/>
    <w:rsid w:val="00625A52"/>
    <w:rsid w:val="00630BD3"/>
    <w:rsid w:val="00631681"/>
    <w:rsid w:val="00631853"/>
    <w:rsid w:val="00635A8E"/>
    <w:rsid w:val="00642E4B"/>
    <w:rsid w:val="00655B38"/>
    <w:rsid w:val="00657343"/>
    <w:rsid w:val="00675CDD"/>
    <w:rsid w:val="006833EE"/>
    <w:rsid w:val="006B1024"/>
    <w:rsid w:val="006B4B4C"/>
    <w:rsid w:val="006B7078"/>
    <w:rsid w:val="006D3406"/>
    <w:rsid w:val="006F0F5C"/>
    <w:rsid w:val="00716804"/>
    <w:rsid w:val="00717F82"/>
    <w:rsid w:val="00721D80"/>
    <w:rsid w:val="007504CD"/>
    <w:rsid w:val="00753F1F"/>
    <w:rsid w:val="00755F17"/>
    <w:rsid w:val="00757A49"/>
    <w:rsid w:val="007640B0"/>
    <w:rsid w:val="007650C5"/>
    <w:rsid w:val="00767C2A"/>
    <w:rsid w:val="00784950"/>
    <w:rsid w:val="007A2557"/>
    <w:rsid w:val="007A4D0F"/>
    <w:rsid w:val="007B683C"/>
    <w:rsid w:val="007D4158"/>
    <w:rsid w:val="007D5B32"/>
    <w:rsid w:val="007F098E"/>
    <w:rsid w:val="007F0F20"/>
    <w:rsid w:val="007F76AD"/>
    <w:rsid w:val="008055EE"/>
    <w:rsid w:val="0083194F"/>
    <w:rsid w:val="00840070"/>
    <w:rsid w:val="00843CEF"/>
    <w:rsid w:val="00861397"/>
    <w:rsid w:val="008621BB"/>
    <w:rsid w:val="008702E9"/>
    <w:rsid w:val="0088664A"/>
    <w:rsid w:val="008B7562"/>
    <w:rsid w:val="008B7FDF"/>
    <w:rsid w:val="008E61BD"/>
    <w:rsid w:val="008F65FA"/>
    <w:rsid w:val="008F7E76"/>
    <w:rsid w:val="008F7EB8"/>
    <w:rsid w:val="00906C5C"/>
    <w:rsid w:val="009117C2"/>
    <w:rsid w:val="00920F5F"/>
    <w:rsid w:val="009275DD"/>
    <w:rsid w:val="00932757"/>
    <w:rsid w:val="00935700"/>
    <w:rsid w:val="0094266D"/>
    <w:rsid w:val="0094545F"/>
    <w:rsid w:val="00956955"/>
    <w:rsid w:val="0096388E"/>
    <w:rsid w:val="0099387A"/>
    <w:rsid w:val="00995B69"/>
    <w:rsid w:val="009C240D"/>
    <w:rsid w:val="009D3887"/>
    <w:rsid w:val="009D520F"/>
    <w:rsid w:val="00A341BC"/>
    <w:rsid w:val="00A46DE8"/>
    <w:rsid w:val="00A5696B"/>
    <w:rsid w:val="00A81814"/>
    <w:rsid w:val="00A86FEB"/>
    <w:rsid w:val="00AA2DA5"/>
    <w:rsid w:val="00AB106A"/>
    <w:rsid w:val="00AB6DE4"/>
    <w:rsid w:val="00AC02AF"/>
    <w:rsid w:val="00AC52E6"/>
    <w:rsid w:val="00AE1A7E"/>
    <w:rsid w:val="00AF6B72"/>
    <w:rsid w:val="00B2463C"/>
    <w:rsid w:val="00B32A08"/>
    <w:rsid w:val="00B42E0B"/>
    <w:rsid w:val="00B474D3"/>
    <w:rsid w:val="00B53057"/>
    <w:rsid w:val="00B55DAC"/>
    <w:rsid w:val="00B75ECB"/>
    <w:rsid w:val="00B813C6"/>
    <w:rsid w:val="00B81C6C"/>
    <w:rsid w:val="00B849FE"/>
    <w:rsid w:val="00B958CF"/>
    <w:rsid w:val="00BA3A45"/>
    <w:rsid w:val="00BB5C8C"/>
    <w:rsid w:val="00BC359D"/>
    <w:rsid w:val="00BC763A"/>
    <w:rsid w:val="00BD0D2F"/>
    <w:rsid w:val="00BD36B8"/>
    <w:rsid w:val="00BE5606"/>
    <w:rsid w:val="00BE6C03"/>
    <w:rsid w:val="00BF2202"/>
    <w:rsid w:val="00C02DD1"/>
    <w:rsid w:val="00C173DE"/>
    <w:rsid w:val="00C21864"/>
    <w:rsid w:val="00C225B7"/>
    <w:rsid w:val="00C33744"/>
    <w:rsid w:val="00C45A16"/>
    <w:rsid w:val="00C47356"/>
    <w:rsid w:val="00C47AF9"/>
    <w:rsid w:val="00C53D84"/>
    <w:rsid w:val="00C548D3"/>
    <w:rsid w:val="00C61B0B"/>
    <w:rsid w:val="00C65C1B"/>
    <w:rsid w:val="00C72299"/>
    <w:rsid w:val="00C75753"/>
    <w:rsid w:val="00C83159"/>
    <w:rsid w:val="00C957FB"/>
    <w:rsid w:val="00CB3F64"/>
    <w:rsid w:val="00CC069F"/>
    <w:rsid w:val="00CC16BC"/>
    <w:rsid w:val="00CC251B"/>
    <w:rsid w:val="00CC739E"/>
    <w:rsid w:val="00CD25E2"/>
    <w:rsid w:val="00CD5A62"/>
    <w:rsid w:val="00CE5604"/>
    <w:rsid w:val="00CF5119"/>
    <w:rsid w:val="00CF52DA"/>
    <w:rsid w:val="00D1317E"/>
    <w:rsid w:val="00D20CAC"/>
    <w:rsid w:val="00D45D0A"/>
    <w:rsid w:val="00D61B44"/>
    <w:rsid w:val="00D62D1C"/>
    <w:rsid w:val="00D67795"/>
    <w:rsid w:val="00D8547D"/>
    <w:rsid w:val="00D95A95"/>
    <w:rsid w:val="00DC4D1E"/>
    <w:rsid w:val="00DC4DE4"/>
    <w:rsid w:val="00DC79BE"/>
    <w:rsid w:val="00DD60D9"/>
    <w:rsid w:val="00DD7DFF"/>
    <w:rsid w:val="00DE1F02"/>
    <w:rsid w:val="00DE456C"/>
    <w:rsid w:val="00DE6BB8"/>
    <w:rsid w:val="00E26A45"/>
    <w:rsid w:val="00E27954"/>
    <w:rsid w:val="00E42E08"/>
    <w:rsid w:val="00E43DA4"/>
    <w:rsid w:val="00E451FA"/>
    <w:rsid w:val="00E53741"/>
    <w:rsid w:val="00E571F5"/>
    <w:rsid w:val="00E57560"/>
    <w:rsid w:val="00E658BC"/>
    <w:rsid w:val="00E70D25"/>
    <w:rsid w:val="00E773AB"/>
    <w:rsid w:val="00E84DD7"/>
    <w:rsid w:val="00E85B26"/>
    <w:rsid w:val="00E877E0"/>
    <w:rsid w:val="00E94A62"/>
    <w:rsid w:val="00EA0585"/>
    <w:rsid w:val="00EA61FF"/>
    <w:rsid w:val="00EA6725"/>
    <w:rsid w:val="00EA7B16"/>
    <w:rsid w:val="00EB2923"/>
    <w:rsid w:val="00EB2CFB"/>
    <w:rsid w:val="00EB364A"/>
    <w:rsid w:val="00EB582A"/>
    <w:rsid w:val="00EC0705"/>
    <w:rsid w:val="00EC0727"/>
    <w:rsid w:val="00ED071C"/>
    <w:rsid w:val="00ED4D71"/>
    <w:rsid w:val="00EE0874"/>
    <w:rsid w:val="00EE70CA"/>
    <w:rsid w:val="00F04FBC"/>
    <w:rsid w:val="00F174C6"/>
    <w:rsid w:val="00F270FA"/>
    <w:rsid w:val="00F27917"/>
    <w:rsid w:val="00F36EA9"/>
    <w:rsid w:val="00F42218"/>
    <w:rsid w:val="00F449A9"/>
    <w:rsid w:val="00F46680"/>
    <w:rsid w:val="00F518BC"/>
    <w:rsid w:val="00F55ECE"/>
    <w:rsid w:val="00F617CE"/>
    <w:rsid w:val="00F64EA7"/>
    <w:rsid w:val="00F978A6"/>
    <w:rsid w:val="00FA0F44"/>
    <w:rsid w:val="00FA141B"/>
    <w:rsid w:val="00FA753A"/>
    <w:rsid w:val="00FB0351"/>
    <w:rsid w:val="00FC04FA"/>
    <w:rsid w:val="00FD295D"/>
    <w:rsid w:val="00FD3FD5"/>
    <w:rsid w:val="00FD7F81"/>
    <w:rsid w:val="00FF0599"/>
    <w:rsid w:val="00FF250A"/>
    <w:rsid w:val="00FF4184"/>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2BA2E"/>
  <w15:chartTrackingRefBased/>
  <w15:docId w15:val="{FA1A02B1-ACE4-46FF-B19C-2FEB3B993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Default">
    <w:name w:val="Default"/>
    <w:rsid w:val="00566E5A"/>
    <w:pPr>
      <w:autoSpaceDE w:val="0"/>
      <w:autoSpaceDN w:val="0"/>
      <w:adjustRightInd w:val="0"/>
      <w:spacing w:after="0" w:line="240" w:lineRule="auto"/>
    </w:pPr>
    <w:rPr>
      <w:rFonts w:ascii="Calibri" w:hAnsi="Calibri" w:cs="Calibri"/>
      <w:color w:val="000000"/>
      <w:sz w:val="24"/>
      <w:szCs w:val="24"/>
    </w:rPr>
  </w:style>
  <w:style w:type="paragraph" w:styleId="Kommentinteksti">
    <w:name w:val="annotation text"/>
    <w:basedOn w:val="Normaali"/>
    <w:link w:val="KommentintekstiChar"/>
    <w:uiPriority w:val="99"/>
    <w:unhideWhenUsed/>
    <w:rsid w:val="00F36EA9"/>
    <w:pPr>
      <w:spacing w:line="240" w:lineRule="auto"/>
    </w:pPr>
    <w:rPr>
      <w:sz w:val="20"/>
      <w:szCs w:val="20"/>
    </w:rPr>
  </w:style>
  <w:style w:type="character" w:customStyle="1" w:styleId="KommentintekstiChar">
    <w:name w:val="Kommentin teksti Char"/>
    <w:basedOn w:val="Kappaleenoletusfontti"/>
    <w:link w:val="Kommentinteksti"/>
    <w:uiPriority w:val="99"/>
    <w:rsid w:val="00F36EA9"/>
    <w:rPr>
      <w:sz w:val="20"/>
      <w:szCs w:val="20"/>
    </w:rPr>
  </w:style>
  <w:style w:type="paragraph" w:styleId="Luettelokappale">
    <w:name w:val="List Paragraph"/>
    <w:basedOn w:val="Normaali"/>
    <w:uiPriority w:val="34"/>
    <w:qFormat/>
    <w:rsid w:val="00055D0C"/>
    <w:pPr>
      <w:ind w:left="720"/>
      <w:contextualSpacing/>
    </w:pPr>
  </w:style>
  <w:style w:type="character" w:styleId="Kommentinviite">
    <w:name w:val="annotation reference"/>
    <w:basedOn w:val="Kappaleenoletusfontti"/>
    <w:uiPriority w:val="99"/>
    <w:semiHidden/>
    <w:unhideWhenUsed/>
    <w:rsid w:val="00274895"/>
    <w:rPr>
      <w:sz w:val="16"/>
      <w:szCs w:val="16"/>
    </w:rPr>
  </w:style>
  <w:style w:type="paragraph" w:styleId="Kommentinotsikko">
    <w:name w:val="annotation subject"/>
    <w:basedOn w:val="Kommentinteksti"/>
    <w:next w:val="Kommentinteksti"/>
    <w:link w:val="KommentinotsikkoChar"/>
    <w:uiPriority w:val="99"/>
    <w:semiHidden/>
    <w:unhideWhenUsed/>
    <w:rsid w:val="00274895"/>
    <w:rPr>
      <w:b/>
      <w:bCs/>
    </w:rPr>
  </w:style>
  <w:style w:type="character" w:customStyle="1" w:styleId="KommentinotsikkoChar">
    <w:name w:val="Kommentin otsikko Char"/>
    <w:basedOn w:val="KommentintekstiChar"/>
    <w:link w:val="Kommentinotsikko"/>
    <w:uiPriority w:val="99"/>
    <w:semiHidden/>
    <w:rsid w:val="0027489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hyperlink" Target="https://peda.net/haapavesi/ops/ol/l5oekl/ptmtkkjatl/vpjmkytl/tjjyt"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sv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5e2c3e26-b7e3-4354-8dfe-b1bff573db35">
      <UserInfo>
        <DisplayName>Kohonen Terhi</DisplayName>
        <AccountId>47</AccountId>
        <AccountType/>
      </UserInfo>
      <UserInfo>
        <DisplayName>Kaari Sanna</DisplayName>
        <AccountId>49</AccountId>
        <AccountType/>
      </UserInfo>
      <UserInfo>
        <DisplayName>hanna.komi_edu.joensuu.fi#ext#@joensuunkaupunki.onmicrosoft.com</DisplayName>
        <AccountId>50</AccountId>
        <AccountType/>
      </UserInfo>
      <UserInfo>
        <DisplayName>YLO001\_spocrwl_19334</DisplayName>
        <AccountId>10</AccountId>
        <AccountType/>
      </UserInfo>
    </SharedWithUsers>
    <TaxCatchAll xmlns="5e2c3e26-b7e3-4354-8dfe-b1bff573db35" xsi:nil="true"/>
    <lcf76f155ced4ddcb4097134ff3c332f xmlns="4194fefa-9fc0-4815-85e2-c8e17cea1ea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Asiakirja" ma:contentTypeID="0x010100D6D415CCF2846C43B4A28732E7B9757F" ma:contentTypeVersion="11" ma:contentTypeDescription="Luo uusi asiakirja." ma:contentTypeScope="" ma:versionID="06a262d23d92cba9e4532ca2dcce8e9f">
  <xsd:schema xmlns:xsd="http://www.w3.org/2001/XMLSchema" xmlns:xs="http://www.w3.org/2001/XMLSchema" xmlns:p="http://schemas.microsoft.com/office/2006/metadata/properties" xmlns:ns2="4194fefa-9fc0-4815-85e2-c8e17cea1eaf" xmlns:ns3="5e2c3e26-b7e3-4354-8dfe-b1bff573db35" targetNamespace="http://schemas.microsoft.com/office/2006/metadata/properties" ma:root="true" ma:fieldsID="15235e0016669bb10b5893d5a63e1deb" ns2:_="" ns3:_="">
    <xsd:import namespace="4194fefa-9fc0-4815-85e2-c8e17cea1eaf"/>
    <xsd:import namespace="5e2c3e26-b7e3-4354-8dfe-b1bff573db3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94fefa-9fc0-4815-85e2-c8e17cea1e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Kuvien tunnisteet" ma:readOnly="false" ma:fieldId="{5cf76f15-5ced-4ddc-b409-7134ff3c332f}" ma:taxonomyMulti="true" ma:sspId="77f1c857-7c98-4a34-8195-8cb164823ed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2c3e26-b7e3-4354-8dfe-b1bff573db35" elementFormDefault="qualified">
    <xsd:import namespace="http://schemas.microsoft.com/office/2006/documentManagement/types"/>
    <xsd:import namespace="http://schemas.microsoft.com/office/infopath/2007/PartnerControls"/>
    <xsd:element name="SharedWithUsers" ma:index="10"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Jakamisen tiedot" ma:internalName="SharedWithDetails" ma:readOnly="true">
      <xsd:simpleType>
        <xsd:restriction base="dms:Note">
          <xsd:maxLength value="255"/>
        </xsd:restriction>
      </xsd:simpleType>
    </xsd:element>
    <xsd:element name="TaxCatchAll" ma:index="14" nillable="true" ma:displayName="Taxonomy Catch All Column" ma:hidden="true" ma:list="{92ae2afc-13f3-4e4a-bea1-0d3a83d642c7}" ma:internalName="TaxCatchAll" ma:showField="CatchAllData" ma:web="5e2c3e26-b7e3-4354-8dfe-b1bff573db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31ACA5-AD2F-43D3-A007-5DC96FB6733D}">
  <ds:schemaRefs>
    <ds:schemaRef ds:uri="http://schemas.openxmlformats.org/officeDocument/2006/bibliography"/>
  </ds:schemaRefs>
</ds:datastoreItem>
</file>

<file path=customXml/itemProps2.xml><?xml version="1.0" encoding="utf-8"?>
<ds:datastoreItem xmlns:ds="http://schemas.openxmlformats.org/officeDocument/2006/customXml" ds:itemID="{A3BF8857-F0BA-4E9C-B29D-39C6C8EEF1D3}">
  <ds:schemaRefs>
    <ds:schemaRef ds:uri="http://schemas.microsoft.com/office/2006/metadata/properties"/>
    <ds:schemaRef ds:uri="http://schemas.microsoft.com/office/infopath/2007/PartnerControls"/>
    <ds:schemaRef ds:uri="5e2c3e26-b7e3-4354-8dfe-b1bff573db35"/>
  </ds:schemaRefs>
</ds:datastoreItem>
</file>

<file path=customXml/itemProps3.xml><?xml version="1.0" encoding="utf-8"?>
<ds:datastoreItem xmlns:ds="http://schemas.openxmlformats.org/officeDocument/2006/customXml" ds:itemID="{D1EE08C6-07BE-43CB-B332-D498E7E501AF}"/>
</file>

<file path=customXml/itemProps4.xml><?xml version="1.0" encoding="utf-8"?>
<ds:datastoreItem xmlns:ds="http://schemas.openxmlformats.org/officeDocument/2006/customXml" ds:itemID="{9C707B4C-CB94-4390-93B9-31BE23655A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3715</Words>
  <Characters>30098</Characters>
  <Application>Microsoft Office Word</Application>
  <DocSecurity>0</DocSecurity>
  <Lines>250</Lines>
  <Paragraphs>67</Paragraphs>
  <ScaleCrop>false</ScaleCrop>
  <HeadingPairs>
    <vt:vector size="2" baseType="variant">
      <vt:variant>
        <vt:lpstr>Otsikko</vt:lpstr>
      </vt:variant>
      <vt:variant>
        <vt:i4>1</vt:i4>
      </vt:variant>
    </vt:vector>
  </HeadingPairs>
  <TitlesOfParts>
    <vt:vector size="1" baseType="lpstr">
      <vt:lpstr/>
    </vt:vector>
  </TitlesOfParts>
  <Company>PKMKV</Company>
  <LinksUpToDate>false</LinksUpToDate>
  <CharactersWithSpaces>33746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Huttunen Satu</dc:creator>
  <cp:lastModifiedBy>Kaasinen Jani</cp:lastModifiedBy>
  <cp:revision>3</cp:revision>
  <cp:lastPrinted>2023-03-28T06:05:00Z</cp:lastPrinted>
  <dcterms:created xsi:type="dcterms:W3CDTF">2023-05-22T04:46:00Z</dcterms:created>
  <dcterms:modified xsi:type="dcterms:W3CDTF">2023-05-22T06:01:00Z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0x010100D6D415CCF2846C43B4A28732E7B9757F</vt:lpwstr>
  </property>
  <property fmtid="{D5CDD505-2E9C-101B-9397-08002B2CF9AE}" pid="4" name="MediaServiceImageTags">
    <vt:lpwstr/>
  </property>
  <property fmtid="{D5CDD505-2E9C-101B-9397-08002B2CF9AE}" pid="5" name="Order">
    <vt:r8>22600</vt:r8>
  </property>
  <property fmtid="{D5CDD505-2E9C-101B-9397-08002B2CF9AE}" pid="6" name="TemplateUrl">
    <vt:lpwstr/>
  </property>
  <property fmtid="{D5CDD505-2E9C-101B-9397-08002B2CF9AE}" pid="7" name="TriggerFlowInfo">
    <vt:lpwstr/>
  </property>
  <property fmtid="{D5CDD505-2E9C-101B-9397-08002B2CF9AE}" pid="8" name="xd_ProgID">
    <vt:lpwstr/>
  </property>
  <property fmtid="{D5CDD505-2E9C-101B-9397-08002B2CF9AE}" pid="9" name="xd_Signature">
    <vt:bool>false</vt:bool>
  </property>
  <property fmtid="{D5CDD505-2E9C-101B-9397-08002B2CF9AE}" pid="10" name="_ExtendedDescription">
    <vt:lpwstr/>
  </property>
</Properties>
</file>