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360" w:lineRule="auto"/>
        <w:jc w:val="center"/>
        <w:rPr>
          <w:b w:val="1"/>
          <w:u w:val="single"/>
        </w:rPr>
      </w:pPr>
      <w:r w:rsidDel="00000000" w:rsidR="00000000" w:rsidRPr="00000000">
        <w:rPr>
          <w:b w:val="1"/>
          <w:i w:val="1"/>
          <w:u w:val="single"/>
          <w:rtl w:val="0"/>
        </w:rPr>
        <w:t xml:space="preserve">STUDY PACK</w:t>
      </w:r>
      <w:r w:rsidDel="00000000" w:rsidR="00000000" w:rsidRPr="00000000">
        <w:rPr>
          <w:b w:val="1"/>
          <w:u w:val="single"/>
          <w:rtl w:val="0"/>
        </w:rPr>
        <w:t xml:space="preserve"> ESPAÑA – ENSEMBLE DE GUITARRAS – CANCIÓN DEL FUEGO FATUO</w:t>
      </w:r>
    </w:p>
    <w:p w:rsidR="00000000" w:rsidDel="00000000" w:rsidP="00000000" w:rsidRDefault="00000000" w:rsidRPr="00000000" w14:paraId="00000002">
      <w:pPr>
        <w:spacing w:after="240" w:before="240" w:lineRule="auto"/>
        <w:rPr>
          <w:b w:val="1"/>
        </w:rPr>
      </w:pPr>
      <w:r w:rsidDel="00000000" w:rsidR="00000000" w:rsidRPr="00000000">
        <w:rPr>
          <w:b w:val="1"/>
          <w:rtl w:val="0"/>
        </w:rPr>
        <w:t xml:space="preserve">LECCIÓN 1</w:t>
      </w:r>
    </w:p>
    <w:p w:rsidR="00000000" w:rsidDel="00000000" w:rsidP="00000000" w:rsidRDefault="00000000" w:rsidRPr="00000000" w14:paraId="00000003">
      <w:pPr>
        <w:spacing w:line="360" w:lineRule="auto"/>
        <w:jc w:val="both"/>
        <w:rPr>
          <w:color w:val="202122"/>
          <w:highlight w:val="white"/>
        </w:rPr>
      </w:pPr>
      <w:r w:rsidDel="00000000" w:rsidR="00000000" w:rsidRPr="00000000">
        <w:rPr>
          <w:color w:val="202122"/>
          <w:highlight w:val="white"/>
          <w:rtl w:val="0"/>
        </w:rPr>
        <w:t xml:space="preserve">Esta obra se encuadra dentro del movimiento del nacionalismo musical español, movimiento artístico y cultural surgido a finales del siglo XIX y principios del XX en España. Sus seguidores buscaron crear una música que reflejara las tradiciones y la cultura de España, en oposición a la música importada de otros países. Esta obra, además, incluye elementos del lenguaje vanguardista de principios del siglo XX.</w:t>
      </w:r>
      <w:r w:rsidDel="00000000" w:rsidR="00000000" w:rsidRPr="00000000">
        <w:drawing>
          <wp:anchor allowOverlap="1" behindDoc="0" distB="114300" distT="114300" distL="114300" distR="114300" hidden="0" layoutInCell="1" locked="0" relativeHeight="0" simplePos="0">
            <wp:simplePos x="0" y="0"/>
            <wp:positionH relativeFrom="column">
              <wp:posOffset>1470726</wp:posOffset>
            </wp:positionH>
            <wp:positionV relativeFrom="paragraph">
              <wp:posOffset>1476375</wp:posOffset>
            </wp:positionV>
            <wp:extent cx="4253799" cy="3932083"/>
            <wp:effectExtent b="0" l="0" r="0" t="0"/>
            <wp:wrapSquare wrapText="bothSides" distB="114300" distT="114300" distL="114300" distR="114300"/>
            <wp:docPr id="12" name="image6.jpg"/>
            <a:graphic>
              <a:graphicData uri="http://schemas.openxmlformats.org/drawingml/2006/picture">
                <pic:pic>
                  <pic:nvPicPr>
                    <pic:cNvPr id="0" name="image6.jpg"/>
                    <pic:cNvPicPr preferRelativeResize="0"/>
                  </pic:nvPicPr>
                  <pic:blipFill>
                    <a:blip r:embed="rId6"/>
                    <a:srcRect b="0" l="0" r="0" t="0"/>
                    <a:stretch>
                      <a:fillRect/>
                    </a:stretch>
                  </pic:blipFill>
                  <pic:spPr>
                    <a:xfrm>
                      <a:off x="0" y="0"/>
                      <a:ext cx="4253799" cy="3932083"/>
                    </a:xfrm>
                    <a:prstGeom prst="rect"/>
                    <a:ln/>
                  </pic:spPr>
                </pic:pic>
              </a:graphicData>
            </a:graphic>
          </wp:anchor>
        </w:drawing>
      </w:r>
    </w:p>
    <w:p w:rsidR="00000000" w:rsidDel="00000000" w:rsidP="00000000" w:rsidRDefault="00000000" w:rsidRPr="00000000" w14:paraId="00000004">
      <w:pPr>
        <w:spacing w:line="360" w:lineRule="auto"/>
        <w:jc w:val="both"/>
        <w:rPr>
          <w:color w:val="202122"/>
          <w:highlight w:val="white"/>
        </w:rPr>
      </w:pPr>
      <w:r w:rsidDel="00000000" w:rsidR="00000000" w:rsidRPr="00000000">
        <w:rPr>
          <w:rtl w:val="0"/>
        </w:rPr>
      </w:r>
    </w:p>
    <w:p w:rsidR="00000000" w:rsidDel="00000000" w:rsidP="00000000" w:rsidRDefault="00000000" w:rsidRPr="00000000" w14:paraId="00000005">
      <w:pPr>
        <w:spacing w:line="360" w:lineRule="auto"/>
        <w:jc w:val="both"/>
        <w:rPr>
          <w:color w:val="202122"/>
          <w:highlight w:val="white"/>
        </w:rPr>
      </w:pPr>
      <w:r w:rsidDel="00000000" w:rsidR="00000000" w:rsidRPr="00000000">
        <w:rPr>
          <w:color w:val="202122"/>
          <w:highlight w:val="white"/>
          <w:rtl w:val="0"/>
        </w:rPr>
        <w:t xml:space="preserve">Manuel de Falla (1876-1946) fue un compositor y pianista español que tuvo un gran impacto en la música europea del siglo XX. Su obra se caracteriza por la fusión de elementos tradicionales españoles con técnica y lenguaje musical moderno. Su música es muy influyente en el desarrollo del nacionalismo musical español y está considerado uno de los máximos representantes de la música española del siglo XX. Además, su obra ha sido interpretada y grabada ampliamente por destacados músicos y orquestas de todo el mundo.</w:t>
      </w:r>
    </w:p>
    <w:p w:rsidR="00000000" w:rsidDel="00000000" w:rsidP="00000000" w:rsidRDefault="00000000" w:rsidRPr="00000000" w14:paraId="00000006">
      <w:pPr>
        <w:spacing w:line="360" w:lineRule="auto"/>
        <w:jc w:val="both"/>
        <w:rPr>
          <w:color w:val="202122"/>
          <w:highlight w:val="white"/>
        </w:rPr>
      </w:pPr>
      <w:r w:rsidDel="00000000" w:rsidR="00000000" w:rsidRPr="00000000">
        <w:rPr>
          <w:color w:val="202122"/>
          <w:highlight w:val="white"/>
          <w:rtl w:val="0"/>
        </w:rPr>
        <w:t xml:space="preserve">Nació en Cádiz y comenzó sus estudios musicales en Madrid. Posteriormente estudió en París con Paul Dukas y Vincent d'Indy. Sus obras son conocidas por su estilo impregnado de la música popular española, así como por su fuerte influencia del impresionismo francés y posterior neoclasicismo. Sus obras más famosas incluyen la suite para piano "Noches en los jardines de España", el ballet "El amor brujo" y la ópera "La vida breve".</w:t>
      </w:r>
    </w:p>
    <w:p w:rsidR="00000000" w:rsidDel="00000000" w:rsidP="00000000" w:rsidRDefault="00000000" w:rsidRPr="00000000" w14:paraId="00000007">
      <w:pPr>
        <w:spacing w:line="360" w:lineRule="auto"/>
        <w:jc w:val="center"/>
        <w:rPr>
          <w:color w:val="202122"/>
          <w:highlight w:val="white"/>
        </w:rPr>
      </w:pPr>
      <w:r w:rsidDel="00000000" w:rsidR="00000000" w:rsidRPr="00000000">
        <w:rPr>
          <w:color w:val="202122"/>
          <w:highlight w:val="white"/>
        </w:rPr>
        <w:drawing>
          <wp:inline distB="114300" distT="114300" distL="114300" distR="114300">
            <wp:extent cx="5100638" cy="2872286"/>
            <wp:effectExtent b="0" l="0" r="0" t="0"/>
            <wp:docPr id="13"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5100638" cy="2872286"/>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line="360" w:lineRule="auto"/>
        <w:jc w:val="both"/>
        <w:rPr>
          <w:color w:val="202122"/>
          <w:highlight w:val="white"/>
        </w:rPr>
      </w:pPr>
      <w:r w:rsidDel="00000000" w:rsidR="00000000" w:rsidRPr="00000000">
        <w:rPr>
          <w:color w:val="202122"/>
          <w:highlight w:val="white"/>
          <w:rtl w:val="0"/>
        </w:rPr>
        <w:t xml:space="preserve">"El amor brujo" fue escrita originalmente como ballet en 1915 y posteriormente convertida en suite orquestal en 1922. La obra ha sido representada con éxito en numerosas ocasiones en todo el mundo y está considerada una de las obras más importantes del repertorio español. Manuel de Falla reescribió "El amor Brujo" un total de once veces. La idea original de esta pieza quedó desfigurada, y tanto la música como la plantilla instrumental fueron cambiando durante el proceso de remodelación.</w:t>
      </w:r>
    </w:p>
    <w:p w:rsidR="00000000" w:rsidDel="00000000" w:rsidP="00000000" w:rsidRDefault="00000000" w:rsidRPr="00000000" w14:paraId="00000009">
      <w:pPr>
        <w:spacing w:line="360" w:lineRule="auto"/>
        <w:jc w:val="both"/>
        <w:rPr>
          <w:color w:val="202122"/>
          <w:highlight w:val="white"/>
        </w:rPr>
      </w:pPr>
      <w:r w:rsidDel="00000000" w:rsidR="00000000" w:rsidRPr="00000000">
        <w:rPr>
          <w:color w:val="202122"/>
          <w:highlight w:val="white"/>
          <w:rtl w:val="0"/>
        </w:rPr>
        <w:t xml:space="preserve">La "Canción del fuego fatuo", incluida en "El amor brujo", está basada en la música tradicional gitana andaluza de carácter más trágico y apasionado, conocida como "cante jondo". La pieza es interpretada por un vocalista solista y una orquesta, cuya letra describe un amor imposible y trágico, el de la protagonista por su amante fallecido, quien regresa como un espíritu para atormentarla.</w:t>
      </w:r>
    </w:p>
    <w:p w:rsidR="00000000" w:rsidDel="00000000" w:rsidP="00000000" w:rsidRDefault="00000000" w:rsidRPr="00000000" w14:paraId="0000000A">
      <w:pPr>
        <w:spacing w:line="360" w:lineRule="auto"/>
        <w:jc w:val="both"/>
        <w:rPr>
          <w:color w:val="202122"/>
          <w:highlight w:val="white"/>
        </w:rPr>
      </w:pPr>
      <w:r w:rsidDel="00000000" w:rsidR="00000000" w:rsidRPr="00000000">
        <w:rPr>
          <w:color w:val="202122"/>
          <w:highlight w:val="white"/>
          <w:rtl w:val="0"/>
        </w:rPr>
        <w:t xml:space="preserve"> La versión que vamos a interpretar es una transcripción para conjunto de guitarras. Puedes escuchar aquí una versión para guitarra: </w:t>
      </w:r>
      <w:hyperlink r:id="rId8">
        <w:r w:rsidDel="00000000" w:rsidR="00000000" w:rsidRPr="00000000">
          <w:rPr>
            <w:color w:val="1155cc"/>
            <w:highlight w:val="white"/>
            <w:u w:val="single"/>
            <w:rtl w:val="0"/>
          </w:rPr>
          <w:t xml:space="preserve">https://youtu.be/EKkEhvjhX8Q</w:t>
        </w:r>
      </w:hyperlink>
      <w:r w:rsidDel="00000000" w:rsidR="00000000" w:rsidRPr="00000000">
        <w:rPr>
          <w:rtl w:val="0"/>
        </w:rPr>
      </w:r>
    </w:p>
    <w:p w:rsidR="00000000" w:rsidDel="00000000" w:rsidP="00000000" w:rsidRDefault="00000000" w:rsidRPr="00000000" w14:paraId="0000000B">
      <w:pPr>
        <w:spacing w:after="240" w:before="240" w:lineRule="auto"/>
        <w:jc w:val="center"/>
        <w:rPr>
          <w:b w:val="1"/>
          <w:u w:val="single"/>
        </w:rPr>
      </w:pPr>
      <w:r w:rsidDel="00000000" w:rsidR="00000000" w:rsidRPr="00000000">
        <w:rPr>
          <w:b w:val="1"/>
          <w:u w:val="single"/>
          <w:rtl w:val="0"/>
        </w:rPr>
        <w:t xml:space="preserve">Actividades para esta Lección</w:t>
      </w:r>
    </w:p>
    <w:p w:rsidR="00000000" w:rsidDel="00000000" w:rsidP="00000000" w:rsidRDefault="00000000" w:rsidRPr="00000000" w14:paraId="0000000C">
      <w:pPr>
        <w:numPr>
          <w:ilvl w:val="0"/>
          <w:numId w:val="2"/>
        </w:numPr>
        <w:spacing w:line="360" w:lineRule="auto"/>
        <w:ind w:left="720" w:hanging="360"/>
        <w:jc w:val="both"/>
      </w:pPr>
      <w:r w:rsidDel="00000000" w:rsidR="00000000" w:rsidRPr="00000000">
        <w:rPr>
          <w:rtl w:val="0"/>
        </w:rPr>
        <w:t xml:space="preserve">Aquí tenéis algunas versiones de la misma pieza. El primer enlace contiene una versión de la obra interpretada por un cantaor clásico y el segundo por un cantaor flamenco. ¿Qué diferencias percibes?</w:t>
      </w:r>
      <w:r w:rsidDel="00000000" w:rsidR="00000000" w:rsidRPr="00000000">
        <w:rPr>
          <w:rtl w:val="0"/>
        </w:rPr>
      </w:r>
    </w:p>
    <w:p w:rsidR="00000000" w:rsidDel="00000000" w:rsidP="00000000" w:rsidRDefault="00000000" w:rsidRPr="00000000" w14:paraId="0000000D">
      <w:pPr>
        <w:spacing w:line="360" w:lineRule="auto"/>
        <w:ind w:left="720" w:firstLine="0"/>
        <w:jc w:val="both"/>
        <w:rPr>
          <w:color w:val="202122"/>
          <w:highlight w:val="white"/>
        </w:rPr>
      </w:pPr>
      <w:r w:rsidDel="00000000" w:rsidR="00000000" w:rsidRPr="00000000">
        <w:rPr>
          <w:rtl w:val="0"/>
        </w:rPr>
        <w:t xml:space="preserve">Link 1: </w:t>
      </w:r>
      <w:hyperlink r:id="rId9">
        <w:r w:rsidDel="00000000" w:rsidR="00000000" w:rsidRPr="00000000">
          <w:rPr>
            <w:color w:val="1155cc"/>
            <w:u w:val="single"/>
            <w:rtl w:val="0"/>
          </w:rPr>
          <w:t xml:space="preserve">https://www.youtube.com/watch?v=abHU6-Ukf3Y</w:t>
        </w:r>
      </w:hyperlink>
      <w:r w:rsidDel="00000000" w:rsidR="00000000" w:rsidRPr="00000000">
        <w:rPr>
          <w:rtl w:val="0"/>
        </w:rPr>
      </w:r>
    </w:p>
    <w:p w:rsidR="00000000" w:rsidDel="00000000" w:rsidP="00000000" w:rsidRDefault="00000000" w:rsidRPr="00000000" w14:paraId="0000000E">
      <w:pPr>
        <w:spacing w:line="360" w:lineRule="auto"/>
        <w:ind w:left="720" w:firstLine="0"/>
        <w:jc w:val="both"/>
        <w:rPr>
          <w:color w:val="202122"/>
          <w:highlight w:val="white"/>
        </w:rPr>
      </w:pPr>
      <w:r w:rsidDel="00000000" w:rsidR="00000000" w:rsidRPr="00000000">
        <w:rPr>
          <w:color w:val="202122"/>
          <w:highlight w:val="white"/>
          <w:rtl w:val="0"/>
        </w:rPr>
        <w:t xml:space="preserve">Link 2: </w:t>
      </w:r>
      <w:hyperlink r:id="rId10">
        <w:r w:rsidDel="00000000" w:rsidR="00000000" w:rsidRPr="00000000">
          <w:rPr>
            <w:color w:val="1155cc"/>
            <w:highlight w:val="white"/>
            <w:u w:val="single"/>
            <w:rtl w:val="0"/>
          </w:rPr>
          <w:t xml:space="preserve">https://youtu.be/IQX7nq0bHZk</w:t>
        </w:r>
      </w:hyperlink>
      <w:r w:rsidDel="00000000" w:rsidR="00000000" w:rsidRPr="00000000">
        <w:rPr>
          <w:color w:val="202122"/>
          <w:highlight w:val="white"/>
          <w:rtl w:val="0"/>
        </w:rPr>
        <w:br w:type="textWrapping"/>
      </w:r>
    </w:p>
    <w:p w:rsidR="00000000" w:rsidDel="00000000" w:rsidP="00000000" w:rsidRDefault="00000000" w:rsidRPr="00000000" w14:paraId="0000000F">
      <w:pPr>
        <w:numPr>
          <w:ilvl w:val="0"/>
          <w:numId w:val="2"/>
        </w:numPr>
        <w:spacing w:line="360" w:lineRule="auto"/>
        <w:ind w:left="720" w:hanging="360"/>
        <w:jc w:val="both"/>
        <w:rPr>
          <w:color w:val="202122"/>
          <w:highlight w:val="white"/>
        </w:rPr>
      </w:pPr>
      <w:r w:rsidDel="00000000" w:rsidR="00000000" w:rsidRPr="00000000">
        <w:rPr>
          <w:color w:val="202122"/>
          <w:highlight w:val="white"/>
          <w:rtl w:val="0"/>
        </w:rPr>
        <w:t xml:space="preserve">La música de Manuel de Falla se ha hecho conocida fuera de las fronteras españolas e incluso en otros géneros. Por ejemplo, Miles Davis, el gran músico de jazz, versionó la obra de Falla en su álbum Sketches of Spain (1960). Escucha el enlace 3 e indica en qué minuto aparece el tema principal.</w:t>
      </w:r>
    </w:p>
    <w:p w:rsidR="00000000" w:rsidDel="00000000" w:rsidP="00000000" w:rsidRDefault="00000000" w:rsidRPr="00000000" w14:paraId="00000010">
      <w:pPr>
        <w:spacing w:line="360" w:lineRule="auto"/>
        <w:ind w:left="720" w:firstLine="0"/>
        <w:jc w:val="both"/>
        <w:rPr>
          <w:rFonts w:ascii="Comfortaa" w:cs="Comfortaa" w:eastAsia="Comfortaa" w:hAnsi="Comfortaa"/>
          <w:b w:val="1"/>
          <w:color w:val="202122"/>
          <w:sz w:val="21"/>
          <w:szCs w:val="21"/>
          <w:highlight w:val="white"/>
        </w:rPr>
      </w:pPr>
      <w:r w:rsidDel="00000000" w:rsidR="00000000" w:rsidRPr="00000000">
        <w:rPr>
          <w:color w:val="202122"/>
          <w:highlight w:val="white"/>
          <w:rtl w:val="0"/>
        </w:rPr>
        <w:t xml:space="preserve">Link 3: </w:t>
      </w:r>
      <w:hyperlink r:id="rId11">
        <w:r w:rsidDel="00000000" w:rsidR="00000000" w:rsidRPr="00000000">
          <w:rPr>
            <w:color w:val="1155cc"/>
            <w:highlight w:val="white"/>
            <w:u w:val="single"/>
            <w:rtl w:val="0"/>
          </w:rPr>
          <w:t xml:space="preserve">https://youtu.be/5fHUDXf7QnU</w:t>
        </w:r>
      </w:hyperlink>
      <w:r w:rsidDel="00000000" w:rsidR="00000000" w:rsidRPr="00000000">
        <w:rPr>
          <w:rtl w:val="0"/>
        </w:rPr>
      </w:r>
    </w:p>
    <w:p w:rsidR="00000000" w:rsidDel="00000000" w:rsidP="00000000" w:rsidRDefault="00000000" w:rsidRPr="00000000" w14:paraId="00000011">
      <w:pPr>
        <w:spacing w:line="360" w:lineRule="auto"/>
        <w:ind w:left="720" w:firstLine="0"/>
        <w:jc w:val="both"/>
        <w:rPr>
          <w:rFonts w:ascii="Comfortaa" w:cs="Comfortaa" w:eastAsia="Comfortaa" w:hAnsi="Comfortaa"/>
          <w:b w:val="1"/>
          <w:color w:val="202122"/>
          <w:sz w:val="21"/>
          <w:szCs w:val="21"/>
          <w:highlight w:val="white"/>
        </w:rPr>
      </w:pPr>
      <w:r w:rsidDel="00000000" w:rsidR="00000000" w:rsidRPr="00000000">
        <w:rPr>
          <w:rtl w:val="0"/>
        </w:rPr>
      </w:r>
    </w:p>
    <w:p w:rsidR="00000000" w:rsidDel="00000000" w:rsidP="00000000" w:rsidRDefault="00000000" w:rsidRPr="00000000" w14:paraId="00000012">
      <w:pPr>
        <w:spacing w:line="360" w:lineRule="auto"/>
        <w:ind w:left="720" w:firstLine="0"/>
        <w:jc w:val="both"/>
        <w:rPr>
          <w:rFonts w:ascii="Comfortaa" w:cs="Comfortaa" w:eastAsia="Comfortaa" w:hAnsi="Comfortaa"/>
          <w:b w:val="1"/>
          <w:color w:val="202122"/>
          <w:sz w:val="21"/>
          <w:szCs w:val="21"/>
          <w:highlight w:val="white"/>
        </w:rPr>
      </w:pPr>
      <w:r w:rsidDel="00000000" w:rsidR="00000000" w:rsidRPr="00000000">
        <w:rPr>
          <w:rtl w:val="0"/>
        </w:rPr>
      </w:r>
    </w:p>
    <w:p w:rsidR="00000000" w:rsidDel="00000000" w:rsidP="00000000" w:rsidRDefault="00000000" w:rsidRPr="00000000" w14:paraId="00000013">
      <w:pPr>
        <w:spacing w:after="240" w:before="240" w:lineRule="auto"/>
        <w:rPr>
          <w:b w:val="1"/>
        </w:rPr>
      </w:pPr>
      <w:r w:rsidDel="00000000" w:rsidR="00000000" w:rsidRPr="00000000">
        <w:rPr>
          <w:b w:val="1"/>
          <w:rtl w:val="0"/>
        </w:rPr>
        <w:t xml:space="preserve">LECCIÓN 2</w:t>
      </w:r>
    </w:p>
    <w:p w:rsidR="00000000" w:rsidDel="00000000" w:rsidP="00000000" w:rsidRDefault="00000000" w:rsidRPr="00000000" w14:paraId="00000014">
      <w:pPr>
        <w:spacing w:after="240" w:before="240" w:line="360" w:lineRule="auto"/>
        <w:jc w:val="both"/>
        <w:rPr/>
      </w:pPr>
      <w:r w:rsidDel="00000000" w:rsidR="00000000" w:rsidRPr="00000000">
        <w:rPr>
          <w:b w:val="1"/>
          <w:rtl w:val="0"/>
        </w:rPr>
        <w:t xml:space="preserve">RITMO</w:t>
        <w:br w:type="textWrapping"/>
      </w:r>
      <w:r w:rsidDel="00000000" w:rsidR="00000000" w:rsidRPr="00000000">
        <w:rPr>
          <w:rtl w:val="0"/>
        </w:rPr>
        <w:t xml:space="preserve">El compás de la canción “Fuego Fatuo” es 3/8 (compás de danza). La música es muy acentuada en sus melodías.</w:t>
      </w:r>
    </w:p>
    <w:p w:rsidR="00000000" w:rsidDel="00000000" w:rsidP="00000000" w:rsidRDefault="00000000" w:rsidRPr="00000000" w14:paraId="00000015">
      <w:pPr>
        <w:spacing w:after="240" w:before="240" w:lineRule="auto"/>
        <w:jc w:val="center"/>
        <w:rPr/>
      </w:pPr>
      <w:r w:rsidDel="00000000" w:rsidR="00000000" w:rsidRPr="00000000">
        <w:rPr>
          <w:b w:val="1"/>
          <w:u w:val="single"/>
          <w:rtl w:val="0"/>
        </w:rPr>
        <w:t xml:space="preserve">Actividades para esta lección</w:t>
      </w:r>
      <w:r w:rsidDel="00000000" w:rsidR="00000000" w:rsidRPr="00000000">
        <w:rPr>
          <w:rtl w:val="0"/>
        </w:rPr>
      </w:r>
    </w:p>
    <w:p w:rsidR="00000000" w:rsidDel="00000000" w:rsidP="00000000" w:rsidRDefault="00000000" w:rsidRPr="00000000" w14:paraId="00000016">
      <w:pPr>
        <w:spacing w:after="240" w:before="240" w:line="360" w:lineRule="auto"/>
        <w:ind w:left="360"/>
        <w:jc w:val="both"/>
        <w:rPr>
          <w:color w:val="ff0000"/>
        </w:rPr>
      </w:pPr>
      <w:r w:rsidDel="00000000" w:rsidR="00000000" w:rsidRPr="00000000">
        <w:rPr>
          <w:rtl w:val="0"/>
        </w:rPr>
        <w:t xml:space="preserve">1.</w:t>
      </w:r>
      <w:r w:rsidDel="00000000" w:rsidR="00000000" w:rsidRPr="00000000">
        <w:rPr>
          <w:rtl w:val="0"/>
        </w:rPr>
        <w:tab/>
        <w:t xml:space="preserve">Escuche la canción interpretada por una banda:</w:t>
      </w:r>
      <w:r w:rsidDel="00000000" w:rsidR="00000000" w:rsidRPr="00000000">
        <w:rPr>
          <w:rtl w:val="0"/>
        </w:rPr>
        <w:br w:type="textWrapping"/>
      </w:r>
      <w:hyperlink r:id="rId12">
        <w:r w:rsidDel="00000000" w:rsidR="00000000" w:rsidRPr="00000000">
          <w:rPr>
            <w:color w:val="1155cc"/>
            <w:u w:val="single"/>
            <w:rtl w:val="0"/>
          </w:rPr>
          <w:t xml:space="preserve">https://www.youtube.com/watch?v=qSZGjg3caX8</w:t>
        </w:r>
      </w:hyperlink>
      <w:r w:rsidDel="00000000" w:rsidR="00000000" w:rsidRPr="00000000">
        <w:rPr>
          <w:rtl w:val="0"/>
        </w:rPr>
      </w:r>
    </w:p>
    <w:p w:rsidR="00000000" w:rsidDel="00000000" w:rsidP="00000000" w:rsidRDefault="00000000" w:rsidRPr="00000000" w14:paraId="00000017">
      <w:pPr>
        <w:spacing w:after="240" w:before="240" w:line="360" w:lineRule="auto"/>
        <w:ind w:left="360"/>
        <w:jc w:val="both"/>
        <w:rPr>
          <w:rFonts w:ascii="Times New Roman" w:cs="Times New Roman" w:eastAsia="Times New Roman" w:hAnsi="Times New Roman"/>
          <w:sz w:val="28"/>
          <w:szCs w:val="28"/>
        </w:rPr>
      </w:pPr>
      <w:r w:rsidDel="00000000" w:rsidR="00000000" w:rsidRPr="00000000">
        <w:rPr>
          <w:rtl w:val="0"/>
        </w:rPr>
        <w:t xml:space="preserve">2.</w:t>
      </w:r>
      <w:r w:rsidDel="00000000" w:rsidR="00000000" w:rsidRPr="00000000">
        <w:rPr>
          <w:rtl w:val="0"/>
        </w:rPr>
        <w:tab/>
        <w:t xml:space="preserve">Aprende a hacer solfeo con estas dos lecciones de patrones rítmicos inspiradas en diferentes temas y motivos de la canción.</w:t>
      </w:r>
      <w:r w:rsidDel="00000000" w:rsidR="00000000" w:rsidRPr="00000000">
        <w:rPr>
          <w:rtl w:val="0"/>
        </w:rPr>
      </w:r>
    </w:p>
    <w:p w:rsidR="00000000" w:rsidDel="00000000" w:rsidP="00000000" w:rsidRDefault="00000000" w:rsidRPr="00000000" w14:paraId="00000018">
      <w:pPr>
        <w:spacing w:after="24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Patrón Rítmico nº1</w:t>
      </w:r>
      <w:r w:rsidDel="00000000" w:rsidR="00000000" w:rsidRPr="00000000">
        <w:drawing>
          <wp:anchor allowOverlap="1" behindDoc="0" distB="114300" distT="114300" distL="114300" distR="114300" hidden="0" layoutInCell="1" locked="0" relativeHeight="0" simplePos="0">
            <wp:simplePos x="0" y="0"/>
            <wp:positionH relativeFrom="column">
              <wp:posOffset>-1424</wp:posOffset>
            </wp:positionH>
            <wp:positionV relativeFrom="paragraph">
              <wp:posOffset>409575</wp:posOffset>
            </wp:positionV>
            <wp:extent cx="5731200" cy="444500"/>
            <wp:effectExtent b="0" l="0" r="0" t="0"/>
            <wp:wrapSquare wrapText="bothSides" distB="114300" distT="114300" distL="114300" distR="114300"/>
            <wp:docPr id="2" name="image12.png"/>
            <a:graphic>
              <a:graphicData uri="http://schemas.openxmlformats.org/drawingml/2006/picture">
                <pic:pic>
                  <pic:nvPicPr>
                    <pic:cNvPr id="0" name="image12.png"/>
                    <pic:cNvPicPr preferRelativeResize="0"/>
                  </pic:nvPicPr>
                  <pic:blipFill>
                    <a:blip r:embed="rId13"/>
                    <a:srcRect b="0" l="0" r="0" t="0"/>
                    <a:stretch>
                      <a:fillRect/>
                    </a:stretch>
                  </pic:blipFill>
                  <pic:spPr>
                    <a:xfrm>
                      <a:off x="0" y="0"/>
                      <a:ext cx="5731200" cy="444500"/>
                    </a:xfrm>
                    <a:prstGeom prst="rect"/>
                    <a:ln/>
                  </pic:spPr>
                </pic:pic>
              </a:graphicData>
            </a:graphic>
          </wp:anchor>
        </w:drawing>
      </w:r>
    </w:p>
    <w:p w:rsidR="00000000" w:rsidDel="00000000" w:rsidP="00000000" w:rsidRDefault="00000000" w:rsidRPr="00000000" w14:paraId="00000019">
      <w:pPr>
        <w:spacing w:after="240" w:befor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A">
      <w:pPr>
        <w:spacing w:after="24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Patrón Rítmico nº2</w:t>
      </w:r>
    </w:p>
    <w:p w:rsidR="00000000" w:rsidDel="00000000" w:rsidP="00000000" w:rsidRDefault="00000000" w:rsidRPr="00000000" w14:paraId="0000001B">
      <w:pPr>
        <w:spacing w:after="24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Pr>
        <w:drawing>
          <wp:inline distB="114300" distT="114300" distL="114300" distR="114300">
            <wp:extent cx="5731200" cy="571500"/>
            <wp:effectExtent b="0" l="0" r="0" t="0"/>
            <wp:docPr id="8" name="image4.png"/>
            <a:graphic>
              <a:graphicData uri="http://schemas.openxmlformats.org/drawingml/2006/picture">
                <pic:pic>
                  <pic:nvPicPr>
                    <pic:cNvPr id="0" name="image4.png"/>
                    <pic:cNvPicPr preferRelativeResize="0"/>
                  </pic:nvPicPr>
                  <pic:blipFill>
                    <a:blip r:embed="rId14"/>
                    <a:srcRect b="0" l="0" r="0" t="0"/>
                    <a:stretch>
                      <a:fillRect/>
                    </a:stretch>
                  </pic:blipFill>
                  <pic:spPr>
                    <a:xfrm>
                      <a:off x="0" y="0"/>
                      <a:ext cx="5731200" cy="571500"/>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spacing w:after="240" w:befor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D">
      <w:pPr>
        <w:spacing w:after="240" w:befor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Patrón Rítmico nº3</w:t>
      </w:r>
      <w:r w:rsidDel="00000000" w:rsidR="00000000" w:rsidRPr="00000000">
        <w:rPr>
          <w:rFonts w:ascii="Times New Roman" w:cs="Times New Roman" w:eastAsia="Times New Roman" w:hAnsi="Times New Roman"/>
          <w:sz w:val="28"/>
          <w:szCs w:val="28"/>
        </w:rPr>
        <w:drawing>
          <wp:inline distB="114300" distT="114300" distL="114300" distR="114300">
            <wp:extent cx="5731200" cy="736600"/>
            <wp:effectExtent b="0" l="0" r="0" t="0"/>
            <wp:docPr id="1"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5731200" cy="736600"/>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spacing w:after="240" w:before="240" w:line="360" w:lineRule="auto"/>
        <w:ind w:left="840" w:hanging="420"/>
        <w:jc w:val="both"/>
        <w:rPr/>
      </w:pPr>
      <w:r w:rsidDel="00000000" w:rsidR="00000000" w:rsidRPr="00000000">
        <w:rPr>
          <w:rtl w:val="0"/>
        </w:rPr>
        <w:t xml:space="preserve">3.</w:t>
      </w:r>
      <w:r w:rsidDel="00000000" w:rsidR="00000000" w:rsidRPr="00000000">
        <w:rPr>
          <w:rtl w:val="0"/>
        </w:rPr>
        <w:t xml:space="preserve">  </w:t>
        <w:tab/>
        <w:t xml:space="preserve">Aprende a tocar los ritmos de la canción en tu instrumento. Puedes tocar la misma nota en todo momento o puedes tocar dos notas diferentes (una en cada compás).</w:t>
      </w:r>
      <w:r w:rsidDel="00000000" w:rsidR="00000000" w:rsidRPr="00000000">
        <w:rPr>
          <w:rtl w:val="0"/>
        </w:rPr>
      </w:r>
    </w:p>
    <w:p w:rsidR="00000000" w:rsidDel="00000000" w:rsidP="00000000" w:rsidRDefault="00000000" w:rsidRPr="00000000" w14:paraId="0000001F">
      <w:pPr>
        <w:spacing w:after="240" w:before="240" w:line="360" w:lineRule="auto"/>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 </w:t>
      </w:r>
    </w:p>
    <w:p w:rsidR="00000000" w:rsidDel="00000000" w:rsidP="00000000" w:rsidRDefault="00000000" w:rsidRPr="00000000" w14:paraId="00000020">
      <w:pPr>
        <w:spacing w:after="240" w:before="240" w:line="360" w:lineRule="auto"/>
        <w:ind w:left="720" w:hanging="360"/>
        <w:jc w:val="both"/>
        <w:rPr/>
      </w:pPr>
      <w:r w:rsidDel="00000000" w:rsidR="00000000" w:rsidRPr="00000000">
        <w:rPr>
          <w:rtl w:val="0"/>
        </w:rPr>
        <w:t xml:space="preserve">4.</w:t>
      </w:r>
      <w:r w:rsidDel="00000000" w:rsidR="00000000" w:rsidRPr="00000000">
        <w:rPr>
          <w:rtl w:val="0"/>
        </w:rPr>
        <w:tab/>
        <w:t xml:space="preserve">Ahora, junto con tu profesor u otro alumno/a, puedes tocar el patrón rítmico número 2 con el ritmo ostinato, basado en el patrón rítmico número 1.</w:t>
      </w:r>
      <w:r w:rsidDel="00000000" w:rsidR="00000000" w:rsidRPr="00000000">
        <w:rPr>
          <w:rtl w:val="0"/>
        </w:rPr>
      </w:r>
    </w:p>
    <w:p w:rsidR="00000000" w:rsidDel="00000000" w:rsidP="00000000" w:rsidRDefault="00000000" w:rsidRPr="00000000" w14:paraId="00000021">
      <w:pPr>
        <w:spacing w:after="240" w:before="24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5731200" cy="1168400"/>
            <wp:effectExtent b="0" l="0" r="0" t="0"/>
            <wp:docPr id="9" name="image8.png"/>
            <a:graphic>
              <a:graphicData uri="http://schemas.openxmlformats.org/drawingml/2006/picture">
                <pic:pic>
                  <pic:nvPicPr>
                    <pic:cNvPr id="0" name="image8.png"/>
                    <pic:cNvPicPr preferRelativeResize="0"/>
                  </pic:nvPicPr>
                  <pic:blipFill>
                    <a:blip r:embed="rId16"/>
                    <a:srcRect b="0" l="0" r="0" t="0"/>
                    <a:stretch>
                      <a:fillRect/>
                    </a:stretch>
                  </pic:blipFill>
                  <pic:spPr>
                    <a:xfrm>
                      <a:off x="0" y="0"/>
                      <a:ext cx="5731200" cy="1168400"/>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spacing w:after="240" w:before="24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Pr>
        <w:drawing>
          <wp:inline distB="114300" distT="114300" distL="114300" distR="114300">
            <wp:extent cx="5731200" cy="1104900"/>
            <wp:effectExtent b="0" l="0" r="0" t="0"/>
            <wp:docPr id="7" name="image13.png"/>
            <a:graphic>
              <a:graphicData uri="http://schemas.openxmlformats.org/drawingml/2006/picture">
                <pic:pic>
                  <pic:nvPicPr>
                    <pic:cNvPr id="0" name="image13.png"/>
                    <pic:cNvPicPr preferRelativeResize="0"/>
                  </pic:nvPicPr>
                  <pic:blipFill>
                    <a:blip r:embed="rId17"/>
                    <a:srcRect b="0" l="0" r="0" t="0"/>
                    <a:stretch>
                      <a:fillRect/>
                    </a:stretch>
                  </pic:blipFill>
                  <pic:spPr>
                    <a:xfrm>
                      <a:off x="0" y="0"/>
                      <a:ext cx="5731200" cy="1104900"/>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spacing w:after="240" w:before="240" w:lineRule="auto"/>
        <w:rPr>
          <w:b w:val="1"/>
          <w:u w:val="single"/>
        </w:rPr>
      </w:pPr>
      <w:r w:rsidDel="00000000" w:rsidR="00000000" w:rsidRPr="00000000">
        <w:rPr>
          <w:rtl w:val="0"/>
        </w:rPr>
      </w:r>
    </w:p>
    <w:p w:rsidR="00000000" w:rsidDel="00000000" w:rsidP="00000000" w:rsidRDefault="00000000" w:rsidRPr="00000000" w14:paraId="00000024">
      <w:pPr>
        <w:spacing w:after="240" w:before="240" w:lineRule="auto"/>
        <w:rPr>
          <w:b w:val="1"/>
        </w:rPr>
      </w:pPr>
      <w:r w:rsidDel="00000000" w:rsidR="00000000" w:rsidRPr="00000000">
        <w:rPr>
          <w:b w:val="1"/>
          <w:rtl w:val="0"/>
        </w:rPr>
        <w:t xml:space="preserve">MELODÍA</w:t>
        <w:br w:type="textWrapping"/>
      </w:r>
      <w:r w:rsidDel="00000000" w:rsidR="00000000" w:rsidRPr="00000000">
        <w:rPr>
          <w:color w:val="202122"/>
          <w:rtl w:val="0"/>
        </w:rPr>
        <w:t xml:space="preserve">La obra está en si menor, pero las melodías se basan en el modo fa# dórico. El compás es 3/8.</w:t>
      </w:r>
      <w:r w:rsidDel="00000000" w:rsidR="00000000" w:rsidRPr="00000000">
        <w:rPr>
          <w:rtl w:val="0"/>
        </w:rPr>
      </w:r>
    </w:p>
    <w:p w:rsidR="00000000" w:rsidDel="00000000" w:rsidP="00000000" w:rsidRDefault="00000000" w:rsidRPr="00000000" w14:paraId="00000025">
      <w:pPr>
        <w:spacing w:after="240" w:before="240" w:lineRule="auto"/>
        <w:jc w:val="center"/>
        <w:rPr>
          <w:b w:val="1"/>
          <w:u w:val="single"/>
        </w:rPr>
      </w:pPr>
      <w:r w:rsidDel="00000000" w:rsidR="00000000" w:rsidRPr="00000000">
        <w:rPr>
          <w:b w:val="1"/>
          <w:u w:val="single"/>
          <w:rtl w:val="0"/>
        </w:rPr>
        <w:t xml:space="preserve">Actividades para esta lección</w:t>
      </w:r>
    </w:p>
    <w:p w:rsidR="00000000" w:rsidDel="00000000" w:rsidP="00000000" w:rsidRDefault="00000000" w:rsidRPr="00000000" w14:paraId="00000026">
      <w:pPr>
        <w:spacing w:after="240" w:before="240" w:line="360" w:lineRule="auto"/>
        <w:ind w:left="360"/>
        <w:rPr/>
      </w:pPr>
      <w:r w:rsidDel="00000000" w:rsidR="00000000" w:rsidRPr="00000000">
        <w:rPr>
          <w:rtl w:val="0"/>
        </w:rPr>
        <w:t xml:space="preserve">1.</w:t>
      </w:r>
      <w:r w:rsidDel="00000000" w:rsidR="00000000" w:rsidRPr="00000000">
        <w:rPr>
          <w:rtl w:val="0"/>
        </w:rPr>
        <w:tab/>
        <w:t xml:space="preserve">Canta las melodías en la armadura original:</w:t>
      </w:r>
      <w:r w:rsidDel="00000000" w:rsidR="00000000" w:rsidRPr="00000000">
        <w:rPr>
          <w:rtl w:val="0"/>
        </w:rPr>
      </w:r>
    </w:p>
    <w:p w:rsidR="00000000" w:rsidDel="00000000" w:rsidP="00000000" w:rsidRDefault="00000000" w:rsidRPr="00000000" w14:paraId="00000027">
      <w:pPr>
        <w:spacing w:after="240" w:before="240" w:line="360" w:lineRule="auto"/>
        <w:rPr/>
      </w:pPr>
      <w:r w:rsidDel="00000000" w:rsidR="00000000" w:rsidRPr="00000000">
        <w:rPr/>
        <w:drawing>
          <wp:inline distB="114300" distT="114300" distL="114300" distR="114300">
            <wp:extent cx="5731200" cy="647700"/>
            <wp:effectExtent b="0" l="0" r="0" t="0"/>
            <wp:docPr id="5" name="image9.png"/>
            <a:graphic>
              <a:graphicData uri="http://schemas.openxmlformats.org/drawingml/2006/picture">
                <pic:pic>
                  <pic:nvPicPr>
                    <pic:cNvPr id="0" name="image9.png"/>
                    <pic:cNvPicPr preferRelativeResize="0"/>
                  </pic:nvPicPr>
                  <pic:blipFill>
                    <a:blip r:embed="rId18"/>
                    <a:srcRect b="0" l="0" r="0" t="0"/>
                    <a:stretch>
                      <a:fillRect/>
                    </a:stretch>
                  </pic:blipFill>
                  <pic:spPr>
                    <a:xfrm>
                      <a:off x="0" y="0"/>
                      <a:ext cx="5731200" cy="647700"/>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spacing w:after="240" w:before="240" w:line="360" w:lineRule="auto"/>
        <w:rPr/>
      </w:pPr>
      <w:r w:rsidDel="00000000" w:rsidR="00000000" w:rsidRPr="00000000">
        <w:rPr/>
        <w:drawing>
          <wp:inline distB="114300" distT="114300" distL="114300" distR="114300">
            <wp:extent cx="5731200" cy="698500"/>
            <wp:effectExtent b="0" l="0" r="0" t="0"/>
            <wp:docPr id="14" name="image7.png"/>
            <a:graphic>
              <a:graphicData uri="http://schemas.openxmlformats.org/drawingml/2006/picture">
                <pic:pic>
                  <pic:nvPicPr>
                    <pic:cNvPr id="0" name="image7.png"/>
                    <pic:cNvPicPr preferRelativeResize="0"/>
                  </pic:nvPicPr>
                  <pic:blipFill>
                    <a:blip r:embed="rId19"/>
                    <a:srcRect b="0" l="0" r="0" t="0"/>
                    <a:stretch>
                      <a:fillRect/>
                    </a:stretch>
                  </pic:blipFill>
                  <pic:spPr>
                    <a:xfrm>
                      <a:off x="0" y="0"/>
                      <a:ext cx="5731200" cy="698500"/>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spacing w:after="240" w:before="240" w:line="360" w:lineRule="auto"/>
        <w:rPr/>
      </w:pPr>
      <w:r w:rsidDel="00000000" w:rsidR="00000000" w:rsidRPr="00000000">
        <w:rPr/>
        <w:drawing>
          <wp:inline distB="114300" distT="114300" distL="114300" distR="114300">
            <wp:extent cx="5731200" cy="800100"/>
            <wp:effectExtent b="0" l="0" r="0" t="0"/>
            <wp:docPr id="4" name="image2.png"/>
            <a:graphic>
              <a:graphicData uri="http://schemas.openxmlformats.org/drawingml/2006/picture">
                <pic:pic>
                  <pic:nvPicPr>
                    <pic:cNvPr id="0" name="image2.png"/>
                    <pic:cNvPicPr preferRelativeResize="0"/>
                  </pic:nvPicPr>
                  <pic:blipFill>
                    <a:blip r:embed="rId20"/>
                    <a:srcRect b="0" l="0" r="0" t="0"/>
                    <a:stretch>
                      <a:fillRect/>
                    </a:stretch>
                  </pic:blipFill>
                  <pic:spPr>
                    <a:xfrm>
                      <a:off x="0" y="0"/>
                      <a:ext cx="5731200" cy="800100"/>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spacing w:after="240" w:before="240" w:line="360" w:lineRule="auto"/>
        <w:ind w:left="360"/>
        <w:rPr/>
      </w:pPr>
      <w:r w:rsidDel="00000000" w:rsidR="00000000" w:rsidRPr="00000000">
        <w:rPr>
          <w:rtl w:val="0"/>
        </w:rPr>
        <w:t xml:space="preserve">2.</w:t>
      </w:r>
      <w:r w:rsidDel="00000000" w:rsidR="00000000" w:rsidRPr="00000000">
        <w:rPr>
          <w:rtl w:val="0"/>
        </w:rPr>
        <w:tab/>
        <w:t xml:space="preserve">Ahora, juntos:</w:t>
      </w:r>
      <w:r w:rsidDel="00000000" w:rsidR="00000000" w:rsidRPr="00000000">
        <w:rPr>
          <w:rtl w:val="0"/>
        </w:rPr>
      </w:r>
    </w:p>
    <w:p w:rsidR="00000000" w:rsidDel="00000000" w:rsidP="00000000" w:rsidRDefault="00000000" w:rsidRPr="00000000" w14:paraId="0000002B">
      <w:pPr>
        <w:spacing w:after="240" w:before="240" w:line="360" w:lineRule="auto"/>
        <w:rPr/>
      </w:pPr>
      <w:r w:rsidDel="00000000" w:rsidR="00000000" w:rsidRPr="00000000">
        <w:rPr>
          <w:rtl w:val="0"/>
        </w:rPr>
        <w:t xml:space="preserve"> </w:t>
      </w:r>
      <w:r w:rsidDel="00000000" w:rsidR="00000000" w:rsidRPr="00000000">
        <w:rPr/>
        <w:drawing>
          <wp:inline distB="114300" distT="114300" distL="114300" distR="114300">
            <wp:extent cx="5731200" cy="1600200"/>
            <wp:effectExtent b="0" l="0" r="0" t="0"/>
            <wp:docPr id="6" name="image5.png"/>
            <a:graphic>
              <a:graphicData uri="http://schemas.openxmlformats.org/drawingml/2006/picture">
                <pic:pic>
                  <pic:nvPicPr>
                    <pic:cNvPr id="0" name="image5.png"/>
                    <pic:cNvPicPr preferRelativeResize="0"/>
                  </pic:nvPicPr>
                  <pic:blipFill>
                    <a:blip r:embed="rId21"/>
                    <a:srcRect b="0" l="0" r="0" t="0"/>
                    <a:stretch>
                      <a:fillRect/>
                    </a:stretch>
                  </pic:blipFill>
                  <pic:spPr>
                    <a:xfrm>
                      <a:off x="0" y="0"/>
                      <a:ext cx="5731200" cy="1600200"/>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spacing w:after="240" w:before="240" w:line="360" w:lineRule="auto"/>
        <w:rPr/>
      </w:pPr>
      <w:r w:rsidDel="00000000" w:rsidR="00000000" w:rsidRPr="00000000">
        <w:rPr/>
        <w:drawing>
          <wp:inline distB="114300" distT="114300" distL="114300" distR="114300">
            <wp:extent cx="5731200" cy="1409700"/>
            <wp:effectExtent b="0" l="0" r="0" t="0"/>
            <wp:docPr id="10" name="image10.png"/>
            <a:graphic>
              <a:graphicData uri="http://schemas.openxmlformats.org/drawingml/2006/picture">
                <pic:pic>
                  <pic:nvPicPr>
                    <pic:cNvPr id="0" name="image10.png"/>
                    <pic:cNvPicPr preferRelativeResize="0"/>
                  </pic:nvPicPr>
                  <pic:blipFill>
                    <a:blip r:embed="rId22"/>
                    <a:srcRect b="0" l="0" r="0" t="0"/>
                    <a:stretch>
                      <a:fillRect/>
                    </a:stretch>
                  </pic:blipFill>
                  <pic:spPr>
                    <a:xfrm>
                      <a:off x="0" y="0"/>
                      <a:ext cx="5731200" cy="1409700"/>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numPr>
          <w:ilvl w:val="0"/>
          <w:numId w:val="2"/>
        </w:numPr>
        <w:spacing w:after="240" w:before="240" w:line="360" w:lineRule="auto"/>
        <w:ind w:left="720" w:hanging="360"/>
        <w:rPr>
          <w:u w:val="none"/>
        </w:rPr>
      </w:pPr>
      <w:r w:rsidDel="00000000" w:rsidR="00000000" w:rsidRPr="00000000">
        <w:rPr>
          <w:rtl w:val="0"/>
        </w:rPr>
        <w:t xml:space="preserve">Y por último, puedes utilizar cualquier instrumento como acompañamiento (como las palmas, por ejemplo).</w:t>
      </w:r>
      <w:r w:rsidDel="00000000" w:rsidR="00000000" w:rsidRPr="00000000">
        <w:rPr>
          <w:rtl w:val="0"/>
        </w:rPr>
      </w:r>
    </w:p>
    <w:p w:rsidR="00000000" w:rsidDel="00000000" w:rsidP="00000000" w:rsidRDefault="00000000" w:rsidRPr="00000000" w14:paraId="0000002E">
      <w:pPr>
        <w:spacing w:after="240" w:before="240" w:lineRule="auto"/>
        <w:rPr>
          <w:b w:val="1"/>
        </w:rPr>
      </w:pPr>
      <w:r w:rsidDel="00000000" w:rsidR="00000000" w:rsidRPr="00000000">
        <w:rPr>
          <w:rtl w:val="0"/>
        </w:rPr>
      </w:r>
    </w:p>
    <w:p w:rsidR="00000000" w:rsidDel="00000000" w:rsidP="00000000" w:rsidRDefault="00000000" w:rsidRPr="00000000" w14:paraId="0000002F">
      <w:pPr>
        <w:spacing w:after="240" w:before="240" w:lineRule="auto"/>
        <w:rPr>
          <w:b w:val="1"/>
        </w:rPr>
      </w:pPr>
      <w:r w:rsidDel="00000000" w:rsidR="00000000" w:rsidRPr="00000000">
        <w:rPr>
          <w:rtl w:val="0"/>
        </w:rPr>
      </w:r>
    </w:p>
    <w:p w:rsidR="00000000" w:rsidDel="00000000" w:rsidP="00000000" w:rsidRDefault="00000000" w:rsidRPr="00000000" w14:paraId="00000030">
      <w:pPr>
        <w:spacing w:after="240" w:before="240" w:lineRule="auto"/>
        <w:rPr>
          <w:b w:val="1"/>
        </w:rPr>
      </w:pPr>
      <w:r w:rsidDel="00000000" w:rsidR="00000000" w:rsidRPr="00000000">
        <w:rPr>
          <w:rtl w:val="0"/>
        </w:rPr>
      </w:r>
    </w:p>
    <w:p w:rsidR="00000000" w:rsidDel="00000000" w:rsidP="00000000" w:rsidRDefault="00000000" w:rsidRPr="00000000" w14:paraId="00000031">
      <w:pPr>
        <w:spacing w:after="240" w:before="240" w:lineRule="auto"/>
        <w:rPr>
          <w:b w:val="1"/>
        </w:rPr>
      </w:pPr>
      <w:r w:rsidDel="00000000" w:rsidR="00000000" w:rsidRPr="00000000">
        <w:rPr>
          <w:b w:val="1"/>
          <w:rtl w:val="0"/>
        </w:rPr>
        <w:t xml:space="preserve">LECCIÓN  3</w:t>
      </w:r>
    </w:p>
    <w:p w:rsidR="00000000" w:rsidDel="00000000" w:rsidP="00000000" w:rsidRDefault="00000000" w:rsidRPr="00000000" w14:paraId="00000032">
      <w:pPr>
        <w:spacing w:after="240" w:before="240" w:line="360" w:lineRule="auto"/>
        <w:jc w:val="center"/>
        <w:rPr>
          <w:b w:val="1"/>
          <w:u w:val="single"/>
        </w:rPr>
      </w:pPr>
      <w:r w:rsidDel="00000000" w:rsidR="00000000" w:rsidRPr="00000000">
        <w:rPr>
          <w:b w:val="1"/>
          <w:u w:val="single"/>
          <w:rtl w:val="0"/>
        </w:rPr>
        <w:t xml:space="preserve">PRINCIPALES IDEAS PARA LA INTERPRETACIÓN</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33">
      <w:pPr>
        <w:numPr>
          <w:ilvl w:val="0"/>
          <w:numId w:val="1"/>
        </w:numPr>
        <w:ind w:left="1440" w:hanging="360"/>
        <w:jc w:val="both"/>
        <w:rPr>
          <w:b w:val="1"/>
        </w:rPr>
      </w:pPr>
      <w:r w:rsidDel="00000000" w:rsidR="00000000" w:rsidRPr="00000000">
        <w:rPr>
          <w:b w:val="1"/>
          <w:rtl w:val="0"/>
        </w:rPr>
        <w:t xml:space="preserve">Las digitaciones son opcionales. Podrás adaptar la pieza a tus alumnos en la forma que necesiten.</w:t>
      </w:r>
    </w:p>
    <w:p w:rsidR="00000000" w:rsidDel="00000000" w:rsidP="00000000" w:rsidRDefault="00000000" w:rsidRPr="00000000" w14:paraId="00000034">
      <w:pPr>
        <w:numPr>
          <w:ilvl w:val="0"/>
          <w:numId w:val="1"/>
        </w:numPr>
        <w:ind w:left="1440" w:hanging="360"/>
        <w:jc w:val="both"/>
        <w:rPr>
          <w:b w:val="1"/>
        </w:rPr>
      </w:pPr>
      <w:r w:rsidDel="00000000" w:rsidR="00000000" w:rsidRPr="00000000">
        <w:rPr>
          <w:b w:val="1"/>
          <w:rtl w:val="0"/>
        </w:rPr>
        <w:t xml:space="preserve">Piensa en el nivel de tus alumnos y elige la voz.</w:t>
      </w:r>
    </w:p>
    <w:p w:rsidR="00000000" w:rsidDel="00000000" w:rsidP="00000000" w:rsidRDefault="00000000" w:rsidRPr="00000000" w14:paraId="00000035">
      <w:pPr>
        <w:numPr>
          <w:ilvl w:val="0"/>
          <w:numId w:val="1"/>
        </w:numPr>
        <w:ind w:left="1440" w:hanging="360"/>
        <w:jc w:val="both"/>
        <w:rPr>
          <w:b w:val="1"/>
        </w:rPr>
      </w:pPr>
      <w:r w:rsidDel="00000000" w:rsidR="00000000" w:rsidRPr="00000000">
        <w:rPr>
          <w:b w:val="1"/>
          <w:rtl w:val="0"/>
        </w:rPr>
        <w:t xml:space="preserve">Si es necesario puedes adaptar algunas de las voces.</w:t>
      </w:r>
    </w:p>
    <w:p w:rsidR="00000000" w:rsidDel="00000000" w:rsidP="00000000" w:rsidRDefault="00000000" w:rsidRPr="00000000" w14:paraId="00000036">
      <w:pPr>
        <w:numPr>
          <w:ilvl w:val="0"/>
          <w:numId w:val="1"/>
        </w:numPr>
        <w:ind w:left="1440" w:hanging="360"/>
        <w:jc w:val="both"/>
        <w:rPr>
          <w:b w:val="1"/>
        </w:rPr>
      </w:pPr>
      <w:r w:rsidDel="00000000" w:rsidR="00000000" w:rsidRPr="00000000">
        <w:rPr>
          <w:b w:val="1"/>
          <w:rtl w:val="0"/>
        </w:rPr>
        <w:t xml:space="preserve">Piensa claramente en el ritmo.</w:t>
      </w:r>
    </w:p>
    <w:p w:rsidR="00000000" w:rsidDel="00000000" w:rsidP="00000000" w:rsidRDefault="00000000" w:rsidRPr="00000000" w14:paraId="00000037">
      <w:pPr>
        <w:numPr>
          <w:ilvl w:val="0"/>
          <w:numId w:val="1"/>
        </w:numPr>
        <w:ind w:left="1440" w:hanging="360"/>
        <w:jc w:val="both"/>
        <w:rPr>
          <w:b w:val="1"/>
        </w:rPr>
      </w:pPr>
      <w:r w:rsidDel="00000000" w:rsidR="00000000" w:rsidRPr="00000000">
        <w:rPr>
          <w:b w:val="1"/>
          <w:rtl w:val="0"/>
        </w:rPr>
        <w:t xml:space="preserve">Acentúa el primer tiempo del compás.</w:t>
      </w:r>
    </w:p>
    <w:p w:rsidR="00000000" w:rsidDel="00000000" w:rsidP="00000000" w:rsidRDefault="00000000" w:rsidRPr="00000000" w14:paraId="00000038">
      <w:pPr>
        <w:numPr>
          <w:ilvl w:val="0"/>
          <w:numId w:val="1"/>
        </w:numPr>
        <w:ind w:left="1440" w:hanging="360"/>
        <w:jc w:val="both"/>
        <w:rPr>
          <w:b w:val="1"/>
        </w:rPr>
      </w:pPr>
      <w:r w:rsidDel="00000000" w:rsidR="00000000" w:rsidRPr="00000000">
        <w:rPr>
          <w:b w:val="1"/>
          <w:rtl w:val="0"/>
        </w:rPr>
        <w:t xml:space="preserve">Toca la melodía con dirección.</w:t>
      </w:r>
    </w:p>
    <w:p w:rsidR="00000000" w:rsidDel="00000000" w:rsidP="00000000" w:rsidRDefault="00000000" w:rsidRPr="00000000" w14:paraId="00000039">
      <w:pPr>
        <w:numPr>
          <w:ilvl w:val="0"/>
          <w:numId w:val="1"/>
        </w:numPr>
        <w:ind w:left="1440" w:hanging="360"/>
        <w:jc w:val="both"/>
        <w:rPr>
          <w:b w:val="1"/>
        </w:rPr>
      </w:pPr>
      <w:r w:rsidDel="00000000" w:rsidR="00000000" w:rsidRPr="00000000">
        <w:rPr>
          <w:b w:val="1"/>
          <w:rtl w:val="0"/>
        </w:rPr>
        <w:t xml:space="preserve">Juega con claridad la ornamentación. </w:t>
      </w:r>
      <w:r w:rsidDel="00000000" w:rsidR="00000000" w:rsidRPr="00000000">
        <w:rPr>
          <w:rtl w:val="0"/>
        </w:rPr>
      </w:r>
    </w:p>
    <w:sectPr>
      <w:headerReference r:id="rId23"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mforta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rPr/>
    </w:pPr>
    <w:r w:rsidDel="00000000" w:rsidR="00000000" w:rsidRPr="00000000">
      <w:rPr/>
      <w:drawing>
        <wp:inline distB="114300" distT="114300" distL="114300" distR="114300">
          <wp:extent cx="1003935" cy="442913"/>
          <wp:effectExtent b="0" l="0" r="0" t="0"/>
          <wp:docPr id="11" name="image14.jpg"/>
          <a:graphic>
            <a:graphicData uri="http://schemas.openxmlformats.org/drawingml/2006/picture">
              <pic:pic>
                <pic:nvPicPr>
                  <pic:cNvPr id="0" name="image14.jpg"/>
                  <pic:cNvPicPr preferRelativeResize="0"/>
                </pic:nvPicPr>
                <pic:blipFill>
                  <a:blip r:embed="rId1"/>
                  <a:srcRect b="0" l="0" r="0" t="0"/>
                  <a:stretch>
                    <a:fillRect/>
                  </a:stretch>
                </pic:blipFill>
                <pic:spPr>
                  <a:xfrm>
                    <a:off x="0" y="0"/>
                    <a:ext cx="1003935" cy="442913"/>
                  </a:xfrm>
                  <a:prstGeom prst="rect"/>
                  <a:ln/>
                </pic:spPr>
              </pic:pic>
            </a:graphicData>
          </a:graphic>
        </wp:inline>
      </w:drawing>
    </w:r>
    <w:r w:rsidDel="00000000" w:rsidR="00000000" w:rsidRPr="00000000">
      <w:rPr>
        <w:rtl w:val="0"/>
      </w:rPr>
      <w:tab/>
      <w:tab/>
      <w:tab/>
      <w:tab/>
      <w:t xml:space="preserve">                          </w:t>
      <w:tab/>
      <w:tab/>
    </w:r>
    <w:r w:rsidDel="00000000" w:rsidR="00000000" w:rsidRPr="00000000">
      <w:rPr/>
      <w:drawing>
        <wp:inline distB="114300" distT="114300" distL="114300" distR="114300">
          <wp:extent cx="1014413" cy="494749"/>
          <wp:effectExtent b="0" l="0" r="0" t="0"/>
          <wp:docPr id="3" name="image11.png"/>
          <a:graphic>
            <a:graphicData uri="http://schemas.openxmlformats.org/drawingml/2006/picture">
              <pic:pic>
                <pic:nvPicPr>
                  <pic:cNvPr id="0" name="image11.png"/>
                  <pic:cNvPicPr preferRelativeResize="0"/>
                </pic:nvPicPr>
                <pic:blipFill>
                  <a:blip r:embed="rId2"/>
                  <a:srcRect b="0" l="0" r="0" t="0"/>
                  <a:stretch>
                    <a:fillRect/>
                  </a:stretch>
                </pic:blipFill>
                <pic:spPr>
                  <a:xfrm>
                    <a:off x="0" y="0"/>
                    <a:ext cx="1014413" cy="49474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image" Target="media/image2.png"/><Relationship Id="rId11" Type="http://schemas.openxmlformats.org/officeDocument/2006/relationships/hyperlink" Target="https://youtu.be/5fHUDXf7QnU" TargetMode="External"/><Relationship Id="rId22" Type="http://schemas.openxmlformats.org/officeDocument/2006/relationships/image" Target="media/image10.png"/><Relationship Id="rId10" Type="http://schemas.openxmlformats.org/officeDocument/2006/relationships/hyperlink" Target="https://youtu.be/IQX7nq0bHZk" TargetMode="External"/><Relationship Id="rId21" Type="http://schemas.openxmlformats.org/officeDocument/2006/relationships/image" Target="media/image5.png"/><Relationship Id="rId13" Type="http://schemas.openxmlformats.org/officeDocument/2006/relationships/image" Target="media/image12.png"/><Relationship Id="rId12" Type="http://schemas.openxmlformats.org/officeDocument/2006/relationships/hyperlink" Target="https://www.youtube.com/watch?v=qSZGjg3caX8" TargetMode="Externa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abHU6-Ukf3Y" TargetMode="External"/><Relationship Id="rId15" Type="http://schemas.openxmlformats.org/officeDocument/2006/relationships/image" Target="media/image1.png"/><Relationship Id="rId14" Type="http://schemas.openxmlformats.org/officeDocument/2006/relationships/image" Target="media/image4.png"/><Relationship Id="rId17" Type="http://schemas.openxmlformats.org/officeDocument/2006/relationships/image" Target="media/image13.png"/><Relationship Id="rId16" Type="http://schemas.openxmlformats.org/officeDocument/2006/relationships/image" Target="media/image8.png"/><Relationship Id="rId5" Type="http://schemas.openxmlformats.org/officeDocument/2006/relationships/styles" Target="styles.xml"/><Relationship Id="rId19" Type="http://schemas.openxmlformats.org/officeDocument/2006/relationships/image" Target="media/image7.png"/><Relationship Id="rId6" Type="http://schemas.openxmlformats.org/officeDocument/2006/relationships/image" Target="media/image6.jpg"/><Relationship Id="rId18" Type="http://schemas.openxmlformats.org/officeDocument/2006/relationships/image" Target="media/image9.png"/><Relationship Id="rId7" Type="http://schemas.openxmlformats.org/officeDocument/2006/relationships/image" Target="media/image3.jpg"/><Relationship Id="rId8" Type="http://schemas.openxmlformats.org/officeDocument/2006/relationships/hyperlink" Target="https://youtu.be/EKkEhvjhX8Q"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_rels/header1.xml.rels><?xml version="1.0" encoding="UTF-8" standalone="yes"?><Relationships xmlns="http://schemas.openxmlformats.org/package/2006/relationships"><Relationship Id="rId1" Type="http://schemas.openxmlformats.org/officeDocument/2006/relationships/image" Target="media/image14.jpg"/><Relationship Id="rId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