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itemProps4.xml" ContentType="application/vnd.openxmlformats-officedocument.customXmlProperties+xml"/>
  <Override PartName="/customXml/item4.xml" ContentType="application/xml"/>
  <Override PartName="/customXml/itemProps3.xml" ContentType="application/vnd.openxmlformats-officedocument.customXmlProperties+xml"/>
  <Override PartName="/customXml/_rels/item4.xml.rels" ContentType="application/vnd.openxmlformats-package.relationships+xml"/>
  <Override PartName="/customXml/_rels/item3.xml.rels" ContentType="application/vnd.openxmlformats-package.relationship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3.xml" ContentType="application/xml"/>
  <Override PartName="/customXml/itemProps2.xml" ContentType="application/vnd.openxmlformats-officedocument.customXmlProperties+xml"/>
  <Override PartName="/customXml/item2.xml" ContentType="application/xml"/>
  <Override PartName="/customXml/itemProps1.xml" ContentType="application/vnd.openxmlformats-officedocument.customXmlProperties+xml"/>
  <Override PartName="/customXml/item1.xml" ContentType="application/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</w:pPr>
      <w:r>
        <w:rPr>
          <w:b/>
          <w:i/>
        </w:rPr>
        <w:t>VARDAN tietosuojaseloste 1.9.2019</w:t>
      </w:r>
      <w:r/>
    </w:p>
    <w:p>
      <w:pPr>
        <w:pStyle w:val="Normal"/>
        <w:rPr>
          <w:sz w:val="22"/>
          <w:sz w:val="22"/>
          <w:szCs w:val="22"/>
          <w:rFonts w:ascii="Calibri" w:hAnsi="Calibri" w:eastAsia="Calibri" w:cs="Times New Roman" w:asciiTheme="minorHAnsi" w:eastAsiaTheme="minorHAnsi" w:hAnsiTheme="minorHAnsi"/>
          <w:color w:val="00000A"/>
          <w:lang w:val="fi-FI" w:eastAsia="en-US" w:bidi="ar-SA"/>
        </w:rPr>
      </w:pPr>
      <w:r>
        <w:rPr>
          <w:rFonts w:eastAsia="Calibri" w:cs="Times New Roman" w:eastAsiaTheme="minorHAnsi"/>
          <w:color w:val="00000A"/>
          <w:sz w:val="22"/>
          <w:szCs w:val="22"/>
          <w:lang w:val="fi-FI" w:eastAsia="en-US" w:bidi="ar-SA"/>
        </w:rPr>
      </w:r>
      <w:r/>
    </w:p>
    <w:tbl>
      <w:tblPr>
        <w:tblStyle w:val="TaulukkoRuudukko"/>
        <w:tblW w:w="9634" w:type="dxa"/>
        <w:jc w:val="left"/>
        <w:tblInd w:w="-20" w:type="dxa"/>
        <w:tblBorders/>
        <w:tblCellMar>
          <w:top w:w="0" w:type="dxa"/>
          <w:left w:w="88" w:type="dxa"/>
          <w:bottom w:w="0" w:type="dxa"/>
          <w:right w:w="108" w:type="dxa"/>
        </w:tblCellMar>
      </w:tblPr>
      <w:tblGrid>
        <w:gridCol w:w="2191"/>
        <w:gridCol w:w="1060"/>
        <w:gridCol w:w="1132"/>
        <w:gridCol w:w="5250"/>
      </w:tblGrid>
      <w:tr>
        <w:trPr>
          <w:trHeight w:val="529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fi-FI"/>
              </w:rPr>
              <w:t xml:space="preserve">Informointivelvoitteen edellyttämä tieto </w:t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fi-FI"/>
              </w:rPr>
              <w:t xml:space="preserve">Artiklan kohta: Kun henkilötietietoja kerätään suoraan rekisteröidyltä </w:t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fi-FI"/>
              </w:rPr>
              <w:t xml:space="preserve">Artiklan kohta: 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fi-FI"/>
              </w:rPr>
              <w:t xml:space="preserve">Kun tietoja ei ole saatu rekisteröidyltä </w:t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20"/>
                <w:bCs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sz w:val="18"/>
                <w:szCs w:val="20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20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20"/>
                <w:lang w:val="fi-FI" w:eastAsia="fi-FI" w:bidi="ar-SA"/>
              </w:rPr>
            </w:r>
            <w:r/>
          </w:p>
        </w:tc>
      </w:tr>
      <w:tr>
        <w:trPr>
          <w:trHeight w:val="529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Informoinnin kohteena oleva rekisteröityjen ryhmä</w:t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20"/>
                <w:sz w:val="20"/>
                <w:szCs w:val="20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fi-FI" w:eastAsia="fi-FI" w:bidi="ar-SA"/>
              </w:rPr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20"/>
                <w:sz w:val="20"/>
                <w:szCs w:val="20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fi-FI" w:eastAsia="fi-FI" w:bidi="ar-SA"/>
              </w:rPr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Varhaiskasvatuksen piirissä olevat lapset sekä lasten vanhemmat ja muut lailliset edustajat </w:t>
            </w:r>
            <w:r/>
          </w:p>
        </w:tc>
      </w:tr>
      <w:tr>
        <w:trPr>
          <w:trHeight w:val="529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Rekisterin nimi</w:t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20"/>
                <w:sz w:val="20"/>
                <w:szCs w:val="20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fi-FI" w:eastAsia="fi-FI" w:bidi="ar-SA"/>
              </w:rPr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20"/>
                <w:sz w:val="20"/>
                <w:szCs w:val="20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fi-FI" w:eastAsia="fi-FI" w:bidi="ar-SA"/>
              </w:rPr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ascii="Times New Roman" w:hAnsi="Times New Roman"/>
                <w:sz w:val="18"/>
                <w:szCs w:val="18"/>
                <w:lang w:eastAsia="fi-FI"/>
              </w:rPr>
              <w:t>Varhaiskasvatuksen tietovaranto (”Varda”)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Corbel"/>
                <w:color w:val="000000"/>
                <w:lang w:val="fi-FI" w:eastAsia="fi-FI" w:bidi="ar-SA"/>
              </w:rPr>
            </w:pPr>
            <w:r>
              <w:rPr>
                <w:rFonts w:eastAsia="Times New Roman" w:cs="Corbel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</w:pPr>
            <w:r>
              <w:rPr>
                <w:rFonts w:eastAsia="Times New Roman" w:ascii="Times New Roman" w:hAnsi="Times New Roman"/>
                <w:sz w:val="18"/>
                <w:szCs w:val="18"/>
                <w:lang w:eastAsia="fi-FI"/>
              </w:rPr>
              <w:t xml:space="preserve">Lisätietoja Vardasta löytyy Opetushallituksen verkkopalvelusta </w:t>
            </w:r>
            <w:r>
              <w:rPr>
                <w:rFonts w:eastAsia="Times New Roman" w:ascii="Times New Roman" w:hAnsi="Times New Roman"/>
                <w:sz w:val="18"/>
                <w:szCs w:val="18"/>
                <w:shd w:fill="FFFFFF" w:val="clear"/>
                <w:lang w:eastAsia="fi-FI"/>
              </w:rPr>
              <w:t>22.7.2019 lähtien:</w:t>
            </w:r>
            <w:r>
              <w:rPr>
                <w:rFonts w:eastAsia="Times New Roman" w:ascii="Times New Roman" w:hAnsi="Times New Roman"/>
                <w:sz w:val="18"/>
                <w:szCs w:val="18"/>
                <w:lang w:eastAsia="fi-FI"/>
              </w:rPr>
              <w:t xml:space="preserve"> </w:t>
            </w:r>
            <w:hyperlink r:id="rId2">
              <w:r>
                <w:rPr>
                  <w:rStyle w:val="Internetlinkki"/>
                  <w:rFonts w:eastAsia="Times New Roman" w:cs="Calibri" w:ascii="Times New Roman" w:hAnsi="Times New Roman" w:cstheme="minorHAnsi"/>
                  <w:sz w:val="18"/>
                  <w:szCs w:val="18"/>
                  <w:lang w:eastAsia="fi-FI"/>
                </w:rPr>
                <w:t>https://oph.fi/fi/palvelut/varhaiskasvatuksen-tietovaranto-varda</w:t>
              </w:r>
            </w:hyperlink>
            <w:r>
              <w:rPr>
                <w:rFonts w:eastAsia="Times New Roman" w:cs="Calibri" w:ascii="Times New Roman" w:hAnsi="Times New Roman" w:cstheme="minorHAnsi"/>
                <w:sz w:val="18"/>
                <w:szCs w:val="18"/>
                <w:lang w:eastAsia="fi-FI"/>
              </w:rPr>
              <w:t xml:space="preserve"> 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ascii="Times New Roman" w:hAnsi="Times New Roman"/>
                <w:sz w:val="18"/>
                <w:szCs w:val="18"/>
                <w:lang w:eastAsia="fi-FI"/>
              </w:rPr>
              <w:t xml:space="preserve">ja </w:t>
            </w:r>
            <w:hyperlink r:id="rId3">
              <w:r>
                <w:rPr>
                  <w:rStyle w:val="Internetlinkki"/>
                  <w:rFonts w:eastAsia="Times New Roman" w:cs="Calibri" w:ascii="Times New Roman" w:hAnsi="Times New Roman" w:cstheme="minorHAnsi"/>
                  <w:sz w:val="18"/>
                  <w:szCs w:val="18"/>
                  <w:lang w:eastAsia="fi-FI"/>
                </w:rPr>
                <w:t>https://oph.fi/sv/tjanster/informationsresursen-inom-smabarnspedagogiken-varda</w:t>
              </w:r>
            </w:hyperlink>
            <w:r/>
          </w:p>
        </w:tc>
      </w:tr>
      <w:tr>
        <w:trPr>
          <w:trHeight w:val="529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Rekisterinpitäjän ja tapauksen mukaan tämän mahdollisen edustajan (4(17) artikla) identiteetti ja yhteystiedot </w:t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13.1(a) </w:t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14.1(a) </w:t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Yhteisrekisterinpitäjinä: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1. Opetushallitus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Osoite: PL 380, 00531 Helsinki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Käyntiosoite: Hakaniemenranta 6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Sähköposti: kirjaamo(at)oph.fi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Puhelin: 029 533 1000 (keskus)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color w:val="000000" w:themeColor="text1"/>
              </w:rPr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18"/>
                <w:szCs w:val="18"/>
                <w:lang w:eastAsia="fi-FI"/>
              </w:rPr>
              <w:t>Rekisterinpitäjän edustaja: Kukka-Maaria Berg, projektipäällikkö, tietohallinto, Opetushallitus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2. </w:t>
            </w:r>
            <w:r>
              <w:rPr>
                <w:rFonts w:eastAsia="Times New Roman" w:cs="Times New Roman" w:ascii="Times New Roman" w:hAnsi="Times New Roman"/>
                <w:color w:val="000000" w:themeColor="text1"/>
                <w:sz w:val="18"/>
                <w:szCs w:val="18"/>
                <w:shd w:fill="FFFFFF" w:val="clear"/>
                <w:lang w:eastAsia="fi-FI"/>
              </w:rPr>
              <w:t>Kuortaneen kunta, Sivistyslautakunta</w:t>
            </w:r>
            <w:r/>
          </w:p>
          <w:p>
            <w:pPr>
              <w:pStyle w:val="Default"/>
              <w:spacing w:lineRule="auto" w:line="240" w:before="0" w:after="0"/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Yhteystiedot:  Kuortaneen kunnanvirasto</w:t>
            </w:r>
            <w:r/>
          </w:p>
          <w:p>
            <w:pPr>
              <w:pStyle w:val="Default"/>
              <w:spacing w:lineRule="auto" w:line="240" w:before="0" w:after="0"/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Käyntiosoite:  Keskustie 52, 63100 Kuortane</w:t>
            </w:r>
            <w:r/>
          </w:p>
          <w:p>
            <w:pPr>
              <w:pStyle w:val="Default"/>
              <w:spacing w:lineRule="auto" w:line="240" w:before="0" w:after="0"/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Sähköposti:  </w:t>
            </w:r>
            <w:hyperlink r:id="rId4">
              <w:r>
                <w:rPr>
                  <w:rStyle w:val="Internetlinkki"/>
                  <w:rFonts w:eastAsia="Times New Roman" w:cs="Times New Roman" w:ascii="Times New Roman" w:hAnsi="Times New Roman"/>
                  <w:sz w:val="18"/>
                  <w:szCs w:val="18"/>
                  <w:lang w:eastAsia="fi-FI"/>
                </w:rPr>
                <w:t>kirjaamo@kuortane.fi</w:t>
              </w:r>
            </w:hyperlink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 </w:t>
            </w:r>
            <w:r/>
          </w:p>
          <w:p>
            <w:pPr>
              <w:pStyle w:val="Default"/>
              <w:spacing w:lineRule="auto" w:line="240" w:before="0" w:after="0"/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Puhelin:  06-25252 2000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Rekisterinpitäjän edustaja:</w:t>
            </w:r>
            <w:r>
              <w:rPr>
                <w:rFonts w:eastAsia="Times New Roman" w:cs="Times New Roman" w:ascii="Times New Roman" w:hAnsi="Times New Roman"/>
                <w:sz w:val="18"/>
                <w:szCs w:val="18"/>
                <w:shd w:fill="FFFFFF" w:val="clear"/>
                <w:lang w:eastAsia="fi-FI"/>
              </w:rPr>
              <w:t xml:space="preserve"> Sirpa Kuha (Varda-vastaava)</w:t>
            </w:r>
            <w:r/>
          </w:p>
          <w:p>
            <w:pPr>
              <w:pStyle w:val="Default"/>
              <w:spacing w:lineRule="auto" w:line="240" w:before="0" w:after="0"/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shd w:fill="FFFFFF" w:val="clear"/>
                <w:lang w:eastAsia="fi-FI"/>
              </w:rPr>
              <w:t>Kuortaneen kunta, Sivistysosasto, osastosihteeri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</w:tc>
      </w:tr>
      <w:tr>
        <w:trPr>
          <w:trHeight w:val="639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Tapauksen mukaan mahdollisen tietosuojavastaavan yhteystiedot</w:t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13.1(b) </w:t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14.1(b) </w:t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Jyrki Tuohela, tietosuojavastaava, Opetushallitus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Osoite: PL 380, 00531 Helsinki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Käyntiosoite: Hakaniemenranta 6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Sähköposti: tietosuoja(at)oph.fi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Puhelin: 029 533 1000 (keskus)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hd w:val="clear" w:color="000000" w:themeColor="" w:themeTint="0" w:themeShade="0" w:fill="FFFFFF" w:themeFill="" w:themeFillTint="0" w:themeFillShade="0"/>
              <w:spacing w:lineRule="auto" w:line="240" w:before="0" w:after="0"/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18"/>
                <w:szCs w:val="18"/>
                <w:shd w:fill="FFFFFF" w:val="clear"/>
                <w:lang w:eastAsia="fi-FI"/>
              </w:rPr>
              <w:t>Teemu Karhunen,</w:t>
            </w:r>
            <w:r>
              <w:rPr>
                <w:rFonts w:eastAsia="Times New Roman" w:cs="Times New Roman" w:ascii="Times New Roman" w:hAnsi="Times New Roman"/>
                <w:sz w:val="18"/>
                <w:szCs w:val="18"/>
                <w:shd w:fill="FFFFFF" w:val="clear"/>
                <w:lang w:eastAsia="fi-FI"/>
              </w:rPr>
              <w:t xml:space="preserve"> tietosuojavastaava;</w:t>
            </w:r>
            <w:r>
              <w:rPr>
                <w:rFonts w:eastAsia="Times New Roman" w:cs="Times New Roman" w:ascii="Times New Roman" w:hAnsi="Times New Roman"/>
                <w:color w:val="000000" w:themeColor="text1"/>
                <w:sz w:val="18"/>
                <w:szCs w:val="18"/>
                <w:shd w:fill="FFFFFF" w:val="clear"/>
                <w:lang w:eastAsia="fi-FI"/>
              </w:rPr>
              <w:t xml:space="preserve"> Järvinet Oy</w:t>
            </w:r>
            <w:r/>
          </w:p>
          <w:p>
            <w:pPr>
              <w:pStyle w:val="Default"/>
              <w:shd w:val="clear" w:color="000000" w:themeColor="" w:themeTint="0" w:themeShade="0" w:fill="FFFFFF" w:themeFill="" w:themeFillTint="0" w:themeFillShade="0"/>
              <w:spacing w:lineRule="auto" w:line="240" w:before="0" w:after="0"/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shd w:fill="FFFFFF" w:val="clear"/>
                <w:lang w:eastAsia="fi-FI"/>
              </w:rPr>
              <w:t xml:space="preserve">Yhteystiedot: </w:t>
            </w:r>
            <w:r/>
          </w:p>
          <w:p>
            <w:pPr>
              <w:pStyle w:val="Default"/>
              <w:shd w:val="clear" w:color="000000" w:themeColor="" w:themeTint="0" w:themeShade="0" w:fill="FFFFFF" w:themeFill="" w:themeFillTint="0" w:themeFillShade="0"/>
              <w:spacing w:lineRule="auto" w:line="240" w:before="0" w:after="0"/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shd w:fill="FFFFFF" w:val="clear"/>
                <w:lang w:eastAsia="fi-FI"/>
              </w:rPr>
              <w:t xml:space="preserve">Käyntiosoite: </w:t>
            </w:r>
            <w:r/>
          </w:p>
          <w:p>
            <w:pPr>
              <w:pStyle w:val="Default"/>
              <w:shd w:val="clear" w:color="000000" w:themeColor="" w:themeTint="0" w:themeShade="0" w:fill="FFFFFF" w:themeFill="" w:themeFillTint="0" w:themeFillShade="0"/>
              <w:spacing w:lineRule="auto" w:line="240" w:before="0" w:after="0"/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shd w:fill="FFFFFF" w:val="clear"/>
                <w:lang w:eastAsia="fi-FI"/>
              </w:rPr>
              <w:t>Sähköposti: teemu.karhunen@jarvinet.fi</w:t>
            </w:r>
            <w:r/>
          </w:p>
          <w:p>
            <w:pPr>
              <w:pStyle w:val="Default"/>
              <w:shd w:val="clear" w:color="000000" w:themeColor="" w:themeTint="0" w:themeShade="0" w:fill="FFFFFF" w:themeFill="" w:themeFillTint="0" w:themeFillShade="0"/>
              <w:spacing w:lineRule="auto" w:line="240" w:before="0" w:after="0"/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shd w:fill="FFFFFF" w:val="clear"/>
                <w:lang w:eastAsia="fi-FI"/>
              </w:rPr>
              <w:t xml:space="preserve">Puhelin: </w:t>
            </w: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shd w:fill="FFFFFF" w:val="clear"/>
                <w:lang w:eastAsia="fi-FI"/>
              </w:rPr>
              <w:t xml:space="preserve"> 0407575515 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</w:tc>
      </w:tr>
      <w:tr>
        <w:trPr>
          <w:trHeight w:val="529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Henkilötietojen käsittelyn tarkoitukset sekä käsittelyn oikeusperuste </w:t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13.1(c) </w:t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14.1(c) </w:t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Varda toimii varhaiskasvatuksen tietovarantona. Vardaa ylläpidetään osana erilaisista Opetushallituksen ylläpitämistä rekistereistä ja tietovarannoista koostuvaa rekisterikokonaisuutta.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Vardan tarkoituksena on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1) mahdollistaa varhaiskasvatustietojen tietoturvallinen ja keskitettysähköinen kokoaminen, käsittely ja luovuttaminen henkilön itsensä tai tämän laillisen edustajan ja tietoja tarvitsevien viranomaisten ja tutkijoiden käytettäväksi;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2) turvata laissa määriteltyjen varhaiskasvatustietojen yhdenmukaisuus ja luotettavuus sekä tehostaa hallinnon toimintaa;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3) edistää oikeaan ja riittävään tietoon perustuvaa varhaiskasvatuksen kehittämistä ja päätöksentekoa.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Viranomaiset voivat käyttää lakisääteisten tehtäviensä hoitamiseksi tarpeellisia Vardaan tallennettuja tietoja. Vardaan tallennettuja tietoja voidaan käyttää lisäksi varhaiskasvatuksen arvioinnissa, tilastoinnissa, seurannassa ja tutkimuksessa.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Oikeusperusteet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Lakisääteinen velvoite (tietosuoja-asetuksen 6 artiklan 1c). Käsittely perustuu seuraavaan lainsäädäntöön: Varhaiskasvatuslaki (540/2018)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bookmarkStart w:id="0" w:name="_Hlk530998796"/>
            <w:bookmarkStart w:id="1" w:name="_Hlk530998796"/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Oppijanumerorekisterin tietosuojaseloste: </w:t>
            </w:r>
            <w:hyperlink r:id="rId5">
              <w:r>
                <w:rPr>
                  <w:rStyle w:val="Internetlinkki"/>
                  <w:rFonts w:eastAsia="Times New Roman" w:cs="Times New Roman" w:ascii="Times New Roman" w:hAnsi="Times New Roman"/>
                  <w:sz w:val="18"/>
                  <w:szCs w:val="18"/>
                  <w:lang w:eastAsia="fi-FI"/>
                </w:rPr>
                <w:t>https://opintopolku.fi/wp/tietosuojaseloste/oppijanumeronrekisterin-tietosuojaseloste/</w:t>
              </w:r>
            </w:hyperlink>
            <w:bookmarkEnd w:id="1"/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 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</w:tc>
      </w:tr>
      <w:tr>
        <w:trPr>
          <w:trHeight w:val="969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Jos käsittely perustuu oikeutettuun etuun (6.1(f), rekisterinpitäjän tai kolmannen osapuolen oikeutetut edut</w:t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13.1(d) </w:t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14.2(b) </w:t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-</w:t>
            </w:r>
            <w:r/>
          </w:p>
        </w:tc>
      </w:tr>
      <w:tr>
        <w:trPr>
          <w:trHeight w:val="748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bookmarkStart w:id="2" w:name="_Hlk9846443"/>
            <w:bookmarkEnd w:id="2"/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Kyseessä olevat henkilötietoryhmät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bookmarkStart w:id="3" w:name="_Hlk98464431"/>
            <w:bookmarkStart w:id="4" w:name="_Hlk98464431"/>
            <w:bookmarkEnd w:id="4"/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hd w:fill="FFFF00" w:val="clear"/>
                <w:sz w:val="18"/>
                <w:szCs w:val="18"/>
                <w:rFonts w:ascii="Times New Roman" w:hAnsi="Times New Roman" w:eastAsia="Times New Roman" w:cs="Times New Roman"/>
                <w:color w:val="000000" w:themeColor="text1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18"/>
                <w:szCs w:val="18"/>
                <w:shd w:fill="FFFF00" w:val="clear"/>
                <w:lang w:val="fi-FI" w:eastAsia="fi-FI" w:bidi="ar-SA"/>
              </w:rPr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- </w:t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14.1(d) </w:t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  <w:lang w:eastAsia="fi-FI"/>
              </w:rPr>
              <w:t>Opetushallituksen ylläpitämän oppijanumerorekisterin kautta Vardaan yhdistettävät rekisteröidyn henkilötiedot: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Corbel" w:hAnsi="Corbel" w:eastAsia="Times New Roman" w:cs="Corbel"/>
                <w:color w:val="000000"/>
                <w:lang w:val="fi-FI" w:eastAsia="fi-FI" w:bidi="ar-SA"/>
              </w:rPr>
            </w:pPr>
            <w:r>
              <w:rPr>
                <w:rFonts w:eastAsia="Times New Roman" w:cs="Corbel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numPr>
                <w:ilvl w:val="0"/>
                <w:numId w:val="5"/>
              </w:numPr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  <w:lang w:eastAsia="fi-FI"/>
              </w:rPr>
              <w:t>nimi, oppijanumero ja henkilötunnus tai muu vastaava yksilöintitieto, kansalaisuus, sukupuoli, äidinkieli ja tarpeelliset yhteystiedot.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Corbel" w:hAnsi="Corbel" w:eastAsia="Times New Roman" w:cs="Corbel"/>
                <w:color w:val="000000"/>
                <w:lang w:val="fi-FI" w:eastAsia="fi-FI" w:bidi="ar-SA"/>
              </w:rPr>
            </w:pPr>
            <w:r>
              <w:rPr>
                <w:rFonts w:eastAsia="Times New Roman" w:cs="Corbel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color w:val="000000" w:themeColor="text1"/>
              </w:rPr>
            </w:pPr>
            <w:r>
              <w:rPr>
                <w:rFonts w:eastAsia="Times New Roman"/>
                <w:sz w:val="18"/>
                <w:szCs w:val="18"/>
                <w:lang w:eastAsia="fi-FI"/>
              </w:rPr>
              <w:t xml:space="preserve">Kunta, kuntayhtymä tai yksityinen palveluntuottaja siirtää/tallentaa </w:t>
            </w:r>
            <w:r>
              <w:rPr>
                <w:rFonts w:eastAsia="Times New Roman"/>
                <w:color w:val="000000" w:themeColor="text1"/>
                <w:sz w:val="18"/>
                <w:szCs w:val="18"/>
                <w:lang w:eastAsia="fi-FI"/>
              </w:rPr>
              <w:t xml:space="preserve">Vardaan seuraavat </w:t>
            </w:r>
            <w:r>
              <w:rPr>
                <w:rFonts w:eastAsia="Times New Roman" w:cs="Calibri"/>
                <w:color w:val="000000" w:themeColor="text1"/>
                <w:sz w:val="18"/>
                <w:szCs w:val="18"/>
                <w:lang w:eastAsia="fi-FI"/>
              </w:rPr>
              <w:t xml:space="preserve">varhaiskasvatuksen piirissä olevaa lasta koskevat </w:t>
            </w:r>
            <w:r>
              <w:rPr>
                <w:rFonts w:eastAsia="Times New Roman"/>
                <w:color w:val="000000" w:themeColor="text1"/>
                <w:sz w:val="18"/>
                <w:szCs w:val="18"/>
                <w:lang w:eastAsia="fi-FI"/>
              </w:rPr>
              <w:t>henkilötiedot: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Corbel" w:hAnsi="Corbel" w:eastAsia="Times New Roman" w:cs="Corbel"/>
                <w:color w:val="000000" w:themeColor="text1"/>
                <w:lang w:val="fi-FI" w:eastAsia="fi-FI" w:bidi="ar-SA"/>
              </w:rPr>
            </w:pPr>
            <w:r>
              <w:rPr>
                <w:rFonts w:eastAsia="Times New Roman" w:cs="Corbel"/>
                <w:color w:val="000000" w:themeColor="text1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numPr>
                <w:ilvl w:val="0"/>
                <w:numId w:val="5"/>
              </w:numPr>
              <w:spacing w:lineRule="auto" w:line="240" w:before="0" w:after="0"/>
              <w:rPr>
                <w:sz w:val="18"/>
                <w:sz w:val="18"/>
                <w:szCs w:val="18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  <w:lang w:eastAsia="fi-FI"/>
              </w:rPr>
              <w:t>nimi, henkilötunnus, oppijanumero, äidinkieli, kotikunta ja yhteystiedot;</w:t>
            </w:r>
            <w:r/>
          </w:p>
          <w:p>
            <w:pPr>
              <w:pStyle w:val="Default"/>
              <w:numPr>
                <w:ilvl w:val="0"/>
                <w:numId w:val="5"/>
              </w:numPr>
              <w:spacing w:lineRule="auto" w:line="240" w:before="0" w:after="0"/>
              <w:rPr>
                <w:sz w:val="18"/>
                <w:sz w:val="18"/>
                <w:szCs w:val="18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  <w:lang w:eastAsia="fi-FI"/>
              </w:rPr>
              <w:t>toimipaikka, jossa lapsi on varhaiskasvatuksessa;</w:t>
            </w:r>
            <w:r/>
          </w:p>
          <w:p>
            <w:pPr>
              <w:pStyle w:val="Default"/>
              <w:numPr>
                <w:ilvl w:val="0"/>
                <w:numId w:val="5"/>
              </w:numPr>
              <w:spacing w:lineRule="auto" w:line="240" w:before="0" w:after="0"/>
              <w:rPr>
                <w:sz w:val="18"/>
                <w:sz w:val="18"/>
                <w:szCs w:val="18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  <w:lang w:eastAsia="fi-FI"/>
              </w:rPr>
              <w:t>varhaiskasvatuslain (540/2018) 17 §:ssä tarkoitetun hakemuksen toimittamispäivämäärä;</w:t>
            </w:r>
            <w:r/>
          </w:p>
          <w:p>
            <w:pPr>
              <w:pStyle w:val="Default"/>
              <w:numPr>
                <w:ilvl w:val="0"/>
                <w:numId w:val="5"/>
              </w:numPr>
              <w:spacing w:lineRule="auto" w:line="240" w:before="0" w:after="0"/>
              <w:rPr>
                <w:sz w:val="18"/>
                <w:sz w:val="18"/>
                <w:szCs w:val="18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  <w:lang w:eastAsia="fi-FI"/>
              </w:rPr>
              <w:t>varhaiskasvatuslain (540/2018) 18 §:ssä tarkoitetun päätöksen tai sopimuksen alkamis- ja päättymispäivämäärä;</w:t>
            </w:r>
            <w:r/>
          </w:p>
          <w:p>
            <w:pPr>
              <w:pStyle w:val="Default"/>
              <w:numPr>
                <w:ilvl w:val="0"/>
                <w:numId w:val="5"/>
              </w:numPr>
              <w:spacing w:lineRule="auto" w:line="240" w:before="0" w:after="0"/>
              <w:rPr>
                <w:sz w:val="18"/>
                <w:sz w:val="18"/>
                <w:szCs w:val="18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  <w:lang w:eastAsia="fi-FI"/>
              </w:rPr>
              <w:t>varhaiskasvatusoikeuden tuntimääräinen laajuus ja sen käyttöön liittyvät tiedot;</w:t>
            </w:r>
            <w:r/>
          </w:p>
          <w:p>
            <w:pPr>
              <w:pStyle w:val="Default"/>
              <w:numPr>
                <w:ilvl w:val="0"/>
                <w:numId w:val="5"/>
              </w:numPr>
              <w:spacing w:lineRule="auto" w:line="240" w:before="0" w:after="0"/>
              <w:rPr>
                <w:sz w:val="18"/>
                <w:sz w:val="18"/>
                <w:szCs w:val="18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  <w:lang w:eastAsia="fi-FI"/>
              </w:rPr>
              <w:t>tieto varhaiskasvatuksen järjestämisestä vuorohoitona;</w:t>
            </w:r>
            <w:r/>
          </w:p>
          <w:p>
            <w:pPr>
              <w:pStyle w:val="Default"/>
              <w:numPr>
                <w:ilvl w:val="0"/>
                <w:numId w:val="5"/>
              </w:numPr>
              <w:spacing w:lineRule="auto" w:line="240" w:before="0" w:after="0"/>
              <w:rPr>
                <w:sz w:val="18"/>
                <w:sz w:val="18"/>
                <w:szCs w:val="18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  <w:lang w:eastAsia="fi-FI"/>
              </w:rPr>
              <w:t>varhaiskasvatuksen järjestämismuoto.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Corbel" w:hAnsi="Corbel" w:eastAsia="Times New Roman" w:cs="Corbel"/>
                <w:color w:val="000000" w:themeColor="text1"/>
                <w:lang w:val="fi-FI" w:eastAsia="fi-FI" w:bidi="ar-SA"/>
              </w:rPr>
            </w:pPr>
            <w:r>
              <w:rPr>
                <w:rFonts w:eastAsia="Times New Roman" w:cs="Corbel"/>
                <w:color w:val="000000" w:themeColor="text1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cs="Calibri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  <w:lang w:eastAsia="fi-FI"/>
              </w:rPr>
              <w:t>Kunta, kuntayhtymä tai yksityinen palveluntuottaja siirtää/tallentaa Vardaan seuraavat varhaiskasvatuksen piirissä olevan lapsen huoltajaa koskevat henkilötiedot:</w:t>
            </w:r>
            <w:r/>
          </w:p>
          <w:p>
            <w:pPr>
              <w:pStyle w:val="Normal"/>
              <w:spacing w:lineRule="auto" w:line="240" w:before="0" w:after="0"/>
              <w:ind w:left="496" w:hanging="0"/>
              <w:contextualSpacing/>
              <w:rPr>
                <w:sz w:val="18"/>
                <w:sz w:val="18"/>
                <w:szCs w:val="18"/>
                <w:rFonts w:ascii="Corbel" w:hAnsi="Corbel" w:eastAsia="Times New Roman" w:cs="Calibri"/>
                <w:color w:val="000000" w:themeColor="text1"/>
                <w:lang w:val="fi-FI" w:eastAsia="fi-FI" w:bidi="ar-SA"/>
              </w:rPr>
            </w:pPr>
            <w:r>
              <w:rPr>
                <w:rFonts w:eastAsia="Times New Roman" w:cs="Calibri" w:ascii="Corbel" w:hAnsi="Corbel"/>
                <w:color w:val="000000" w:themeColor="text1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Normal"/>
              <w:numPr>
                <w:ilvl w:val="0"/>
                <w:numId w:val="5"/>
              </w:numPr>
              <w:spacing w:lineRule="auto" w:line="240" w:before="0" w:after="0"/>
              <w:contextualSpacing/>
              <w:rPr>
                <w:sz w:val="18"/>
                <w:sz w:val="18"/>
                <w:szCs w:val="18"/>
                <w:rFonts w:ascii="Corbel" w:hAnsi="Corbel" w:eastAsia="Calibri" w:cs="Calibri"/>
                <w:color w:val="000000" w:themeColor="text1"/>
              </w:rPr>
            </w:pPr>
            <w:r>
              <w:rPr>
                <w:rFonts w:eastAsia="Times New Roman" w:cs="Calibri" w:ascii="Corbel" w:hAnsi="Corbel"/>
                <w:color w:val="000000" w:themeColor="text1"/>
                <w:sz w:val="18"/>
                <w:szCs w:val="18"/>
                <w:lang w:eastAsia="fi-FI"/>
              </w:rPr>
              <w:t>nimi, henkilötunnus, oppijanumero, äidinkieli, kotikunta ja yhteystiedot;</w:t>
            </w:r>
            <w:r/>
          </w:p>
          <w:p>
            <w:pPr>
              <w:pStyle w:val="Normal"/>
              <w:numPr>
                <w:ilvl w:val="0"/>
                <w:numId w:val="5"/>
              </w:numPr>
              <w:spacing w:lineRule="auto" w:line="240" w:before="0" w:after="0"/>
              <w:contextualSpacing/>
              <w:rPr>
                <w:sz w:val="18"/>
                <w:sz w:val="18"/>
                <w:szCs w:val="18"/>
                <w:rFonts w:ascii="Corbel" w:hAnsi="Corbel" w:eastAsia="Calibri" w:cs="Calibri"/>
                <w:color w:val="000000" w:themeColor="text1"/>
              </w:rPr>
            </w:pPr>
            <w:r>
              <w:rPr>
                <w:rFonts w:eastAsia="Times New Roman" w:cs="Calibri" w:ascii="Corbel" w:hAnsi="Corbel"/>
                <w:color w:val="000000" w:themeColor="text1"/>
                <w:sz w:val="18"/>
                <w:szCs w:val="18"/>
                <w:lang w:eastAsia="fi-FI"/>
              </w:rPr>
              <w:t>varhaiskasvatuksen asiakasmaksun määrä ja palvelusetelin arvo;</w:t>
            </w:r>
            <w:r/>
          </w:p>
          <w:p>
            <w:pPr>
              <w:pStyle w:val="Normal"/>
              <w:numPr>
                <w:ilvl w:val="0"/>
                <w:numId w:val="5"/>
              </w:numPr>
              <w:spacing w:lineRule="auto" w:line="240" w:before="0" w:after="0"/>
              <w:contextualSpacing/>
              <w:rPr>
                <w:sz w:val="18"/>
                <w:sz w:val="18"/>
                <w:szCs w:val="18"/>
                <w:rFonts w:ascii="Corbel" w:hAnsi="Corbel" w:eastAsia="Calibri" w:cs="Calibri"/>
                <w:color w:val="000000" w:themeColor="text1"/>
              </w:rPr>
            </w:pPr>
            <w:r>
              <w:rPr>
                <w:rFonts w:eastAsia="Times New Roman" w:cs="Calibri" w:ascii="Corbel" w:hAnsi="Corbel"/>
                <w:color w:val="000000" w:themeColor="text1"/>
                <w:sz w:val="18"/>
                <w:szCs w:val="18"/>
                <w:lang w:eastAsia="fi-FI"/>
              </w:rPr>
              <w:t>varhaiskasvatuksen asiakasmaksuista annetun lain mukainen perheen koko;</w:t>
            </w:r>
            <w:r/>
          </w:p>
          <w:p>
            <w:pPr>
              <w:pStyle w:val="Normal"/>
              <w:numPr>
                <w:ilvl w:val="0"/>
                <w:numId w:val="5"/>
              </w:numPr>
              <w:spacing w:lineRule="auto" w:line="240" w:before="0" w:after="0"/>
              <w:contextualSpacing/>
              <w:rPr>
                <w:sz w:val="18"/>
                <w:sz w:val="18"/>
                <w:szCs w:val="18"/>
                <w:rFonts w:ascii="Corbel" w:hAnsi="Corbel" w:eastAsia="Calibri" w:cs="Calibri"/>
                <w:color w:val="000000" w:themeColor="text1"/>
              </w:rPr>
            </w:pPr>
            <w:r>
              <w:rPr>
                <w:rFonts w:eastAsia="Times New Roman" w:cs="Calibri" w:ascii="Corbel" w:hAnsi="Corbel"/>
                <w:color w:val="000000" w:themeColor="text1"/>
                <w:sz w:val="18"/>
                <w:szCs w:val="18"/>
                <w:lang w:eastAsia="fi-FI"/>
              </w:rPr>
              <w:t>maksupäätöksen alkamis- ja päättymispäivämäärä.</w:t>
            </w:r>
            <w:r>
              <w:rPr>
                <w:rFonts w:eastAsia="Times New Roman" w:cs="Calibri"/>
                <w:color w:val="000000" w:themeColor="text1"/>
                <w:sz w:val="18"/>
                <w:szCs w:val="18"/>
                <w:lang w:eastAsia="fi-FI"/>
              </w:rPr>
              <w:t xml:space="preserve"> </w:t>
            </w:r>
            <w:r/>
          </w:p>
          <w:p>
            <w:pPr>
              <w:pStyle w:val="Normal"/>
              <w:spacing w:lineRule="auto" w:line="240" w:before="0" w:after="0"/>
              <w:rPr>
                <w:sz w:val="18"/>
                <w:sz w:val="18"/>
                <w:szCs w:val="18"/>
                <w:rFonts w:ascii="Corbel" w:hAnsi="Corbel" w:eastAsia="Times New Roman" w:cs="Arial"/>
                <w:color w:val="00000A"/>
                <w:lang w:val="fi-FI" w:eastAsia="fi-FI" w:bidi="ar-SA"/>
              </w:rPr>
            </w:pPr>
            <w:bookmarkStart w:id="5" w:name="_Hlk9846373"/>
            <w:bookmarkStart w:id="6" w:name="_Hlk9846373"/>
            <w:bookmarkEnd w:id="6"/>
            <w:r>
              <w:rPr>
                <w:rFonts w:eastAsia="Times New Roman" w:cs="Arial" w:ascii="Corbel" w:hAnsi="Corbel"/>
                <w:color w:val="00000A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Normal"/>
              <w:spacing w:lineRule="auto" w:line="240" w:before="0" w:after="0"/>
              <w:rPr>
                <w:sz w:val="18"/>
                <w:sz w:val="18"/>
                <w:szCs w:val="18"/>
                <w:rFonts w:ascii="Corbel" w:hAnsi="Corbel" w:cs="Arial"/>
              </w:rPr>
            </w:pPr>
            <w:r>
              <w:rPr>
                <w:rFonts w:eastAsia="Times New Roman" w:cs="Arial" w:ascii="Corbel" w:hAnsi="Corbel"/>
                <w:sz w:val="18"/>
                <w:szCs w:val="18"/>
                <w:lang w:eastAsia="fi-FI"/>
              </w:rPr>
              <w:t>Vardaan tallennetaan huoltajakokonaisuuteen liittyen ainoastaan varhaiskasvatuksen piirissä olevien lasten sekä heidän Väestötietojärjestelmässä olevien huoltajiensa tiedot.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Corbel" w:hAnsi="Corbel" w:eastAsia="Times New Roman" w:cs="Corbel"/>
                <w:color w:val="000000" w:themeColor="text1"/>
                <w:lang w:val="fi-FI" w:eastAsia="fi-FI" w:bidi="ar-SA"/>
              </w:rPr>
            </w:pPr>
            <w:bookmarkStart w:id="7" w:name="_Hlk98463731"/>
            <w:bookmarkStart w:id="8" w:name="_Hlk98463731"/>
            <w:bookmarkEnd w:id="8"/>
            <w:r>
              <w:rPr>
                <w:rFonts w:eastAsia="Times New Roman" w:cs="Corbel"/>
                <w:color w:val="000000" w:themeColor="text1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hd w:val="clear" w:color="000000" w:themeColor="" w:themeTint="0" w:themeShade="0" w:fill="FFFFFF" w:themeFill="" w:themeFillTint="0" w:themeFillShade="0"/>
              <w:spacing w:lineRule="auto" w:line="240" w:before="0" w:after="0"/>
            </w:pPr>
            <w:r>
              <w:rPr>
                <w:rFonts w:eastAsia="Times New Roman"/>
                <w:color w:val="000000" w:themeColor="text1"/>
                <w:sz w:val="18"/>
                <w:szCs w:val="18"/>
                <w:lang w:eastAsia="fi-FI"/>
              </w:rPr>
              <w:t>Muista mahdollisista lähteistä kerätyt Vardaan tallennettavat henkilötiedo</w:t>
            </w:r>
            <w:r>
              <w:rPr>
                <w:rFonts w:eastAsia="Times New Roman"/>
                <w:color w:val="000000" w:themeColor="text1"/>
                <w:sz w:val="18"/>
                <w:szCs w:val="18"/>
                <w:shd w:fill="FFFFFF" w:val="clear"/>
                <w:lang w:eastAsia="fi-FI"/>
              </w:rPr>
              <w:t>t:  Ei muita lähteitä.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Corbel" w:hAnsi="Corbel" w:eastAsia="Times New Roman" w:cs="Corbel"/>
                <w:color w:val="000000"/>
                <w:lang w:val="fi-FI" w:eastAsia="fi-FI" w:bidi="ar-SA"/>
              </w:rPr>
            </w:pPr>
            <w:r>
              <w:rPr>
                <w:rFonts w:eastAsia="Times New Roman" w:cs="Corbel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  <w:lang w:eastAsia="fi-FI"/>
              </w:rPr>
              <w:t>Henkilötunnuksen käsittelylle on laissa säädetty peruste.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Corbel" w:hAnsi="Corbel" w:eastAsia="Times New Roman" w:cs="Corbel"/>
                <w:color w:val="000000"/>
                <w:lang w:val="fi-FI" w:eastAsia="fi-FI" w:bidi="ar-SA"/>
              </w:rPr>
            </w:pPr>
            <w:r>
              <w:rPr>
                <w:rFonts w:eastAsia="Times New Roman" w:cs="Corbel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  <w:lang w:eastAsia="fi-FI"/>
              </w:rPr>
              <w:t>Erityisiä henkilötietoja ei kerätä. Julkisuuslain 24 §:n mukaisia salassa pidettäviä henkilötietoja ei käsitellä.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Corbel" w:hAnsi="Corbel" w:eastAsia="Times New Roman" w:cs="Corbel"/>
                <w:color w:val="000000"/>
                <w:lang w:val="fi-FI" w:eastAsia="fi-FI" w:bidi="ar-SA"/>
              </w:rPr>
            </w:pPr>
            <w:r>
              <w:rPr>
                <w:rFonts w:eastAsia="Times New Roman" w:cs="Corbel"/>
                <w:color w:val="000000"/>
                <w:sz w:val="18"/>
                <w:szCs w:val="18"/>
                <w:lang w:val="fi-FI" w:eastAsia="fi-FI" w:bidi="ar-SA"/>
              </w:rPr>
            </w:r>
            <w:r/>
          </w:p>
        </w:tc>
      </w:tr>
      <w:tr>
        <w:trPr>
          <w:trHeight w:val="1627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Henkilötietojen vastaanottajat tai vastaanottajaryhmät</w:t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13.1(d). </w:t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14.1(e) </w:t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Viranomaiset, joille luovutetaan henkilötietoja varhaiskasvatustietojen luovutuspalvelun avulla: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numPr>
                <w:ilvl w:val="0"/>
                <w:numId w:val="1"/>
              </w:numPr>
              <w:spacing w:lineRule="auto" w:line="240" w:before="0" w:after="0"/>
              <w:rPr>
                <w:sz w:val="18"/>
                <w:sz w:val="18"/>
                <w:szCs w:val="18"/>
              </w:rPr>
            </w:pPr>
            <w:bookmarkStart w:id="9" w:name="_Hlk10451127"/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Kansaneläkelaitos </w:t>
            </w:r>
            <w:bookmarkEnd w:id="9"/>
            <w:r>
              <w:rPr>
                <w:rFonts w:eastAsia="Times New Roman" w:cs="Times New Roman" w:ascii="Times New Roman" w:hAnsi="Times New Roman"/>
                <w:color w:val="000000" w:themeColor="text1"/>
                <w:sz w:val="18"/>
                <w:szCs w:val="18"/>
                <w:lang w:eastAsia="fi-FI"/>
              </w:rPr>
              <w:t>(arvio 9/2019 lähtien)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Ajantasaiset tiedot säännönmukaisista luovutuksensaajista löytyvät osoitteesta </w:t>
            </w:r>
            <w:hyperlink r:id="rId6">
              <w:r>
                <w:rPr>
                  <w:rStyle w:val="Internetlinkki"/>
                  <w:rFonts w:eastAsia="Times New Roman" w:cs="Times New Roman" w:ascii="Times New Roman" w:hAnsi="Times New Roman"/>
                  <w:sz w:val="18"/>
                  <w:szCs w:val="18"/>
                  <w:lang w:eastAsia="fi-FI"/>
                </w:rPr>
                <w:t>https://confluence.csc.fi/display/OPHPALV/Varhaiskasvatuksen+tietovaranto</w:t>
              </w:r>
            </w:hyperlink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color w:val="FF0000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Henkilötietoja voidaan luovuttaa tieteellisiä tutkimuksia varten. 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Viranomaisten on viranomaisten toiminnan julkisuudesta annetun lain (21.5.1999/621) mukaan annettava tieto julkisesta asiakirjasta pyytäjälle, vaikka asiakirja sisältäisi henkilötietoja. 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Tietoja ei luovuteta suoramarkkinointiin, puhelinmyyntiin, osoitepalveluun eikä markkina- ja mielipidetutkimuksiin.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Vardan ylläpitoon ja kehittämiseen osallistuvat palveluntarjoajat pääsevät tarkastelemaan rekisterin sisältämiä henkilötietoja Opetushallituksen määrittämässä laajuudessa.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</w:tc>
      </w:tr>
      <w:tr>
        <w:trPr>
          <w:trHeight w:val="1627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Tiedot tietojen siirrosta kolmansiin maihin ja tiedot käytettävistä suojatoimista (sis. tiedon komission tietosuojan riittävyyttä koskevasta päätöksen olemassaolosta tai puuttumisesta) ja keinot saada kopio tai tieto niiden sisällöstä.</w:t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13.1( f )</w:t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14.1(f)</w:t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Tietoja ei siirretä EU:n tai ETA:n ulkopuolelle eikä kansainvälisille järjestöille</w:t>
            </w:r>
            <w:r/>
          </w:p>
        </w:tc>
      </w:tr>
      <w:tr>
        <w:trPr>
          <w:trHeight w:val="1627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Henkilötietojen säilyttämisaika tai, jos se ei ole mahdollista, tämän ajan määrittämiskriteerit</w:t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13.2(a)</w:t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14.2(a)</w:t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18"/>
                <w:szCs w:val="18"/>
                <w:lang w:eastAsia="fi-FI"/>
              </w:rPr>
              <w:t xml:space="preserve">Lasta ja lapsen huoltajia koskevat </w:t>
            </w: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tiedot säilytetään tietovarannossa, kunnes viisi vuotta on kulunut sen kalenterivuoden päättymisestä, jona lapsen 12 §:ssä tarkoitettu oikeus varhaiskasvatukseen päättyi.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Oppijanumero sekä ne yksilöivät tunnistetiedot, joiden perusteella oppijanumero on annettu, säilytetään pysyvästi. 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Henkilötiedot, joiden säilytysaika on päättynyt, hävitetään rekisteristä vuosittain.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</w:tc>
      </w:tr>
      <w:tr>
        <w:trPr>
          <w:trHeight w:val="708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Rekisteröidyn oikeudet </w:t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13.2(b)</w:t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14.2(c)</w:t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Oikeus saada tietoa henkilötietojen käsittelystä ja saada pääsy Vardaan tallennettuihin henkilötietoihin (15 artikla)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numPr>
                <w:ilvl w:val="0"/>
                <w:numId w:val="2"/>
              </w:numPr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Varhaiskasvatuksen luovutuspalvelun katselukäyttöliittymän kautta (käyttöönotto </w:t>
            </w:r>
            <w:r>
              <w:rPr>
                <w:rFonts w:eastAsia="Times New Roman" w:cs="Times New Roman" w:ascii="Times New Roman" w:hAnsi="Times New Roman"/>
                <w:color w:val="000000" w:themeColor="text1"/>
                <w:sz w:val="18"/>
                <w:szCs w:val="18"/>
                <w:lang w:eastAsia="fi-FI"/>
              </w:rPr>
              <w:t>vuonna 2019</w:t>
            </w: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)</w:t>
            </w:r>
            <w:r/>
          </w:p>
          <w:p>
            <w:pPr>
              <w:pStyle w:val="Default"/>
              <w:numPr>
                <w:ilvl w:val="0"/>
                <w:numId w:val="2"/>
              </w:numPr>
              <w:spacing w:lineRule="auto" w:line="240" w:before="0" w:after="0"/>
              <w:rPr>
                <w:sz w:val="18"/>
                <w:u w:val="none"/>
                <w:sz w:val="18"/>
                <w:szCs w:val="18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Tietoja voi pyytää toimittamalla Opetushallitukselle seuraavan lomakkeen </w:t>
            </w:r>
            <w:hyperlink r:id="rId7">
              <w:r>
                <w:rPr>
                  <w:rStyle w:val="Internetlinkki"/>
                  <w:rFonts w:eastAsia="Times New Roman" w:cs="Times New Roman" w:ascii="Times New Roman" w:hAnsi="Times New Roman"/>
                  <w:sz w:val="18"/>
                  <w:szCs w:val="18"/>
                  <w:lang w:eastAsia="fi-FI"/>
                </w:rPr>
                <w:t>https://opintopolku.fi/wp/wp-content/uploads/2019/02/Rekisteritietojen-tarkastus-1.1.docx</w:t>
              </w:r>
            </w:hyperlink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Oikeus Vardaan merkittyjen tietojen oikaisemiseen (16 artikla)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numPr>
                <w:ilvl w:val="0"/>
                <w:numId w:val="3"/>
              </w:numPr>
              <w:spacing w:lineRule="auto" w:line="240" w:before="0" w:after="0"/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Oikaisupyyntö osoitetaan ensisijaisesti kunnalle:</w:t>
            </w:r>
            <w:r>
              <w:rPr>
                <w:rFonts w:eastAsia="Times New Roman" w:cs="Times New Roman" w:ascii="Times New Roman" w:hAnsi="Times New Roman"/>
                <w:color w:val="000000" w:themeColor="text1"/>
                <w:sz w:val="18"/>
                <w:szCs w:val="18"/>
                <w:lang w:eastAsia="fi-FI"/>
              </w:rPr>
              <w:br/>
              <w:t>Osastosihteeri Sirpa Kuha (Varda-vastaava), puh. 040-1382661,</w:t>
            </w:r>
            <w:r/>
          </w:p>
          <w:p>
            <w:pPr>
              <w:pStyle w:val="Default"/>
              <w:numPr>
                <w:ilvl w:val="0"/>
                <w:numId w:val="0"/>
              </w:numPr>
              <w:spacing w:lineRule="auto" w:line="240" w:before="0" w:after="0"/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18"/>
                <w:szCs w:val="18"/>
                <w:lang w:eastAsia="fi-FI"/>
              </w:rPr>
              <w:t>käyntiosoite: Keskustie 52, Kuortane.</w:t>
            </w:r>
            <w:r/>
          </w:p>
          <w:p>
            <w:pPr>
              <w:pStyle w:val="Default"/>
              <w:numPr>
                <w:ilvl w:val="0"/>
                <w:numId w:val="3"/>
              </w:numPr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Oikaisupyyntö voidaan tehdä myös Opetushallitukselle, joka ohjaa sen edelleen oikealle kunnalle/kuntayhtymälle/yksityiselle palveluntuottajalle. Oikaisuvaatimukset Opetushallitukselle tehdään lomakkeella </w:t>
            </w:r>
            <w:hyperlink r:id="rId8">
              <w:r>
                <w:rPr>
                  <w:rStyle w:val="Internetlinkki"/>
                  <w:rFonts w:eastAsia="Times New Roman" w:cs="Times New Roman" w:ascii="Times New Roman" w:hAnsi="Times New Roman"/>
                  <w:sz w:val="18"/>
                  <w:szCs w:val="18"/>
                  <w:lang w:eastAsia="fi-FI"/>
                </w:rPr>
                <w:t>https://opintopolku.fi/wp/wp-content/uploads/2019/02/Rekisteritietojen-korjaus-1.1.docx</w:t>
              </w:r>
            </w:hyperlink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 xml:space="preserve"> 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color w:val="000000" w:themeColor="text1"/>
              </w:rPr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18"/>
                <w:szCs w:val="18"/>
                <w:lang w:eastAsia="fi-FI"/>
              </w:rPr>
              <w:t>Oikeus käsittelyn rajoittamiseen Vardassa (18 artikla)</w:t>
            </w:r>
            <w:r/>
          </w:p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 w:themeColor="text1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18"/>
                <w:szCs w:val="18"/>
                <w:lang w:val="fi-FI" w:eastAsia="fi-FI" w:bidi="ar-SA"/>
              </w:rPr>
            </w:r>
            <w:r/>
          </w:p>
          <w:p>
            <w:pPr>
              <w:pStyle w:val="Default"/>
              <w:numPr>
                <w:ilvl w:val="0"/>
                <w:numId w:val="4"/>
              </w:numPr>
              <w:spacing w:lineRule="auto" w:line="240" w:before="0" w:after="0"/>
              <w:rPr>
                <w:sz w:val="18"/>
                <w:sz w:val="18"/>
                <w:szCs w:val="18"/>
              </w:rPr>
            </w:pPr>
            <w:bookmarkStart w:id="10" w:name="_Hlk530059788"/>
            <w:bookmarkEnd w:id="10"/>
            <w:r>
              <w:rPr>
                <w:rFonts w:eastAsia="Times New Roman" w:cs="Times New Roman" w:ascii="Times New Roman" w:hAnsi="Times New Roman"/>
                <w:color w:val="000000" w:themeColor="text1"/>
                <w:sz w:val="18"/>
                <w:szCs w:val="18"/>
                <w:lang w:eastAsia="fi-FI"/>
              </w:rPr>
              <w:t>Henkilötietojen käsittelyn rajoittamista koskeva kirjallinen vaatimus on toimitettava Opetushallitukselle</w:t>
            </w:r>
            <w:r/>
          </w:p>
          <w:p>
            <w:pPr>
              <w:pStyle w:val="Default"/>
              <w:spacing w:lineRule="auto" w:line="240" w:before="0" w:after="0"/>
              <w:ind w:left="360" w:hanging="0"/>
              <w:rPr>
                <w:sz w:val="18"/>
                <w:sz w:val="18"/>
                <w:szCs w:val="18"/>
                <w:rFonts w:ascii="Times New Roman" w:hAnsi="Times New Roman" w:eastAsia="Times New Roman" w:cs="Times New Roman"/>
                <w:color w:val="000000"/>
                <w:lang w:val="fi-FI" w:eastAsia="fi-FI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  <w:lang w:val="fi-FI" w:eastAsia="fi-FI" w:bidi="ar-SA"/>
              </w:rPr>
            </w:r>
            <w:r/>
          </w:p>
        </w:tc>
      </w:tr>
      <w:tr>
        <w:trPr>
          <w:trHeight w:val="1627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Jos käsittely perustuu suostumukseen 6.1.a art. (tai nimenomaiseen suostumukseen 9.2.a art.), tieto oikeudesta peruuttaa suostumus milloin tahansa</w:t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13.2(c)</w:t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14.2(d)</w:t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-</w:t>
            </w:r>
            <w:r/>
          </w:p>
        </w:tc>
      </w:tr>
      <w:tr>
        <w:trPr>
          <w:trHeight w:val="613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Oikeus tehdä valitus valvontaviranomaiselle</w:t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13.2(d)</w:t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14.2(e)</w:t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Rekisteröidyllä on oikeus tehdä kantelu tietosuojavaltuutetulle.</w:t>
            </w:r>
            <w:r/>
          </w:p>
        </w:tc>
      </w:tr>
      <w:tr>
        <w:trPr>
          <w:trHeight w:val="1627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Onko henkilötietojen antaminen lakisääteinen tai sopimukseen perustuva vaatimus tai sopimuksen tekemisen edellyttämä vaatimus sekä onko rekisteröidyn pakko toimittaa henkilötiedot ja tällaisten tietojen antamatta jättämisen mahdolliset seuraamukset</w:t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13.2(e)</w:t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-</w:t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Varhaiskasvatuslain (540/2018) 68 §:n mukaan kunnalla, kuntayhtymällä ja yksityisen palvelun tuottajalla on velvollisuus tallentaa tietovarantoon lain 70 §:ssä tarkoitetut varhaiskasvatusta koskevat tiedot tuottamansa palvelun osalta.</w:t>
            </w:r>
            <w:r/>
          </w:p>
        </w:tc>
      </w:tr>
      <w:tr>
        <w:trPr>
          <w:trHeight w:val="1454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Tiedot siitä, mistä henkilötiedot on saatu sekä tarvittaessa siitä, onko tiedot saatu yleisesti saatavilla olevista lähteistä</w:t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-</w:t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14.2(f)</w:t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Vardaan tallennettavat tiedot saadaan</w:t>
            </w:r>
            <w:r/>
          </w:p>
          <w:p>
            <w:pPr>
              <w:pStyle w:val="Default"/>
              <w:numPr>
                <w:ilvl w:val="0"/>
                <w:numId w:val="4"/>
              </w:numPr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Kunta, kuntayhtymät ja yksityisen palvelun tuottajat</w:t>
            </w:r>
            <w:r/>
          </w:p>
          <w:p>
            <w:pPr>
              <w:pStyle w:val="Default"/>
              <w:numPr>
                <w:ilvl w:val="0"/>
                <w:numId w:val="4"/>
              </w:numPr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Väestörekisterikeskus</w:t>
            </w:r>
            <w:r/>
          </w:p>
        </w:tc>
      </w:tr>
      <w:tr>
        <w:trPr>
          <w:trHeight w:val="2754" w:hRule="atLeast"/>
        </w:trPr>
        <w:tc>
          <w:tcPr>
            <w:tcW w:w="2191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Tiedot automaattisen päätöksenteon, ml. profiloinnin olemassaolosta, sekä ainakin näissä tapauksissa merkitykselliset tiedot käsittelyyn liittyvästä logiikasta samoin kuin kyseisen käsittelyn merkittävyys ja mahdolliset seuraukset rekisteröidylle</w:t>
            </w:r>
            <w:r/>
          </w:p>
        </w:tc>
        <w:tc>
          <w:tcPr>
            <w:tcW w:w="106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13.2(f)</w:t>
            </w:r>
            <w:r/>
          </w:p>
        </w:tc>
        <w:tc>
          <w:tcPr>
            <w:tcW w:w="1132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14.2(g)</w:t>
            </w:r>
            <w:r/>
          </w:p>
        </w:tc>
        <w:tc>
          <w:tcPr>
            <w:tcW w:w="5250" w:type="dxa"/>
            <w:tcBorders/>
            <w:shd w:fill="auto" w:val="clear"/>
            <w:tcMar>
              <w:left w:w="88" w:type="dxa"/>
            </w:tcMar>
          </w:tcPr>
          <w:p>
            <w:pPr>
              <w:pStyle w:val="Default"/>
              <w:spacing w:lineRule="auto" w:line="240" w:before="0" w:after="0"/>
              <w:rPr>
                <w:sz w:val="18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fi-FI"/>
              </w:rPr>
              <w:t>Tietoja ei käytetä automaattisessa päätöksenteossa tai profiloinnissa.</w:t>
            </w:r>
            <w:r/>
          </w:p>
        </w:tc>
      </w:tr>
    </w:tbl>
    <w:p>
      <w:pPr>
        <w:pStyle w:val="Normal"/>
      </w:pPr>
      <w:r>
        <w:rPr/>
      </w:r>
      <w:r/>
    </w:p>
    <w:sectPr>
      <w:headerReference w:type="default" r:id="rId9"/>
      <w:footerReference w:type="default" r:id="rId10"/>
      <w:type w:val="nextPage"/>
      <w:pgSz w:w="11906" w:h="16838"/>
      <w:pgMar w:left="1134" w:right="1134" w:header="680" w:top="1417" w:footer="708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rbel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Style w:val="TaulukkoRuudukko"/>
      <w:tblW w:w="10409" w:type="dxa"/>
      <w:jc w:val="left"/>
      <w:tblInd w:w="0" w:type="dxa"/>
      <w:tblBorders>
        <w:top w:val="nil"/>
        <w:left w:val="nil"/>
        <w:bottom w:val="nil"/>
        <w:right w:val="nil"/>
        <w:insideH w:val="nil"/>
        <w:insideV w:val="nil"/>
      </w:tblBorders>
      <w:tblCellMar>
        <w:top w:w="0" w:type="dxa"/>
        <w:left w:w="0" w:type="dxa"/>
        <w:bottom w:w="0" w:type="dxa"/>
        <w:right w:w="0" w:type="dxa"/>
      </w:tblCellMar>
    </w:tblPr>
    <w:tblGrid>
      <w:gridCol w:w="1453"/>
      <w:gridCol w:w="1885"/>
      <w:gridCol w:w="1531"/>
      <w:gridCol w:w="226"/>
      <w:gridCol w:w="1885"/>
      <w:gridCol w:w="1580"/>
      <w:gridCol w:w="1848"/>
    </w:tblGrid>
    <w:tr>
      <w:trPr>
        <w:trHeight w:val="397" w:hRule="exact"/>
        <w:cantSplit w:val="true"/>
      </w:trPr>
      <w:tc>
        <w:tcPr>
          <w:tcW w:w="1453" w:type="dxa"/>
          <w:tcBorders>
            <w:top w:val="nil"/>
            <w:left w:val="nil"/>
            <w:bottom w:val="nil"/>
            <w:right w:val="nil"/>
            <w:insideH w:val="nil"/>
            <w:insideV w:val="nil"/>
          </w:tcBorders>
          <w:shd w:fill="auto" w:val="clear"/>
        </w:tcPr>
        <w:p>
          <w:pPr>
            <w:pStyle w:val="Alatunniste"/>
            <w:spacing w:lineRule="auto" w:line="240" w:before="0" w:after="0"/>
            <w:rPr>
              <w:sz w:val="15"/>
              <w:spacing w:val="8"/>
              <w:b/>
              <w:sz w:val="15"/>
              <w:b/>
              <w:szCs w:val="15"/>
            </w:rPr>
          </w:pPr>
          <w:r>
            <w:rPr>
              <w:rFonts w:eastAsia="Times New Roman" w:cs="Times New Roman" w:ascii="Times New Roman" w:hAnsi="Times New Roman"/>
              <w:b/>
              <w:spacing w:val="8"/>
              <w:sz w:val="15"/>
              <w:szCs w:val="15"/>
              <w:lang w:eastAsia="fi-FI"/>
            </w:rPr>
            <w:t>OPETUSHALLITUS</w:t>
          </w:r>
          <w:r/>
        </w:p>
      </w:tc>
      <w:tc>
        <w:tcPr>
          <w:tcW w:w="1885" w:type="dxa"/>
          <w:tcBorders>
            <w:top w:val="nil"/>
            <w:left w:val="nil"/>
            <w:bottom w:val="nil"/>
            <w:right w:val="nil"/>
            <w:insideH w:val="nil"/>
            <w:insideV w:val="nil"/>
          </w:tcBorders>
          <w:shd w:fill="auto" w:val="clear"/>
        </w:tcPr>
        <w:p>
          <w:pPr>
            <w:pStyle w:val="Alatunniste"/>
            <w:spacing w:lineRule="auto" w:line="240" w:before="0" w:after="0"/>
            <w:rPr>
              <w:sz w:val="15"/>
              <w:sz w:val="15"/>
              <w:szCs w:val="15"/>
            </w:rPr>
          </w:pPr>
          <w:r>
            <w:rPr>
              <w:rFonts w:eastAsia="Times New Roman" w:cs="Times New Roman" w:ascii="Times New Roman" w:hAnsi="Times New Roman"/>
              <w:sz w:val="15"/>
              <w:szCs w:val="15"/>
              <w:lang w:eastAsia="fi-FI"/>
            </w:rPr>
            <w:t>Hakaniemenranta 6, PL 380</w:t>
          </w:r>
          <w:r/>
        </w:p>
        <w:p>
          <w:pPr>
            <w:pStyle w:val="Alatunniste"/>
            <w:spacing w:lineRule="auto" w:line="240" w:before="0" w:after="0"/>
            <w:rPr>
              <w:sz w:val="15"/>
              <w:sz w:val="15"/>
              <w:szCs w:val="15"/>
            </w:rPr>
          </w:pPr>
          <w:r>
            <w:rPr>
              <w:rFonts w:eastAsia="Times New Roman" w:cs="Times New Roman" w:ascii="Times New Roman" w:hAnsi="Times New Roman"/>
              <w:sz w:val="15"/>
              <w:szCs w:val="15"/>
              <w:lang w:eastAsia="fi-FI"/>
            </w:rPr>
            <w:t>00531 Helsinki</w:t>
          </w:r>
          <w:r/>
        </w:p>
      </w:tc>
      <w:tc>
        <w:tcPr>
          <w:tcW w:w="1531" w:type="dxa"/>
          <w:tcBorders>
            <w:top w:val="nil"/>
            <w:left w:val="nil"/>
            <w:bottom w:val="nil"/>
            <w:right w:val="single" w:sz="6" w:space="0" w:color="00000A"/>
            <w:insideH w:val="nil"/>
            <w:insideV w:val="single" w:sz="6" w:space="0" w:color="00000A"/>
          </w:tcBorders>
          <w:shd w:fill="auto" w:val="clear"/>
        </w:tcPr>
        <w:p>
          <w:pPr>
            <w:pStyle w:val="Alatunniste"/>
            <w:pBdr>
              <w:right w:val="single" w:sz="8" w:space="4" w:color="00000A"/>
            </w:pBdr>
            <w:spacing w:lineRule="auto" w:line="240" w:before="0" w:after="0"/>
            <w:rPr>
              <w:sz w:val="15"/>
              <w:sz w:val="15"/>
              <w:szCs w:val="15"/>
            </w:rPr>
          </w:pPr>
          <w:r>
            <w:rPr>
              <w:rFonts w:eastAsia="Times New Roman" w:cs="Times New Roman" w:ascii="Times New Roman" w:hAnsi="Times New Roman"/>
              <w:sz w:val="15"/>
              <w:szCs w:val="15"/>
              <w:lang w:eastAsia="fi-FI"/>
            </w:rPr>
            <w:t>puhelin 0295 331 000</w:t>
          </w:r>
          <w:r/>
        </w:p>
        <w:p>
          <w:pPr>
            <w:pStyle w:val="Alatunniste"/>
            <w:pBdr>
              <w:right w:val="single" w:sz="8" w:space="4" w:color="00000A"/>
            </w:pBdr>
            <w:spacing w:lineRule="auto" w:line="240" w:before="0" w:after="0"/>
            <w:rPr>
              <w:sz w:val="15"/>
              <w:sz w:val="15"/>
              <w:szCs w:val="15"/>
            </w:rPr>
          </w:pPr>
          <w:r>
            <w:rPr>
              <w:rFonts w:eastAsia="Times New Roman" w:cs="Times New Roman" w:ascii="Times New Roman" w:hAnsi="Times New Roman"/>
              <w:sz w:val="15"/>
              <w:szCs w:val="15"/>
              <w:lang w:eastAsia="fi-FI"/>
            </w:rPr>
            <w:t>oph.fi</w:t>
          </w:r>
          <w:r/>
        </w:p>
      </w:tc>
      <w:tc>
        <w:tcPr>
          <w:tcW w:w="226" w:type="dxa"/>
          <w:tcBorders>
            <w:top w:val="nil"/>
            <w:left w:val="single" w:sz="6" w:space="0" w:color="00000A"/>
            <w:bottom w:val="nil"/>
            <w:right w:val="nil"/>
            <w:insideH w:val="nil"/>
            <w:insideV w:val="nil"/>
          </w:tcBorders>
          <w:shd w:fill="auto" w:val="clear"/>
          <w:tcMar>
            <w:left w:w="-7" w:type="dxa"/>
          </w:tcMar>
        </w:tcPr>
        <w:p>
          <w:pPr>
            <w:pStyle w:val="Alatunniste"/>
            <w:spacing w:lineRule="auto" w:line="240" w:before="0" w:after="0"/>
            <w:rPr>
              <w:sz w:val="20"/>
              <w:spacing w:val="8"/>
              <w:b/>
              <w:sz w:val="20"/>
              <w:b/>
              <w:szCs w:val="20"/>
              <w:rFonts w:ascii="Times New Roman" w:hAnsi="Times New Roman" w:eastAsia="Times New Roman" w:cs="Times New Roman"/>
              <w:color w:val="00000A"/>
              <w:lang w:val="fi-FI" w:eastAsia="fi-FI" w:bidi="ar-SA"/>
            </w:rPr>
          </w:pPr>
          <w:r>
            <w:rPr>
              <w:rFonts w:eastAsia="Times New Roman" w:cs="Times New Roman" w:ascii="Times New Roman" w:hAnsi="Times New Roman"/>
              <w:b/>
              <w:color w:val="00000A"/>
              <w:spacing w:val="8"/>
              <w:sz w:val="20"/>
              <w:szCs w:val="20"/>
              <w:lang w:val="fi-FI" w:eastAsia="fi-FI" w:bidi="ar-SA"/>
            </w:rPr>
          </w:r>
          <w:r/>
        </w:p>
      </w:tc>
      <w:tc>
        <w:tcPr>
          <w:tcW w:w="1885" w:type="dxa"/>
          <w:tcBorders>
            <w:top w:val="nil"/>
            <w:left w:val="nil"/>
            <w:bottom w:val="nil"/>
            <w:right w:val="nil"/>
            <w:insideH w:val="nil"/>
            <w:insideV w:val="nil"/>
          </w:tcBorders>
          <w:shd w:fill="auto" w:val="clear"/>
        </w:tcPr>
        <w:p>
          <w:pPr>
            <w:pStyle w:val="Alatunniste"/>
            <w:spacing w:lineRule="auto" w:line="240" w:before="0" w:after="0"/>
            <w:rPr>
              <w:sz w:val="15"/>
              <w:spacing w:val="8"/>
              <w:b/>
              <w:sz w:val="15"/>
              <w:b/>
              <w:szCs w:val="15"/>
            </w:rPr>
          </w:pPr>
          <w:r>
            <w:rPr>
              <w:rFonts w:eastAsia="Times New Roman" w:cs="Times New Roman" w:ascii="Times New Roman" w:hAnsi="Times New Roman"/>
              <w:b/>
              <w:spacing w:val="8"/>
              <w:sz w:val="15"/>
              <w:szCs w:val="15"/>
              <w:lang w:eastAsia="fi-FI"/>
            </w:rPr>
            <w:t>UTBILDNINGSSTYRELSEN</w:t>
          </w:r>
          <w:r/>
        </w:p>
      </w:tc>
      <w:tc>
        <w:tcPr>
          <w:tcW w:w="1580" w:type="dxa"/>
          <w:tcBorders>
            <w:top w:val="nil"/>
            <w:left w:val="nil"/>
            <w:bottom w:val="nil"/>
            <w:right w:val="nil"/>
            <w:insideH w:val="nil"/>
            <w:insideV w:val="nil"/>
          </w:tcBorders>
          <w:shd w:fill="auto" w:val="clear"/>
        </w:tcPr>
        <w:p>
          <w:pPr>
            <w:pStyle w:val="Alatunniste"/>
            <w:spacing w:lineRule="auto" w:line="240" w:before="0" w:after="0"/>
            <w:rPr>
              <w:sz w:val="15"/>
              <w:sz w:val="15"/>
              <w:szCs w:val="15"/>
            </w:rPr>
          </w:pPr>
          <w:r>
            <w:rPr>
              <w:rFonts w:eastAsia="Times New Roman" w:cs="Times New Roman" w:ascii="Times New Roman" w:hAnsi="Times New Roman"/>
              <w:sz w:val="15"/>
              <w:szCs w:val="15"/>
              <w:lang w:eastAsia="fi-FI"/>
            </w:rPr>
            <w:t>Hagnäskajen 6, PB 380</w:t>
          </w:r>
          <w:r/>
        </w:p>
        <w:p>
          <w:pPr>
            <w:pStyle w:val="Alatunniste"/>
            <w:spacing w:lineRule="auto" w:line="240" w:before="0" w:after="0"/>
            <w:rPr>
              <w:sz w:val="15"/>
              <w:sz w:val="15"/>
              <w:szCs w:val="15"/>
            </w:rPr>
          </w:pPr>
          <w:r>
            <w:rPr>
              <w:rFonts w:eastAsia="Times New Roman" w:cs="Times New Roman" w:ascii="Times New Roman" w:hAnsi="Times New Roman"/>
              <w:sz w:val="15"/>
              <w:szCs w:val="15"/>
              <w:lang w:eastAsia="fi-FI"/>
            </w:rPr>
            <w:t>00531 Helsingfors</w:t>
          </w:r>
          <w:r/>
        </w:p>
      </w:tc>
      <w:tc>
        <w:tcPr>
          <w:tcW w:w="1848" w:type="dxa"/>
          <w:tcBorders>
            <w:top w:val="nil"/>
            <w:left w:val="nil"/>
            <w:bottom w:val="nil"/>
            <w:right w:val="nil"/>
            <w:insideH w:val="nil"/>
            <w:insideV w:val="nil"/>
          </w:tcBorders>
          <w:shd w:fill="auto" w:val="clear"/>
        </w:tcPr>
        <w:p>
          <w:pPr>
            <w:pStyle w:val="Alatunniste"/>
            <w:spacing w:lineRule="auto" w:line="240" w:before="0" w:after="0"/>
            <w:rPr>
              <w:sz w:val="15"/>
              <w:sz w:val="15"/>
              <w:szCs w:val="15"/>
            </w:rPr>
          </w:pPr>
          <w:r>
            <w:rPr>
              <w:rFonts w:eastAsia="Times New Roman" w:cs="Times New Roman" w:ascii="Times New Roman" w:hAnsi="Times New Roman"/>
              <w:sz w:val="15"/>
              <w:szCs w:val="15"/>
              <w:lang w:eastAsia="fi-FI"/>
            </w:rPr>
            <w:t>telefon 0295 331 000</w:t>
          </w:r>
          <w:r/>
        </w:p>
        <w:p>
          <w:pPr>
            <w:pStyle w:val="Alatunniste"/>
            <w:spacing w:lineRule="auto" w:line="240" w:before="0" w:after="0"/>
            <w:rPr>
              <w:sz w:val="15"/>
              <w:sz w:val="15"/>
              <w:szCs w:val="15"/>
            </w:rPr>
          </w:pPr>
          <w:r>
            <w:rPr>
              <w:rFonts w:eastAsia="Times New Roman" w:cs="Times New Roman" w:ascii="Times New Roman" w:hAnsi="Times New Roman"/>
              <w:sz w:val="15"/>
              <w:szCs w:val="15"/>
              <w:lang w:eastAsia="fi-FI"/>
            </w:rPr>
            <w:t>oph.fi</w:t>
          </w:r>
          <w:r/>
        </w:p>
      </w:tc>
    </w:tr>
  </w:tbl>
  <w:p>
    <w:pPr>
      <w:pStyle w:val="Normal"/>
      <w:rPr>
        <w:sz w:val="15"/>
        <w:sz w:val="15"/>
        <w:szCs w:val="15"/>
        <w:rFonts w:ascii="Calibri" w:hAnsi="Calibri" w:eastAsia="Calibri" w:cs="Times New Roman"/>
        <w:color w:val="333333"/>
        <w:lang w:val="fi-FI" w:eastAsia="fi-FI" w:bidi="ar-SA"/>
      </w:rPr>
    </w:pPr>
    <w:r>
      <w:rPr>
        <w:rFonts w:eastAsia="Calibri" w:cs="Times New Roman"/>
        <w:color w:val="333333"/>
        <w:sz w:val="15"/>
        <w:szCs w:val="15"/>
        <w:lang w:val="fi-FI" w:eastAsia="fi-FI" w:bidi="ar-SA"/>
      </w:rPr>
    </w:r>
    <w:r/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Yltunniste"/>
    </w:pPr>
    <w:r>
      <w:rPr/>
    </w:r>
    <w:r/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10"/>
  <w:defaultTabStop w:val="1304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i-FI" w:eastAsia="en-US" w:bidi="ar-SA"/>
      </w:rPr>
    </w:rPrDefault>
    <w:pPrDefault>
      <w:pPr>
        <w:spacing w:lineRule="auto" w:line="252"/>
      </w:pPr>
    </w:pPrDefault>
  </w:docDefaults>
  <w:latentStyles w:count="375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semiHidden="1" w:unhideWhenUsed="1" w:uiPriority="9" w:name="heading 2"/>
    <w:lsdException w:qFormat="1" w:semiHidden="1" w:unhideWhenUsed="1" w:uiPriority="9" w:name="heading 3"/>
    <w:lsdException w:qFormat="1" w:semiHidden="1" w:unhideWhenUsed="1" w:uiPriority="9" w:name="heading 4"/>
    <w:lsdException w:qFormat="1" w:semiHidden="1" w:unhideWhenUsed="1" w:uiPriority="9" w:name="heading 5"/>
    <w:lsdException w:qFormat="1" w:semiHidden="1" w:unhideWhenUsed="1" w:uiPriority="9" w:name="heading 6"/>
    <w:lsdException w:qFormat="1" w:semiHidden="1" w:unhideWhenUsed="1" w:uiPriority="9" w:name="heading 7"/>
    <w:lsdException w:qFormat="1" w:semiHidden="1" w:unhideWhenUsed="1" w:uiPriority="9" w:name="heading 8"/>
    <w:lsdException w:qFormat="1" w:semiHidden="1" w:unhideWhenUsed="1" w:uiPriority="9" w:name="heading 9"/>
    <w:lsdException w:semiHidden="1" w:unhideWhenUsed="1" w:name="index 1"/>
    <w:lsdException w:semiHidden="1" w:unhideWhenUsed="1" w:name="index 2"/>
    <w:lsdException w:semiHidden="1" w:unhideWhenUsed="1" w:name="index 3"/>
    <w:lsdException w:semiHidden="1" w:unhideWhenUsed="1" w:name="index 4"/>
    <w:lsdException w:semiHidden="1" w:unhideWhenUsed="1" w:name="index 5"/>
    <w:lsdException w:semiHidden="1" w:unhideWhenUsed="1" w:name="index 6"/>
    <w:lsdException w:semiHidden="1" w:unhideWhenUsed="1" w:name="index 7"/>
    <w:lsdException w:semiHidden="1" w:unhideWhenUsed="1" w:name="index 8"/>
    <w:lsdException w:semiHidden="1" w:unhideWhenUsed="1" w:name="index 9"/>
    <w:lsdException w:semiHidden="1" w:unhideWhenUsed="1" w:uiPriority="39" w:name="toc 1"/>
    <w:lsdException w:semiHidden="1" w:unhideWhenUsed="1" w:uiPriority="39" w:name="toc 2"/>
    <w:lsdException w:semiHidden="1" w:unhideWhenUsed="1" w:uiPriority="39" w:name="toc 3"/>
    <w:lsdException w:semiHidden="1" w:unhideWhenUsed="1" w:uiPriority="39" w:name="toc 4"/>
    <w:lsdException w:semiHidden="1" w:unhideWhenUsed="1" w:uiPriority="39" w:name="toc 5"/>
    <w:lsdException w:semiHidden="1" w:unhideWhenUsed="1" w:uiPriority="39" w:name="toc 6"/>
    <w:lsdException w:semiHidden="1" w:unhideWhenUsed="1" w:uiPriority="39" w:name="toc 7"/>
    <w:lsdException w:semiHidden="1" w:unhideWhenUsed="1" w:uiPriority="39" w:name="toc 8"/>
    <w:lsdException w:semiHidden="1" w:unhideWhenUsed="1" w:uiPriority="39" w:name="toc 9"/>
    <w:lsdException w:semiHidden="1" w:unhideWhenUsed="1" w:name="Normal Indent"/>
    <w:lsdException w:semiHidden="1" w:unhideWhenUsed="1" w:name="footnote text"/>
    <w:lsdException w:semiHidden="1" w:unhideWhenUsed="1" w:name="annotation text"/>
    <w:lsdException w:semiHidden="1" w:unhideWhenUsed="1" w:name="header"/>
    <w:lsdException w:semiHidden="1" w:unhideWhenUsed="1" w:uiPriority="0" w:name="footer"/>
    <w:lsdException w:semiHidden="1" w:unhideWhenUsed="1" w:name="index heading"/>
    <w:lsdException w:qFormat="1" w:semiHidden="1" w:unhideWhenUsed="1" w:uiPriority="35" w:name="caption"/>
    <w:lsdException w:semiHidden="1" w:unhideWhenUsed="1" w:name="table of figures"/>
    <w:lsdException w:semiHidden="1" w:unhideWhenUsed="1" w:name="envelope address"/>
    <w:lsdException w:semiHidden="1" w:unhideWhenUsed="1" w:name="envelope return"/>
    <w:lsdException w:semiHidden="1" w:unhideWhenUsed="1" w:name="footnote reference"/>
    <w:lsdException w:semiHidden="1" w:unhideWhenUsed="1" w:name="annotation reference"/>
    <w:lsdException w:semiHidden="1" w:unhideWhenUsed="1" w:name="line number"/>
    <w:lsdException w:semiHidden="1" w:unhideWhenUsed="1" w:name="page number"/>
    <w:lsdException w:semiHidden="1" w:unhideWhenUsed="1" w:name="endnote reference"/>
    <w:lsdException w:semiHidden="1" w:unhideWhenUsed="1" w:name="endnote text"/>
    <w:lsdException w:semiHidden="1" w:unhideWhenUsed="1" w:name="table of authorities"/>
    <w:lsdException w:semiHidden="1" w:unhideWhenUsed="1" w:name="macro"/>
    <w:lsdException w:semiHidden="1" w:unhideWhenUsed="1" w:name="toa heading"/>
    <w:lsdException w:semiHidden="1" w:unhideWhenUsed="1" w:name="List"/>
    <w:lsdException w:semiHidden="1" w:unhideWhenUsed="1" w:name="List Bullet"/>
    <w:lsdException w:semiHidden="1" w:unhideWhenUsed="1" w:name="List Number"/>
    <w:lsdException w:semiHidden="1" w:unhideWhenUsed="1" w:name="List 2"/>
    <w:lsdException w:semiHidden="1" w:unhideWhenUsed="1" w:name="List 3"/>
    <w:lsdException w:semiHidden="1" w:unhideWhenUsed="1" w:name="List 4"/>
    <w:lsdException w:semiHidden="1" w:unhideWhenUsed="1" w:name="List 5"/>
    <w:lsdException w:semiHidden="1" w:unhideWhenUsed="1" w:name="List Bullet 2"/>
    <w:lsdException w:semiHidden="1" w:unhideWhenUsed="1" w:name="List Bullet 3"/>
    <w:lsdException w:semiHidden="1" w:unhideWhenUsed="1" w:name="List Bullet 4"/>
    <w:lsdException w:semiHidden="1" w:unhideWhenUsed="1" w:name="List Bullet 5"/>
    <w:lsdException w:semiHidden="1" w:unhideWhenUsed="1" w:name="List Number 2"/>
    <w:lsdException w:semiHidden="1" w:unhideWhenUsed="1" w:name="List Number 3"/>
    <w:lsdException w:semiHidden="1" w:unhideWhenUsed="1" w:name="List Number 4"/>
    <w:lsdException w:semiHidden="1" w:unhideWhenUsed="1" w:name="List Number 5"/>
    <w:lsdException w:qFormat="1" w:uiPriority="10" w:name="Title"/>
    <w:lsdException w:semiHidden="1" w:unhideWhenUsed="1" w:name="Closing"/>
    <w:lsdException w:semiHidden="1" w:unhideWhenUsed="1" w:name="Signature"/>
    <w:lsdException w:semiHidden="1" w:unhideWhenUsed="1" w:uiPriority="1" w:name="Default Paragraph Font"/>
    <w:lsdException w:semiHidden="1" w:unhideWhenUsed="1" w:name="Body Text"/>
    <w:lsdException w:semiHidden="1" w:unhideWhenUsed="1" w:name="Body Text Indent"/>
    <w:lsdException w:semiHidden="1" w:unhideWhenUsed="1" w:name="List Continue"/>
    <w:lsdException w:semiHidden="1" w:unhideWhenUsed="1" w:name="List Continue 2"/>
    <w:lsdException w:semiHidden="1" w:unhideWhenUsed="1" w:name="List Continue 3"/>
    <w:lsdException w:semiHidden="1" w:unhideWhenUsed="1" w:name="List Continue 4"/>
    <w:lsdException w:semiHidden="1" w:unhideWhenUsed="1" w:name="List Continue 5"/>
    <w:lsdException w:semiHidden="1" w:unhideWhenUsed="1" w:name="Message Header"/>
    <w:lsdException w:qFormat="1" w:uiPriority="11" w:name="Subtitle"/>
    <w:lsdException w:semiHidden="1" w:unhideWhenUsed="1" w:name="Salutation"/>
    <w:lsdException w:semiHidden="1" w:unhideWhenUsed="1" w:name="Date"/>
    <w:lsdException w:semiHidden="1" w:unhideWhenUsed="1" w:name="Body Text First Indent"/>
    <w:lsdException w:semiHidden="1" w:unhideWhenUsed="1" w:name="Body Text First Indent 2"/>
    <w:lsdException w:semiHidden="1" w:unhideWhenUsed="1" w:name="Note Heading"/>
    <w:lsdException w:semiHidden="1" w:unhideWhenUsed="1" w:name="Body Text 2"/>
    <w:lsdException w:semiHidden="1" w:unhideWhenUsed="1" w:name="Body Text 3"/>
    <w:lsdException w:semiHidden="1" w:unhideWhenUsed="1" w:name="Body Text Indent 2"/>
    <w:lsdException w:semiHidden="1" w:unhideWhenUsed="1" w:name="Body Text Indent 3"/>
    <w:lsdException w:semiHidden="1" w:unhideWhenUsed="1" w:name="Block Text"/>
    <w:lsdException w:semiHidden="1" w:unhideWhenUsed="1" w:name="Hyperlink"/>
    <w:lsdException w:semiHidden="1" w:unhideWhenUsed="1" w:name="FollowedHyperlink"/>
    <w:lsdException w:qFormat="1" w:uiPriority="22" w:name="Strong"/>
    <w:lsdException w:qFormat="1" w:uiPriority="20" w:name="Emphasis"/>
    <w:lsdException w:semiHidden="1" w:unhideWhenUsed="1" w:name="Document Map"/>
    <w:lsdException w:semiHidden="1" w:unhideWhenUsed="1" w:name="Plain Text"/>
    <w:lsdException w:semiHidden="1" w:unhideWhenUsed="1" w:name="E-mail Signature"/>
    <w:lsdException w:semiHidden="1" w:unhideWhenUsed="1" w:name="HTML Top of Form"/>
    <w:lsdException w:semiHidden="1" w:unhideWhenUsed="1" w:name="HTML Bottom of Form"/>
    <w:lsdException w:semiHidden="1" w:unhideWhenUsed="1" w:name="Normal (Web)"/>
    <w:lsdException w:semiHidden="1" w:unhideWhenUsed="1" w:name="HTML Acronym"/>
    <w:lsdException w:semiHidden="1" w:unhideWhenUsed="1" w:name="HTML Address"/>
    <w:lsdException w:semiHidden="1" w:unhideWhenUsed="1" w:name="HTML Cite"/>
    <w:lsdException w:semiHidden="1" w:unhideWhenUsed="1" w:name="HTML Code"/>
    <w:lsdException w:semiHidden="1" w:unhideWhenUsed="1" w:name="HTML Definition"/>
    <w:lsdException w:semiHidden="1" w:unhideWhenUsed="1" w:name="HTML Keyboard"/>
    <w:lsdException w:semiHidden="1" w:unhideWhenUsed="1" w:name="HTML Preformatted"/>
    <w:lsdException w:semiHidden="1" w:unhideWhenUsed="1" w:name="HTML Sample"/>
    <w:lsdException w:semiHidden="1" w:unhideWhenUsed="1" w:name="HTML Typewriter"/>
    <w:lsdException w:semiHidden="1" w:unhideWhenUsed="1" w:name="HTML Variable"/>
    <w:lsdException w:semiHidden="1" w:unhideWhenUsed="1" w:name="Normal Table"/>
    <w:lsdException w:semiHidden="1" w:unhideWhenUsed="1" w:name="annotation subject"/>
    <w:lsdException w:semiHidden="1" w:unhideWhenUsed="1" w:name="No List"/>
    <w:lsdException w:semiHidden="1" w:unhideWhenUsed="1" w:name="Outline List 1"/>
    <w:lsdException w:semiHidden="1" w:unhideWhenUsed="1" w:name="Outline List 2"/>
    <w:lsdException w:semiHidden="1" w:unhideWhenUsed="1" w:name="Outline List 3"/>
    <w:lsdException w:semiHidden="1" w:unhideWhenUsed="1" w:name="Table Simple 1"/>
    <w:lsdException w:semiHidden="1" w:unhideWhenUsed="1" w:name="Table Simple 2"/>
    <w:lsdException w:semiHidden="1" w:unhideWhenUsed="1" w:name="Table Simple 3"/>
    <w:lsdException w:semiHidden="1" w:unhideWhenUsed="1" w:name="Table Classic 1"/>
    <w:lsdException w:semiHidden="1" w:unhideWhenUsed="1" w:name="Table Classic 2"/>
    <w:lsdException w:semiHidden="1" w:unhideWhenUsed="1" w:name="Table Classic 3"/>
    <w:lsdException w:semiHidden="1" w:unhideWhenUsed="1" w:name="Table Classic 4"/>
    <w:lsdException w:semiHidden="1" w:unhideWhenUsed="1" w:name="Table Colorful 1"/>
    <w:lsdException w:semiHidden="1" w:unhideWhenUsed="1" w:name="Table Colorful 2"/>
    <w:lsdException w:semiHidden="1" w:unhideWhenUsed="1" w:name="Table Colorful 3"/>
    <w:lsdException w:semiHidden="1" w:unhideWhenUsed="1" w:name="Table Columns 1"/>
    <w:lsdException w:semiHidden="1" w:unhideWhenUsed="1" w:name="Table Columns 2"/>
    <w:lsdException w:semiHidden="1" w:unhideWhenUsed="1" w:name="Table Columns 3"/>
    <w:lsdException w:semiHidden="1" w:unhideWhenUsed="1" w:name="Table Columns 4"/>
    <w:lsdException w:semiHidden="1" w:unhideWhenUsed="1" w:name="Table Columns 5"/>
    <w:lsdException w:semiHidden="1" w:unhideWhenUsed="1" w:name="Table Grid 1"/>
    <w:lsdException w:semiHidden="1" w:unhideWhenUsed="1" w:name="Table Grid 2"/>
    <w:lsdException w:semiHidden="1" w:unhideWhenUsed="1" w:name="Table Grid 3"/>
    <w:lsdException w:semiHidden="1" w:unhideWhenUsed="1" w:name="Table Grid 4"/>
    <w:lsdException w:semiHidden="1" w:unhideWhenUsed="1" w:name="Table Grid 5"/>
    <w:lsdException w:semiHidden="1" w:unhideWhenUsed="1" w:name="Table Grid 6"/>
    <w:lsdException w:semiHidden="1" w:unhideWhenUsed="1" w:name="Table Grid 7"/>
    <w:lsdException w:semiHidden="1" w:unhideWhenUsed="1" w:name="Table Grid 8"/>
    <w:lsdException w:semiHidden="1" w:unhideWhenUsed="1" w:name="Table List 1"/>
    <w:lsdException w:semiHidden="1" w:unhideWhenUsed="1" w:name="Table List 2"/>
    <w:lsdException w:semiHidden="1" w:unhideWhenUsed="1" w:name="Table List 3"/>
    <w:lsdException w:semiHidden="1" w:unhideWhenUsed="1" w:name="Table List 4"/>
    <w:lsdException w:semiHidden="1" w:unhideWhenUsed="1" w:name="Table List 5"/>
    <w:lsdException w:semiHidden="1" w:unhideWhenUsed="1" w:name="Table List 6"/>
    <w:lsdException w:semiHidden="1" w:unhideWhenUsed="1" w:name="Table List 7"/>
    <w:lsdException w:semiHidden="1" w:unhideWhenUsed="1" w:name="Table List 8"/>
    <w:lsdException w:semiHidden="1" w:unhideWhenUsed="1" w:name="Table 3D effects 1"/>
    <w:lsdException w:semiHidden="1" w:unhideWhenUsed="1" w:name="Table 3D effects 2"/>
    <w:lsdException w:semiHidden="1" w:unhideWhenUsed="1" w:name="Table 3D effects 3"/>
    <w:lsdException w:semiHidden="1" w:unhideWhenUsed="1" w:name="Table Contemporary"/>
    <w:lsdException w:semiHidden="1" w:unhideWhenUsed="1" w:name="Table Elegant"/>
    <w:lsdException w:semiHidden="1" w:unhideWhenUsed="1" w:name="Table Professional"/>
    <w:lsdException w:semiHidden="1" w:unhideWhenUsed="1" w:name="Table Subtle 1"/>
    <w:lsdException w:semiHidden="1" w:unhideWhenUsed="1" w:name="Table Subtle 2"/>
    <w:lsdException w:semiHidden="1" w:unhideWhenUsed="1" w:name="Table Web 1"/>
    <w:lsdException w:semiHidden="1" w:unhideWhenUsed="1" w:name="Table Web 2"/>
    <w:lsdException w:semiHidden="1" w:unhideWhenUsed="1" w:name="Table Web 3"/>
    <w:lsdException w:semiHidden="1" w:unhideWhenUsed="1" w:name="Balloon Text"/>
    <w:lsdException w:uiPriority="39" w:name="Table Grid"/>
    <w:lsdException w:semiHidden="1" w:unhideWhenUsed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semiHidden="1" w:unhideWhenUsed="1" w:uiPriority="37" w:name="Bibliography"/>
    <w:lsdException w:qFormat="1" w:semiHidden="1" w:unhideWhenUsed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semiHidden="1" w:unhideWhenUsed="1" w:name="Mention"/>
    <w:lsdException w:semiHidden="1" w:unhideWhenUsed="1" w:name="Smart Hyperlink"/>
    <w:lsdException w:semiHidden="1" w:unhideWhenUsed="1" w:name="Hashtag"/>
    <w:lsdException w:semiHidden="1" w:unhideWhenUsed="1" w:name="Unresolved Mention"/>
  </w:latentStyles>
  <w:style w:type="paragraph" w:styleId="Normal" w:default="1">
    <w:name w:val="Normal"/>
    <w:qFormat/>
    <w:rsid w:val="007a4431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00000A"/>
      <w:sz w:val="22"/>
      <w:szCs w:val="22"/>
      <w:lang w:val="fi-FI" w:eastAsia="en-U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Internetlinkki">
    <w:name w:val="Internet-linkki"/>
    <w:basedOn w:val="DefaultParagraphFont"/>
    <w:uiPriority w:val="99"/>
    <w:unhideWhenUsed/>
    <w:rsid w:val="007a4431"/>
    <w:rPr>
      <w:color w:val="0563C1"/>
      <w:u w:val="single"/>
      <w:lang w:val="zxx" w:eastAsia="zxx" w:bidi="zxx"/>
    </w:rPr>
  </w:style>
  <w:style w:type="character" w:styleId="Normaltextrun" w:customStyle="1">
    <w:name w:val="normaltextrun"/>
    <w:basedOn w:val="DefaultParagraphFont"/>
    <w:rsid w:val="007a4431"/>
    <w:rPr/>
  </w:style>
  <w:style w:type="character" w:styleId="Spellingerror" w:customStyle="1">
    <w:name w:val="spellingerror"/>
    <w:basedOn w:val="DefaultParagraphFont"/>
    <w:rsid w:val="007a4431"/>
    <w:rPr/>
  </w:style>
  <w:style w:type="character" w:styleId="Eop" w:customStyle="1">
    <w:name w:val="eop"/>
    <w:basedOn w:val="DefaultParagraphFont"/>
    <w:rsid w:val="007a4431"/>
    <w:rPr/>
  </w:style>
  <w:style w:type="character" w:styleId="YltunnisteChar" w:customStyle="1">
    <w:name w:val="Ylätunniste Char"/>
    <w:basedOn w:val="DefaultParagraphFont"/>
    <w:link w:val="Yltunniste"/>
    <w:uiPriority w:val="99"/>
    <w:rsid w:val="00dc7662"/>
    <w:rPr>
      <w:rFonts w:ascii="Calibri" w:hAnsi="Calibri" w:cs="Times New Roman"/>
    </w:rPr>
  </w:style>
  <w:style w:type="character" w:styleId="AlatunnisteChar" w:customStyle="1">
    <w:name w:val="Alatunniste Char"/>
    <w:basedOn w:val="DefaultParagraphFont"/>
    <w:link w:val="Alatunniste"/>
    <w:uiPriority w:val="99"/>
    <w:rsid w:val="00dc7662"/>
    <w:rPr>
      <w:rFonts w:ascii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8b167d"/>
    <w:rPr>
      <w:color w:val="808080"/>
      <w:shd w:fill="E6E6E6" w:val="clear"/>
    </w:rPr>
  </w:style>
  <w:style w:type="character" w:styleId="Strong">
    <w:name w:val="Strong"/>
    <w:basedOn w:val="DefaultParagraphFont"/>
    <w:uiPriority w:val="22"/>
    <w:qFormat/>
    <w:rsid w:val="00c04356"/>
    <w:rPr>
      <w:b/>
      <w:bCs/>
    </w:rPr>
  </w:style>
  <w:style w:type="character" w:styleId="KommentintekstiChar" w:customStyle="1">
    <w:name w:val="Kommentin teksti Char"/>
    <w:basedOn w:val="DefaultParagraphFont"/>
    <w:link w:val="Kommentinteksti"/>
    <w:uiPriority w:val="99"/>
    <w:semiHidden/>
    <w:rPr>
      <w:rFonts w:ascii="Calibri" w:hAnsi="Calibri" w:cs="Times New Roman"/>
      <w:sz w:val="20"/>
      <w:szCs w:val="20"/>
    </w:rPr>
  </w:style>
  <w:style w:type="character" w:styleId="Annotation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SelitetekstiChar" w:customStyle="1">
    <w:name w:val="Seliteteksti Char"/>
    <w:basedOn w:val="DefaultParagraphFont"/>
    <w:link w:val="Seliteteksti"/>
    <w:uiPriority w:val="99"/>
    <w:semiHidden/>
    <w:rsid w:val="0011722c"/>
    <w:rPr>
      <w:rFonts w:ascii="Segoe UI" w:hAnsi="Segoe UI" w:cs="Segoe UI"/>
      <w:sz w:val="18"/>
      <w:szCs w:val="18"/>
    </w:rPr>
  </w:style>
  <w:style w:type="character" w:styleId="KommentinotsikkoChar" w:customStyle="1">
    <w:name w:val="Kommentin otsikko Char"/>
    <w:basedOn w:val="KommentintekstiChar"/>
    <w:link w:val="Kommentinotsikko"/>
    <w:uiPriority w:val="99"/>
    <w:semiHidden/>
    <w:rsid w:val="00c43fa8"/>
    <w:rPr>
      <w:rFonts w:ascii="Calibri" w:hAnsi="Calibri" w:cs="Times New Roman"/>
      <w:b/>
      <w:bCs/>
      <w:sz w:val="20"/>
      <w:szCs w:val="20"/>
    </w:rPr>
  </w:style>
  <w:style w:type="character" w:styleId="ListLabel1">
    <w:name w:val="ListLabel 1"/>
    <w:rPr>
      <w:rFonts w:cs="Courier New"/>
    </w:rPr>
  </w:style>
  <w:style w:type="character" w:styleId="ListLabel2">
    <w:name w:val="ListLabel 2"/>
    <w:rPr>
      <w:rFonts w:cs="Symbol"/>
    </w:rPr>
  </w:style>
  <w:style w:type="character" w:styleId="ListLabel3">
    <w:name w:val="ListLabel 3"/>
    <w:rPr>
      <w:rFonts w:cs="Courier New"/>
    </w:rPr>
  </w:style>
  <w:style w:type="character" w:styleId="ListLabel4">
    <w:name w:val="ListLabel 4"/>
    <w:rPr>
      <w:rFonts w:cs="Wingdings"/>
    </w:rPr>
  </w:style>
  <w:style w:type="character" w:styleId="ListLabel5">
    <w:name w:val="ListLabel 5"/>
    <w:rPr>
      <w:rFonts w:cs="Symbol"/>
    </w:rPr>
  </w:style>
  <w:style w:type="character" w:styleId="ListLabel6">
    <w:name w:val="ListLabel 6"/>
    <w:rPr>
      <w:rFonts w:cs="Courier New"/>
    </w:rPr>
  </w:style>
  <w:style w:type="character" w:styleId="ListLabel7">
    <w:name w:val="ListLabel 7"/>
    <w:rPr>
      <w:rFonts w:cs="Wingdings"/>
    </w:rPr>
  </w:style>
  <w:style w:type="character" w:styleId="ListLabel8">
    <w:name w:val="ListLabel 8"/>
    <w:rPr>
      <w:rFonts w:cs="Symbol"/>
    </w:rPr>
  </w:style>
  <w:style w:type="character" w:styleId="ListLabel9">
    <w:name w:val="ListLabel 9"/>
    <w:rPr>
      <w:rFonts w:cs="Courier New"/>
    </w:rPr>
  </w:style>
  <w:style w:type="character" w:styleId="ListLabel10">
    <w:name w:val="ListLabel 10"/>
    <w:rPr>
      <w:rFonts w:cs="Wingdings"/>
    </w:rPr>
  </w:style>
  <w:style w:type="character" w:styleId="ListLabel11">
    <w:name w:val="ListLabel 11"/>
    <w:rPr>
      <w:rFonts w:cs="Symbol"/>
    </w:rPr>
  </w:style>
  <w:style w:type="character" w:styleId="ListLabel12">
    <w:name w:val="ListLabel 12"/>
    <w:rPr>
      <w:rFonts w:cs="Courier New"/>
    </w:rPr>
  </w:style>
  <w:style w:type="character" w:styleId="ListLabel13">
    <w:name w:val="ListLabel 13"/>
    <w:rPr>
      <w:rFonts w:cs="Wingdings"/>
    </w:rPr>
  </w:style>
  <w:style w:type="paragraph" w:styleId="Otsikko">
    <w:name w:val="Otsikko"/>
    <w:basedOn w:val="Normal"/>
    <w:next w:val="Leipteksti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Leipteksti">
    <w:name w:val="Leipäteksti"/>
    <w:basedOn w:val="Normal"/>
    <w:pPr>
      <w:spacing w:lineRule="auto" w:line="288" w:before="0" w:after="140"/>
    </w:pPr>
    <w:rPr/>
  </w:style>
  <w:style w:type="paragraph" w:styleId="Luettelo">
    <w:name w:val="Luettelo"/>
    <w:basedOn w:val="Leipteksti"/>
    <w:pPr/>
    <w:rPr>
      <w:rFonts w:cs="Mangal"/>
    </w:rPr>
  </w:style>
  <w:style w:type="paragraph" w:styleId="Kuvaotsikko">
    <w:name w:val="Kuvaotsikko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Hakemisto">
    <w:name w:val="Hakemisto"/>
    <w:basedOn w:val="Normal"/>
    <w:pPr>
      <w:suppressLineNumbers/>
    </w:pPr>
    <w:rPr>
      <w:rFonts w:cs="Mangal"/>
    </w:rPr>
  </w:style>
  <w:style w:type="paragraph" w:styleId="Paragraph" w:customStyle="1">
    <w:name w:val="paragraph"/>
    <w:basedOn w:val="Normal"/>
    <w:rsid w:val="007a4431"/>
    <w:pPr>
      <w:spacing w:before="280" w:after="280"/>
    </w:pPr>
    <w:rPr>
      <w:lang w:eastAsia="fi-FI"/>
    </w:rPr>
  </w:style>
  <w:style w:type="paragraph" w:styleId="Yltunniste">
    <w:name w:val="Ylätunniste"/>
    <w:basedOn w:val="Normal"/>
    <w:link w:val="YltunnisteChar"/>
    <w:uiPriority w:val="99"/>
    <w:unhideWhenUsed/>
    <w:rsid w:val="00dc7662"/>
    <w:pPr>
      <w:tabs>
        <w:tab w:val="center" w:pos="4819" w:leader="none"/>
        <w:tab w:val="right" w:pos="9638" w:leader="none"/>
      </w:tabs>
    </w:pPr>
    <w:rPr/>
  </w:style>
  <w:style w:type="paragraph" w:styleId="Alatunniste">
    <w:name w:val="Alatunniste"/>
    <w:basedOn w:val="Normal"/>
    <w:link w:val="AlatunnisteChar"/>
    <w:unhideWhenUsed/>
    <w:rsid w:val="00dc7662"/>
    <w:pPr>
      <w:tabs>
        <w:tab w:val="center" w:pos="4819" w:leader="none"/>
        <w:tab w:val="right" w:pos="9638" w:leader="none"/>
      </w:tabs>
    </w:pPr>
    <w:rPr/>
  </w:style>
  <w:style w:type="paragraph" w:styleId="NormalWeb">
    <w:name w:val="Normal (Web)"/>
    <w:basedOn w:val="Normal"/>
    <w:uiPriority w:val="99"/>
    <w:semiHidden/>
    <w:unhideWhenUsed/>
    <w:rsid w:val="00c04356"/>
    <w:pPr>
      <w:spacing w:before="280" w:after="280"/>
    </w:pPr>
    <w:rPr>
      <w:rFonts w:ascii="Times New Roman" w:hAnsi="Times New Roman" w:eastAsia="Times New Roman"/>
      <w:sz w:val="24"/>
      <w:szCs w:val="24"/>
      <w:lang w:eastAsia="fi-FI"/>
    </w:rPr>
  </w:style>
  <w:style w:type="paragraph" w:styleId="Annotationtext">
    <w:name w:val="annotation text"/>
    <w:basedOn w:val="Normal"/>
    <w:link w:val="KommentintekstiChar"/>
    <w:uiPriority w:val="99"/>
    <w:semiHidden/>
    <w:unhideWhenUsed/>
    <w:pPr/>
    <w:rPr>
      <w:sz w:val="20"/>
      <w:szCs w:val="20"/>
    </w:rPr>
  </w:style>
  <w:style w:type="paragraph" w:styleId="BalloonText">
    <w:name w:val="Balloon Text"/>
    <w:basedOn w:val="Normal"/>
    <w:link w:val="SelitetekstiChar"/>
    <w:uiPriority w:val="99"/>
    <w:semiHidden/>
    <w:unhideWhenUsed/>
    <w:rsid w:val="0011722c"/>
    <w:pPr/>
    <w:rPr>
      <w:rFonts w:ascii="Segoe UI" w:hAnsi="Segoe UI" w:cs="Segoe UI"/>
      <w:sz w:val="18"/>
      <w:szCs w:val="18"/>
    </w:rPr>
  </w:style>
  <w:style w:type="paragraph" w:styleId="Default" w:customStyle="1">
    <w:name w:val="Default"/>
    <w:rsid w:val="006e4a1e"/>
    <w:pPr>
      <w:widowControl/>
      <w:suppressAutoHyphens w:val="true"/>
      <w:bidi w:val="0"/>
      <w:spacing w:lineRule="auto" w:line="240" w:before="0" w:after="0"/>
      <w:jc w:val="left"/>
    </w:pPr>
    <w:rPr>
      <w:rFonts w:ascii="Corbel" w:hAnsi="Corbel" w:eastAsia="Calibri" w:cs="Corbel"/>
      <w:color w:val="000000"/>
      <w:sz w:val="24"/>
      <w:szCs w:val="24"/>
      <w:lang w:val="fi-FI" w:eastAsia="en-US" w:bidi="ar-SA"/>
    </w:rPr>
  </w:style>
  <w:style w:type="paragraph" w:styleId="ListParagraph">
    <w:name w:val="List Paragraph"/>
    <w:basedOn w:val="Normal"/>
    <w:uiPriority w:val="34"/>
    <w:qFormat/>
    <w:rsid w:val="006e4a1e"/>
    <w:pPr>
      <w:spacing w:lineRule="auto" w:line="252" w:before="0" w:after="160"/>
      <w:ind w:left="720" w:hanging="0"/>
      <w:contextualSpacing/>
    </w:pPr>
    <w:rPr>
      <w:rFonts w:ascii="Calibri" w:hAnsi="Calibri" w:cs="" w:asciiTheme="minorHAnsi" w:cstheme="minorBidi" w:hAnsiTheme="minorHAnsi"/>
    </w:rPr>
  </w:style>
  <w:style w:type="paragraph" w:styleId="Annotationsubject">
    <w:name w:val="annotation subject"/>
    <w:basedOn w:val="Annotationtext"/>
    <w:link w:val="KommentinotsikkoChar"/>
    <w:uiPriority w:val="99"/>
    <w:semiHidden/>
    <w:unhideWhenUsed/>
    <w:rsid w:val="00c43fa8"/>
    <w:pPr/>
    <w:rPr>
      <w:b/>
      <w:bCs/>
    </w:rPr>
  </w:style>
  <w:style w:type="paragraph" w:styleId="Taulukonsislt">
    <w:name w:val="Taulukon sisältö"/>
    <w:basedOn w:val="Normal"/>
    <w:pPr/>
    <w:rPr/>
  </w:style>
  <w:style w:type="numbering" w:styleId="NoList" w:default="1">
    <w:name w:val="No List"/>
    <w:uiPriority w:val="99"/>
    <w:semiHidden/>
    <w:unhideWhenUsed/>
  </w:style>
  <w:style w:type="table" w:default="1" w:styleId="Normaalitaulukko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  <w:style w:type="table" w:styleId="TaulukkoRuudukko">
    <w:name w:val="Table Grid"/>
    <w:basedOn w:val="Normaalitaulukko"/>
    <w:uiPriority w:val="39"/>
    <w:rsid w:val="005932b7"/>
    <w:pPr>
      <w:spacing w:lineRule="auto" w:line="240" w:after="0"/>
    </w:pPr>
    <w:rPr>
      <w:lang w:eastAsia="fi-FI"/>
      <w:sz w:val="20"/>
      <w:szCs w:val="20"/>
    </w:rPr>
    <w:tblPr>
      <w:tblBorders>
        <w:top w:space="0" w:sz="4" w:color="auto" w:val="single"/>
        <w:left w:space="0" w:sz="4" w:color="auto" w:val="single"/>
        <w:bottom w:space="0" w:sz="4" w:color="auto" w:val="single"/>
        <w:right w:space="0" w:sz="4" w:color="auto" w:val="single"/>
        <w:insideH w:space="0" w:sz="4" w:color="auto" w:val="single"/>
        <w:insideV w:space="0" w:sz="4" w:color="auto" w:val="single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oph.fi/fi/palvelut/varhaiskasvatuksen-tietovaranto-varda" TargetMode="External"/><Relationship Id="rId3" Type="http://schemas.openxmlformats.org/officeDocument/2006/relationships/hyperlink" Target="https://oph.fi/sv/tjanster/informationsresursen-inom-smabarnspedagogiken-varda" TargetMode="External"/><Relationship Id="rId4" Type="http://schemas.openxmlformats.org/officeDocument/2006/relationships/hyperlink" Target="mailto:kirjaamo@kuortane.fi" TargetMode="External"/><Relationship Id="rId5" Type="http://schemas.openxmlformats.org/officeDocument/2006/relationships/hyperlink" Target="https://opintopolku.fi/wp/tietosuojaseloste/oppijanumeronrekisterin-tietosuojaseloste/" TargetMode="External"/><Relationship Id="rId6" Type="http://schemas.openxmlformats.org/officeDocument/2006/relationships/hyperlink" Target="https://confluence.csc.fi/display/OPHPALV/Varhaiskasvatuksen+tietovaranto" TargetMode="External"/><Relationship Id="rId7" Type="http://schemas.openxmlformats.org/officeDocument/2006/relationships/hyperlink" Target="https://opintopolku.fi/wp/wp-content/uploads/2019/02/Rekisteritietojen-tarkastus-1.1.docx" TargetMode="External"/><Relationship Id="rId8" Type="http://schemas.openxmlformats.org/officeDocument/2006/relationships/hyperlink" Target="https://opintopolku.fi/wp/wp-content/uploads/2019/02/Rekisteritietojen-korjaus-1.1.docx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<Relationship Id="rId15" Type="http://schemas.openxmlformats.org/officeDocument/2006/relationships/customXml" Target="../customXml/item1.xml"/><Relationship Id="rId16" Type="http://schemas.openxmlformats.org/officeDocument/2006/relationships/customXml" Target="../customXml/item2.xml"/><Relationship Id="rId17" Type="http://schemas.openxmlformats.org/officeDocument/2006/relationships/customXml" Target="../customXml/item3.xml"/><Relationship Id="rId18" Type="http://schemas.openxmlformats.org/officeDocument/2006/relationships/customXml" Target="../customXml/item4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C6DDD0715EF14FB97126FFDF14143E" ma:contentTypeVersion="1" ma:contentTypeDescription="Create a new document." ma:contentTypeScope="" ma:versionID="6f78d41007d328207dc42c9f5ee70d01">
  <xsd:schema xmlns:xsd="http://www.w3.org/2001/XMLSchema" xmlns:xs="http://www.w3.org/2001/XMLSchema" xmlns:p="http://schemas.microsoft.com/office/2006/metadata/properties" xmlns:ns2="0e620e60-6291-4a4b-9a4d-b8e0d6e63237" targetNamespace="http://schemas.microsoft.com/office/2006/metadata/properties" ma:root="true" ma:fieldsID="b6c8f0f25fdce487f24708c28edf501e" ns2:_="">
    <xsd:import namespace="0e620e60-6291-4a4b-9a4d-b8e0d6e63237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620e60-6291-4a4b-9a4d-b8e0d6e6323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65FC85-8D71-4CBE-81C4-794D21F947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259272-F382-499E-8C42-5DCF13A7BD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620e60-6291-4a4b-9a4d-b8e0d6e632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5D2CBFE-2C01-48FC-89EF-16DA2C41649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5178D89-4187-402C-B3CE-83623E002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1318</TotalTime>
  <Application>LibreOffice/4.3.5.2$Windows_x86 LibreOffice_project/3a87456aaa6a95c63eea1c1b3201acedf0751bd5</Application>
  <Paragraphs>143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2019-06-03T07:45:00Z</dcterms:created>
  <dc:creator>Liisi Hakalisto</dc:creator>
  <dc:language>fi-FI</dc:language>
  <dcterms:modified xsi:type="dcterms:W3CDTF">2019-06-17T15:11:25Z</dcterms:modified>
  <cp:revision>15</cp:revision>
</cp:coreProperties>
</file>