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C5" w:rsidRPr="000C3FA1" w:rsidRDefault="00DB5C97">
      <w:pPr>
        <w:rPr>
          <w:sz w:val="32"/>
        </w:rPr>
      </w:pPr>
      <w:proofErr w:type="spellStart"/>
      <w:r w:rsidRPr="00DB5C97">
        <w:rPr>
          <w:b/>
          <w:sz w:val="32"/>
        </w:rPr>
        <w:t>Talougurutehtäviä</w:t>
      </w:r>
      <w:proofErr w:type="spellEnd"/>
      <w:r w:rsidRPr="00DB5C97">
        <w:rPr>
          <w:b/>
          <w:sz w:val="32"/>
        </w:rPr>
        <w:t xml:space="preserve"> </w:t>
      </w:r>
      <w:r w:rsidR="00EF4C33">
        <w:rPr>
          <w:b/>
          <w:sz w:val="32"/>
        </w:rPr>
        <w:t>20</w:t>
      </w:r>
      <w:r w:rsidR="006B47C4">
        <w:rPr>
          <w:b/>
          <w:sz w:val="32"/>
        </w:rPr>
        <w:t>20</w:t>
      </w:r>
      <w:r w:rsidR="00106C70">
        <w:rPr>
          <w:b/>
          <w:sz w:val="32"/>
        </w:rPr>
        <w:t>-2014</w:t>
      </w:r>
    </w:p>
    <w:p w:rsidR="006B47C4" w:rsidRDefault="006B47C4" w:rsidP="00B34010">
      <w:pPr>
        <w:rPr>
          <w:sz w:val="24"/>
          <w:u w:val="single"/>
        </w:rPr>
      </w:pPr>
      <w:r>
        <w:rPr>
          <w:sz w:val="24"/>
          <w:u w:val="single"/>
        </w:rPr>
        <w:t>2020</w:t>
      </w:r>
    </w:p>
    <w:p w:rsidR="006B47C4" w:rsidRPr="00CA55F9" w:rsidRDefault="006B47C4" w:rsidP="00B34010">
      <w:pPr>
        <w:rPr>
          <w:b/>
          <w:sz w:val="24"/>
        </w:rPr>
      </w:pPr>
      <w:r w:rsidRPr="00CA55F9">
        <w:rPr>
          <w:b/>
          <w:sz w:val="24"/>
        </w:rPr>
        <w:t>1. Väittämätehtävä Kauppalehden uutisesta (8 p.)</w:t>
      </w:r>
    </w:p>
    <w:p w:rsidR="006B47C4" w:rsidRPr="00CA55F9" w:rsidRDefault="006B47C4" w:rsidP="006B47C4">
      <w:pPr>
        <w:rPr>
          <w:b/>
          <w:sz w:val="24"/>
        </w:rPr>
      </w:pPr>
      <w:r w:rsidRPr="00CA55F9">
        <w:rPr>
          <w:b/>
          <w:sz w:val="24"/>
        </w:rPr>
        <w:t>Lue oheinen Kauppalehden uutinen. Vastaa uutisen perusteella esitettyihin väitteisiin. Ovatko väitteet oikein vai väärin?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Olvi jäi hienoisesti ennusteista – etenee kohti ohjeistustaan</w:t>
      </w:r>
      <w:r>
        <w:rPr>
          <w:sz w:val="24"/>
        </w:rPr>
        <w:t xml:space="preserve"> </w:t>
      </w:r>
      <w:r w:rsidRPr="006B47C4">
        <w:rPr>
          <w:sz w:val="24"/>
        </w:rPr>
        <w:t>Kauppalehti.fi 30.10.2019 klo 9.06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Olvi ohjeistaa viime vuoden tasoista liikevoittoa. Viime vuonna se oli 50,1 miljoonaa euroa.</w:t>
      </w:r>
      <w:r>
        <w:rPr>
          <w:sz w:val="24"/>
        </w:rPr>
        <w:t xml:space="preserve"> </w:t>
      </w:r>
      <w:r w:rsidRPr="006B47C4">
        <w:rPr>
          <w:sz w:val="24"/>
        </w:rPr>
        <w:t>Kolmannen kvartaalin päätteeksi oltiin 44,9 miljoonassa.</w:t>
      </w:r>
      <w:r>
        <w:rPr>
          <w:sz w:val="24"/>
        </w:rPr>
        <w:t xml:space="preserve"> </w:t>
      </w:r>
      <w:r w:rsidRPr="006B47C4">
        <w:rPr>
          <w:sz w:val="24"/>
        </w:rPr>
        <w:t>Juomayhtiö Olvi on julkistanut kolmannen neljänneksen tuloksensa.</w:t>
      </w:r>
      <w:r>
        <w:rPr>
          <w:sz w:val="24"/>
        </w:rPr>
        <w:t xml:space="preserve"> </w:t>
      </w:r>
      <w:r w:rsidRPr="006B47C4">
        <w:rPr>
          <w:sz w:val="24"/>
        </w:rPr>
        <w:t>Yhtiön liikevoitto oli heinä–syyskuussa 19,1 miljoonaa euroa. Tämä jäi hienoisesti</w:t>
      </w:r>
      <w:r>
        <w:rPr>
          <w:sz w:val="24"/>
        </w:rPr>
        <w:t xml:space="preserve"> </w:t>
      </w:r>
      <w:r w:rsidRPr="006B47C4">
        <w:rPr>
          <w:sz w:val="24"/>
        </w:rPr>
        <w:t xml:space="preserve">analyytikoiden konsensuksesta. </w:t>
      </w:r>
      <w:proofErr w:type="spellStart"/>
      <w:r w:rsidRPr="006B47C4">
        <w:rPr>
          <w:sz w:val="24"/>
        </w:rPr>
        <w:t>Factsetin</w:t>
      </w:r>
      <w:proofErr w:type="spellEnd"/>
      <w:r w:rsidRPr="006B47C4">
        <w:rPr>
          <w:sz w:val="24"/>
        </w:rPr>
        <w:t xml:space="preserve"> kolmelta analyytikolta keräämä konsensus odotti</w:t>
      </w:r>
      <w:r>
        <w:rPr>
          <w:sz w:val="24"/>
        </w:rPr>
        <w:t xml:space="preserve"> </w:t>
      </w:r>
      <w:r w:rsidRPr="006B47C4">
        <w:rPr>
          <w:sz w:val="24"/>
        </w:rPr>
        <w:t>19,3 miljoonan liikevoittoa.</w:t>
      </w:r>
      <w:r w:rsidR="00CA55F9">
        <w:rPr>
          <w:sz w:val="24"/>
        </w:rPr>
        <w:t xml:space="preserve"> </w:t>
      </w:r>
      <w:r w:rsidRPr="006B47C4">
        <w:rPr>
          <w:sz w:val="24"/>
        </w:rPr>
        <w:t>Viime vuonna samaan aikaan liikevoittoa kertyi 18,9 miljoonaa euroa.</w:t>
      </w:r>
      <w:r>
        <w:rPr>
          <w:sz w:val="24"/>
        </w:rPr>
        <w:t xml:space="preserve"> </w:t>
      </w:r>
      <w:r w:rsidRPr="006B47C4">
        <w:rPr>
          <w:sz w:val="24"/>
        </w:rPr>
        <w:t>”Liikevoitto parantui hieman huolimatta raaka-aineiden ja Baltian henkilöstökustannusten</w:t>
      </w:r>
      <w:r>
        <w:rPr>
          <w:sz w:val="24"/>
        </w:rPr>
        <w:t xml:space="preserve"> </w:t>
      </w:r>
      <w:r w:rsidRPr="006B47C4">
        <w:rPr>
          <w:sz w:val="24"/>
        </w:rPr>
        <w:t>noususta”, sanoo toimitusjohtaja Lasse Aho katsauksessa.</w:t>
      </w:r>
      <w:r>
        <w:rPr>
          <w:sz w:val="24"/>
        </w:rPr>
        <w:t xml:space="preserve"> </w:t>
      </w:r>
      <w:r w:rsidRPr="006B47C4">
        <w:rPr>
          <w:sz w:val="24"/>
        </w:rPr>
        <w:t>Olvin liikevaihto kasvoi 113,6 miljoonaan euroon vertailukauden 110,7 miljoonasta eurosta.</w:t>
      </w:r>
      <w:r>
        <w:rPr>
          <w:sz w:val="24"/>
        </w:rPr>
        <w:t xml:space="preserve"> </w:t>
      </w:r>
      <w:r w:rsidRPr="006B47C4">
        <w:rPr>
          <w:sz w:val="24"/>
        </w:rPr>
        <w:t>Analyytikot odottivat liikevaihdon kasvaneen 115,1 miljoonaan euroon.</w:t>
      </w:r>
    </w:p>
    <w:p w:rsidR="006B47C4" w:rsidRPr="006B47C4" w:rsidRDefault="006B47C4" w:rsidP="006B47C4">
      <w:pPr>
        <w:rPr>
          <w:i/>
        </w:rPr>
      </w:pPr>
      <w:r w:rsidRPr="006B47C4">
        <w:rPr>
          <w:i/>
        </w:rPr>
        <w:t>Alexandra Huhta</w:t>
      </w:r>
    </w:p>
    <w:p w:rsidR="006B47C4" w:rsidRDefault="006B47C4" w:rsidP="006B47C4">
      <w:pPr>
        <w:rPr>
          <w:sz w:val="24"/>
        </w:rPr>
      </w:pP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Väittämät: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1) Olvin liikevoitto kasvoi vuoden takaisesta vertailukaudesta.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2) Olvin liikevoitto suhteessa liikevaihtoon parani kolmannella neljänneksellä verrattuna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vuodentakaiseen.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3) Analyytikoiden ennusteet Olvin tulokselle olivat toteutunutta tasoa korkeammalla.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4) Olvi yltää koko vuoden taloudelliseen ohjeistukseensa, vaikka sen liikevoitto jäisi loka–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joulukuussa neljäsosaan heinä–syyskuun liikevoitosta.</w:t>
      </w:r>
    </w:p>
    <w:p w:rsidR="006B47C4" w:rsidRDefault="006B47C4" w:rsidP="006B47C4">
      <w:pPr>
        <w:rPr>
          <w:sz w:val="24"/>
          <w:u w:val="single"/>
        </w:rPr>
      </w:pP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2. Laskutehtävä (8 p.)</w:t>
      </w:r>
    </w:p>
    <w:p w:rsidR="006B47C4" w:rsidRPr="006B47C4" w:rsidRDefault="006B47C4" w:rsidP="006B47C4">
      <w:pPr>
        <w:rPr>
          <w:sz w:val="24"/>
        </w:rPr>
      </w:pPr>
      <w:r w:rsidRPr="006B47C4">
        <w:rPr>
          <w:sz w:val="24"/>
        </w:rPr>
        <w:t>Ville ja Maija sijoittavat rahastoon. Maija tekee 600 euron kertasijoituksen 1.1.2020 kolmeksi</w:t>
      </w:r>
      <w:r>
        <w:rPr>
          <w:sz w:val="24"/>
        </w:rPr>
        <w:t xml:space="preserve"> </w:t>
      </w:r>
      <w:r w:rsidRPr="006B47C4">
        <w:rPr>
          <w:sz w:val="24"/>
        </w:rPr>
        <w:t>vuodeksi ja Ville sijoittaa samaan rahastoon 200 euroa vuosittain kolmen vuoden ajan aina</w:t>
      </w:r>
      <w:r>
        <w:rPr>
          <w:sz w:val="24"/>
        </w:rPr>
        <w:t xml:space="preserve"> </w:t>
      </w:r>
      <w:r w:rsidRPr="006B47C4">
        <w:rPr>
          <w:sz w:val="24"/>
        </w:rPr>
        <w:t>tammikuun ensimmäinen päivä. Ville tekee ensimmäisen sijoituksen samana päivänä kuin Maija.</w:t>
      </w:r>
      <w:r>
        <w:rPr>
          <w:sz w:val="24"/>
        </w:rPr>
        <w:t xml:space="preserve"> </w:t>
      </w:r>
      <w:r w:rsidRPr="006B47C4">
        <w:rPr>
          <w:sz w:val="24"/>
        </w:rPr>
        <w:t>Rahaston vuosituotto on joka vuosi 5%. Rahaston tuotto lisätään vuosittain rahaston pääomaan.</w:t>
      </w:r>
      <w:r>
        <w:rPr>
          <w:sz w:val="24"/>
        </w:rPr>
        <w:t xml:space="preserve"> </w:t>
      </w:r>
      <w:r w:rsidRPr="006B47C4">
        <w:rPr>
          <w:sz w:val="24"/>
        </w:rPr>
        <w:t>Kuinka paljon Maijalla ja Villellä on rahastossa rahaa kolmen vuoden jälkeen 1.1.2023? Veroja ei</w:t>
      </w:r>
      <w:r>
        <w:rPr>
          <w:sz w:val="24"/>
        </w:rPr>
        <w:t xml:space="preserve"> </w:t>
      </w:r>
      <w:r w:rsidRPr="006B47C4">
        <w:rPr>
          <w:sz w:val="24"/>
        </w:rPr>
        <w:t>tarvitse ottaa huomioon.</w:t>
      </w:r>
    </w:p>
    <w:p w:rsidR="006B47C4" w:rsidRDefault="006B47C4" w:rsidP="00B34010">
      <w:pPr>
        <w:rPr>
          <w:sz w:val="24"/>
          <w:u w:val="single"/>
        </w:rPr>
      </w:pPr>
    </w:p>
    <w:p w:rsidR="00B34010" w:rsidRPr="00B34010" w:rsidRDefault="00B34010" w:rsidP="00B34010">
      <w:pPr>
        <w:rPr>
          <w:sz w:val="24"/>
          <w:u w:val="single"/>
        </w:rPr>
      </w:pPr>
      <w:r w:rsidRPr="00B34010">
        <w:rPr>
          <w:sz w:val="24"/>
          <w:u w:val="single"/>
        </w:rPr>
        <w:lastRenderedPageBreak/>
        <w:t>2019</w:t>
      </w:r>
    </w:p>
    <w:p w:rsidR="00B34010" w:rsidRPr="00B34010" w:rsidRDefault="00B34010" w:rsidP="00B34010">
      <w:pPr>
        <w:rPr>
          <w:b/>
          <w:sz w:val="24"/>
        </w:rPr>
      </w:pPr>
      <w:r w:rsidRPr="00B34010">
        <w:rPr>
          <w:b/>
          <w:sz w:val="24"/>
        </w:rPr>
        <w:t>1. Kuvioiden yhdistely. Yhdistä käyrä tai väestöpyramidi oikeaan maahan tai alueeseen pudotusvalikossa.</w:t>
      </w:r>
    </w:p>
    <w:p w:rsidR="00B34010" w:rsidRPr="00B34010" w:rsidRDefault="00B34010" w:rsidP="00B34010">
      <w:pPr>
        <w:rPr>
          <w:sz w:val="24"/>
        </w:rPr>
      </w:pPr>
      <w:r w:rsidRPr="00B34010">
        <w:rPr>
          <w:noProof/>
          <w:sz w:val="24"/>
          <w:lang w:eastAsia="fi-FI"/>
        </w:rPr>
        <w:drawing>
          <wp:inline distT="0" distB="0" distL="0" distR="0" wp14:anchorId="6A8EE3CF" wp14:editId="06C67297">
            <wp:extent cx="3434563" cy="2062886"/>
            <wp:effectExtent l="0" t="0" r="0" b="0"/>
            <wp:docPr id="10" name="Kuva 10" descr="C:\Users\plintine\Desktop\b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intine\Desktop\bk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64" cy="207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10" w:rsidRPr="00B34010" w:rsidRDefault="00B34010" w:rsidP="00B34010">
      <w:pPr>
        <w:rPr>
          <w:sz w:val="24"/>
        </w:rPr>
      </w:pPr>
      <w:r w:rsidRPr="00B34010">
        <w:rPr>
          <w:sz w:val="24"/>
        </w:rPr>
        <w:t>Vaihtoehdot: Euroalue, Suomi, Kiina</w:t>
      </w:r>
    </w:p>
    <w:p w:rsidR="00B34010" w:rsidRPr="00B34010" w:rsidRDefault="00B34010" w:rsidP="00B34010">
      <w:pPr>
        <w:rPr>
          <w:b/>
          <w:sz w:val="24"/>
        </w:rPr>
      </w:pPr>
      <w:r w:rsidRPr="00B34010">
        <w:rPr>
          <w:b/>
          <w:sz w:val="24"/>
        </w:rPr>
        <w:t xml:space="preserve">2. </w:t>
      </w:r>
    </w:p>
    <w:p w:rsidR="00B34010" w:rsidRPr="00B34010" w:rsidRDefault="00B34010" w:rsidP="00B34010">
      <w:pPr>
        <w:rPr>
          <w:b/>
          <w:sz w:val="24"/>
        </w:rPr>
      </w:pPr>
      <w:r w:rsidRPr="00B34010">
        <w:rPr>
          <w:b/>
          <w:noProof/>
          <w:sz w:val="24"/>
          <w:lang w:eastAsia="fi-FI"/>
        </w:rPr>
        <w:drawing>
          <wp:inline distT="0" distB="0" distL="0" distR="0" wp14:anchorId="0626BE09" wp14:editId="17551512">
            <wp:extent cx="2911449" cy="1717471"/>
            <wp:effectExtent l="0" t="0" r="3810" b="0"/>
            <wp:docPr id="9" name="Kuva 9" descr="C:\Users\plintine\Desktop\työttömyysa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intine\Desktop\työttömyysas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202" cy="173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10" w:rsidRPr="00B34010" w:rsidRDefault="00B34010" w:rsidP="00B34010">
      <w:pPr>
        <w:rPr>
          <w:sz w:val="24"/>
        </w:rPr>
      </w:pPr>
      <w:r w:rsidRPr="00B34010">
        <w:rPr>
          <w:sz w:val="24"/>
        </w:rPr>
        <w:t>Vaihtoehdot: Suomi, Espanja, Saksa</w:t>
      </w:r>
    </w:p>
    <w:p w:rsidR="00B34010" w:rsidRPr="00B34010" w:rsidRDefault="00B34010" w:rsidP="00B34010">
      <w:pPr>
        <w:rPr>
          <w:b/>
          <w:sz w:val="24"/>
        </w:rPr>
      </w:pPr>
      <w:r w:rsidRPr="00B34010">
        <w:rPr>
          <w:b/>
          <w:sz w:val="24"/>
        </w:rPr>
        <w:t>3. Kuvioiden yhdistely. Yhdistä käyrä tai väestöpyramidi oikeaan maahan tai alueeseen pudotusvalikossa.</w:t>
      </w:r>
    </w:p>
    <w:p w:rsidR="00B34010" w:rsidRPr="00B34010" w:rsidRDefault="00B34010" w:rsidP="003E3163">
      <w:pPr>
        <w:rPr>
          <w:sz w:val="24"/>
        </w:rPr>
      </w:pPr>
      <w:r w:rsidRPr="00B34010">
        <w:rPr>
          <w:b/>
          <w:noProof/>
          <w:sz w:val="24"/>
          <w:lang w:eastAsia="fi-FI"/>
        </w:rPr>
        <w:drawing>
          <wp:inline distT="0" distB="0" distL="0" distR="0" wp14:anchorId="3616170D" wp14:editId="087F1A74">
            <wp:extent cx="3845005" cy="2728570"/>
            <wp:effectExtent l="0" t="0" r="3175" b="0"/>
            <wp:docPr id="11" name="Kuva 11" descr="C:\Users\plintine\Desktop\Inkedvaestopyramidi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lintine\Desktop\Inkedvaestopyramidi_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832" cy="279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010">
        <w:rPr>
          <w:sz w:val="24"/>
        </w:rPr>
        <w:t xml:space="preserve">Vaihtoehdot: </w:t>
      </w:r>
      <w:r>
        <w:rPr>
          <w:sz w:val="24"/>
        </w:rPr>
        <w:t>Suomi, Venäjä, Nigeria</w:t>
      </w:r>
    </w:p>
    <w:p w:rsidR="00DB5C97" w:rsidRPr="000C3FA1" w:rsidRDefault="00B34010" w:rsidP="00B34010">
      <w:pPr>
        <w:rPr>
          <w:sz w:val="24"/>
        </w:rPr>
      </w:pPr>
      <w:r w:rsidRPr="00B34010">
        <w:rPr>
          <w:sz w:val="24"/>
          <w:u w:val="single"/>
        </w:rPr>
        <w:lastRenderedPageBreak/>
        <w:t>2018</w:t>
      </w:r>
    </w:p>
    <w:p w:rsidR="00DB5C97" w:rsidRPr="00EF39B8" w:rsidRDefault="00DB5C97">
      <w:pPr>
        <w:rPr>
          <w:b/>
          <w:sz w:val="24"/>
        </w:rPr>
      </w:pPr>
      <w:r w:rsidRPr="00EF39B8">
        <w:rPr>
          <w:b/>
          <w:sz w:val="24"/>
        </w:rPr>
        <w:t>1. Yhdistä oikein maa ja kuvion viiva (</w:t>
      </w:r>
      <w:proofErr w:type="spellStart"/>
      <w:r w:rsidRPr="00EF39B8">
        <w:rPr>
          <w:b/>
          <w:sz w:val="24"/>
        </w:rPr>
        <w:t>max</w:t>
      </w:r>
      <w:proofErr w:type="spellEnd"/>
      <w:r w:rsidRPr="00EF39B8">
        <w:rPr>
          <w:b/>
          <w:sz w:val="24"/>
        </w:rPr>
        <w:t xml:space="preserve"> 3 p)</w:t>
      </w:r>
    </w:p>
    <w:p w:rsidR="00DB5C97" w:rsidRPr="000C3FA1" w:rsidRDefault="00DB5C97" w:rsidP="00DB5C97">
      <w:pPr>
        <w:jc w:val="center"/>
        <w:rPr>
          <w:sz w:val="24"/>
        </w:rPr>
      </w:pPr>
      <w:r w:rsidRPr="000C3FA1">
        <w:rPr>
          <w:noProof/>
          <w:sz w:val="24"/>
          <w:lang w:eastAsia="fi-FI"/>
        </w:rPr>
        <w:drawing>
          <wp:inline distT="0" distB="0" distL="0" distR="0" wp14:anchorId="3C0D0679" wp14:editId="5ABE272C">
            <wp:extent cx="4363501" cy="2670048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938" cy="26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C97" w:rsidRPr="000C3FA1" w:rsidRDefault="00DB5C97" w:rsidP="00DB5C97">
      <w:pPr>
        <w:jc w:val="center"/>
        <w:rPr>
          <w:sz w:val="24"/>
        </w:rPr>
      </w:pPr>
      <w:r w:rsidRPr="000C3FA1">
        <w:rPr>
          <w:noProof/>
          <w:sz w:val="24"/>
          <w:lang w:eastAsia="fi-FI"/>
        </w:rPr>
        <w:drawing>
          <wp:inline distT="0" distB="0" distL="0" distR="0" wp14:anchorId="4BF1AD4F" wp14:editId="11927FE0">
            <wp:extent cx="4212781" cy="2896819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380" cy="290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C97" w:rsidRPr="000C3FA1" w:rsidRDefault="00DB5C97" w:rsidP="00DB5C97">
      <w:pPr>
        <w:jc w:val="center"/>
        <w:rPr>
          <w:sz w:val="24"/>
        </w:rPr>
      </w:pPr>
      <w:r w:rsidRPr="000C3FA1">
        <w:rPr>
          <w:noProof/>
          <w:sz w:val="24"/>
          <w:lang w:eastAsia="fi-FI"/>
        </w:rPr>
        <w:drawing>
          <wp:inline distT="0" distB="0" distL="0" distR="0" wp14:anchorId="3C40757D" wp14:editId="0FE81055">
            <wp:extent cx="4206236" cy="2794406"/>
            <wp:effectExtent l="0" t="0" r="444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46" cy="280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63" w:rsidRPr="003E3163" w:rsidRDefault="003E3163" w:rsidP="000C3FA1">
      <w:pPr>
        <w:rPr>
          <w:sz w:val="24"/>
          <w:u w:val="single"/>
        </w:rPr>
      </w:pPr>
      <w:r w:rsidRPr="003E3163">
        <w:rPr>
          <w:sz w:val="24"/>
          <w:u w:val="single"/>
        </w:rPr>
        <w:lastRenderedPageBreak/>
        <w:t>2017</w:t>
      </w:r>
    </w:p>
    <w:p w:rsidR="000C3FA1" w:rsidRPr="00EF39B8" w:rsidRDefault="003E3163" w:rsidP="000C3FA1">
      <w:pPr>
        <w:rPr>
          <w:b/>
          <w:sz w:val="24"/>
        </w:rPr>
      </w:pPr>
      <w:r>
        <w:rPr>
          <w:b/>
          <w:sz w:val="24"/>
        </w:rPr>
        <w:t>1</w:t>
      </w:r>
      <w:r w:rsidR="000C3FA1" w:rsidRPr="00EF39B8">
        <w:rPr>
          <w:b/>
          <w:sz w:val="24"/>
        </w:rPr>
        <w:t>. Väittämät (</w:t>
      </w:r>
      <w:proofErr w:type="spellStart"/>
      <w:r w:rsidR="000C3FA1" w:rsidRPr="00EF39B8">
        <w:rPr>
          <w:b/>
          <w:sz w:val="24"/>
        </w:rPr>
        <w:t>max</w:t>
      </w:r>
      <w:proofErr w:type="spellEnd"/>
      <w:r w:rsidR="000C3FA1" w:rsidRPr="00EF39B8">
        <w:rPr>
          <w:b/>
          <w:sz w:val="24"/>
        </w:rPr>
        <w:t xml:space="preserve"> 3 pistettä / 0,5 pistettä per väittämä)</w:t>
      </w:r>
    </w:p>
    <w:p w:rsidR="00023432" w:rsidRDefault="000C3FA1" w:rsidP="000C3FA1">
      <w:pPr>
        <w:rPr>
          <w:sz w:val="24"/>
        </w:rPr>
      </w:pPr>
      <w:r w:rsidRPr="000C3FA1">
        <w:rPr>
          <w:sz w:val="24"/>
        </w:rPr>
        <w:t>Tiedätkö, mikä oli alla mainittujen korkojen ja verojen taso Suomessa vuonna 2016? Tehtäväsi on löytää taulukosta oikeat yhdistelmät.</w:t>
      </w:r>
    </w:p>
    <w:p w:rsidR="000C3FA1" w:rsidRPr="000C3FA1" w:rsidRDefault="000C3FA1" w:rsidP="00C41820">
      <w:pPr>
        <w:jc w:val="center"/>
        <w:rPr>
          <w:sz w:val="24"/>
        </w:rPr>
      </w:pPr>
      <w:r>
        <w:rPr>
          <w:noProof/>
          <w:sz w:val="24"/>
          <w:lang w:eastAsia="fi-FI"/>
        </w:rPr>
        <w:drawing>
          <wp:inline distT="0" distB="0" distL="0" distR="0">
            <wp:extent cx="6592847" cy="2336800"/>
            <wp:effectExtent l="0" t="0" r="0" b="635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592" cy="233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20" w:rsidRDefault="00C41820" w:rsidP="00571F78">
      <w:pPr>
        <w:rPr>
          <w:sz w:val="24"/>
        </w:rPr>
      </w:pPr>
    </w:p>
    <w:p w:rsidR="003E3163" w:rsidRPr="003E3163" w:rsidRDefault="003E3163" w:rsidP="00571F78">
      <w:pPr>
        <w:rPr>
          <w:sz w:val="24"/>
          <w:u w:val="single"/>
        </w:rPr>
      </w:pPr>
      <w:r w:rsidRPr="003E3163">
        <w:rPr>
          <w:sz w:val="24"/>
          <w:u w:val="single"/>
        </w:rPr>
        <w:t>2016</w:t>
      </w:r>
    </w:p>
    <w:p w:rsidR="00571F78" w:rsidRPr="00EF39B8" w:rsidRDefault="003E3163" w:rsidP="00571F78">
      <w:pPr>
        <w:rPr>
          <w:b/>
          <w:sz w:val="24"/>
        </w:rPr>
      </w:pPr>
      <w:r>
        <w:rPr>
          <w:b/>
          <w:sz w:val="24"/>
        </w:rPr>
        <w:t>1.</w:t>
      </w:r>
      <w:r w:rsidR="00571F78" w:rsidRPr="00EF39B8">
        <w:rPr>
          <w:b/>
          <w:sz w:val="24"/>
        </w:rPr>
        <w:t xml:space="preserve"> VÄITTÄMÄT</w:t>
      </w:r>
    </w:p>
    <w:p w:rsidR="00FC5BF8" w:rsidRDefault="00571F78" w:rsidP="00571F78">
      <w:pPr>
        <w:rPr>
          <w:sz w:val="24"/>
        </w:rPr>
      </w:pPr>
      <w:r w:rsidRPr="00571F78">
        <w:rPr>
          <w:sz w:val="24"/>
        </w:rPr>
        <w:t xml:space="preserve">Pisteytys: Yhteensä </w:t>
      </w:r>
      <w:proofErr w:type="spellStart"/>
      <w:r w:rsidRPr="00571F78">
        <w:rPr>
          <w:sz w:val="24"/>
        </w:rPr>
        <w:t>max</w:t>
      </w:r>
      <w:proofErr w:type="spellEnd"/>
      <w:r w:rsidRPr="00571F78">
        <w:rPr>
          <w:sz w:val="24"/>
        </w:rPr>
        <w:t xml:space="preserve"> 3 pistettä / 0,5 pistettä per väittämä</w:t>
      </w:r>
    </w:p>
    <w:p w:rsidR="00571F78" w:rsidRDefault="00571F78" w:rsidP="00571F78">
      <w:pPr>
        <w:jc w:val="center"/>
        <w:rPr>
          <w:sz w:val="24"/>
        </w:rPr>
      </w:pPr>
      <w:r>
        <w:rPr>
          <w:noProof/>
          <w:sz w:val="24"/>
          <w:lang w:eastAsia="fi-FI"/>
        </w:rPr>
        <w:drawing>
          <wp:inline distT="0" distB="0" distL="0" distR="0">
            <wp:extent cx="5149901" cy="4069201"/>
            <wp:effectExtent l="0" t="0" r="0" b="762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16" cy="407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20" w:rsidRDefault="00C41820" w:rsidP="00C41820">
      <w:pPr>
        <w:rPr>
          <w:sz w:val="24"/>
        </w:rPr>
      </w:pPr>
    </w:p>
    <w:p w:rsidR="003E3163" w:rsidRPr="003E3163" w:rsidRDefault="003E3163" w:rsidP="00C41820">
      <w:pPr>
        <w:rPr>
          <w:sz w:val="24"/>
          <w:u w:val="single"/>
        </w:rPr>
      </w:pPr>
      <w:r>
        <w:rPr>
          <w:sz w:val="24"/>
          <w:u w:val="single"/>
        </w:rPr>
        <w:lastRenderedPageBreak/>
        <w:t>2015</w:t>
      </w:r>
    </w:p>
    <w:p w:rsidR="00C41820" w:rsidRPr="00EF39B8" w:rsidRDefault="003E3163" w:rsidP="00C41820">
      <w:pPr>
        <w:rPr>
          <w:b/>
          <w:sz w:val="24"/>
        </w:rPr>
      </w:pPr>
      <w:r>
        <w:rPr>
          <w:b/>
          <w:sz w:val="24"/>
        </w:rPr>
        <w:t>1</w:t>
      </w:r>
      <w:r w:rsidR="00571F78" w:rsidRPr="00EF39B8">
        <w:rPr>
          <w:b/>
          <w:sz w:val="24"/>
        </w:rPr>
        <w:t>.</w:t>
      </w:r>
      <w:r w:rsidR="00C41820" w:rsidRPr="00EF39B8">
        <w:rPr>
          <w:b/>
        </w:rPr>
        <w:t xml:space="preserve"> </w:t>
      </w:r>
      <w:r w:rsidR="00C41820" w:rsidRPr="00EF39B8">
        <w:rPr>
          <w:b/>
          <w:sz w:val="24"/>
        </w:rPr>
        <w:t>VEROTUSKYSYMYS</w:t>
      </w:r>
    </w:p>
    <w:p w:rsidR="00571F78" w:rsidRDefault="00C41820" w:rsidP="00C41820">
      <w:pPr>
        <w:rPr>
          <w:sz w:val="24"/>
        </w:rPr>
      </w:pPr>
      <w:r w:rsidRPr="00C41820">
        <w:rPr>
          <w:sz w:val="24"/>
        </w:rPr>
        <w:t>Yhdistä veroprosentit veroihin.</w:t>
      </w:r>
      <w:r w:rsidR="003E3163">
        <w:rPr>
          <w:sz w:val="24"/>
        </w:rPr>
        <w:t xml:space="preserve"> </w:t>
      </w:r>
      <w:r w:rsidRPr="00C41820">
        <w:rPr>
          <w:sz w:val="24"/>
        </w:rPr>
        <w:t>Vastauksesta saa maksimissaan 3 pistettä (0,5 pistettä/kohta).</w:t>
      </w:r>
    </w:p>
    <w:p w:rsidR="00C41820" w:rsidRPr="00571F78" w:rsidRDefault="00C41820" w:rsidP="00B03788">
      <w:pPr>
        <w:rPr>
          <w:sz w:val="24"/>
        </w:rPr>
      </w:pPr>
      <w:r>
        <w:rPr>
          <w:noProof/>
          <w:sz w:val="24"/>
          <w:lang w:eastAsia="fi-FI"/>
        </w:rPr>
        <w:drawing>
          <wp:inline distT="0" distB="0" distL="0" distR="0">
            <wp:extent cx="4176979" cy="3615490"/>
            <wp:effectExtent l="0" t="0" r="0" b="444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65" cy="362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63" w:rsidRPr="003E3163" w:rsidRDefault="003E3163" w:rsidP="00023432">
      <w:pPr>
        <w:rPr>
          <w:sz w:val="24"/>
          <w:u w:val="single"/>
        </w:rPr>
      </w:pPr>
      <w:r w:rsidRPr="003E3163">
        <w:rPr>
          <w:sz w:val="24"/>
          <w:u w:val="single"/>
        </w:rPr>
        <w:t>2014</w:t>
      </w:r>
    </w:p>
    <w:p w:rsidR="00FC5BF8" w:rsidRPr="00EF39B8" w:rsidRDefault="006B47C4" w:rsidP="00023432">
      <w:pPr>
        <w:rPr>
          <w:b/>
          <w:sz w:val="24"/>
        </w:rPr>
      </w:pPr>
      <w:r>
        <w:rPr>
          <w:b/>
          <w:sz w:val="24"/>
        </w:rPr>
        <w:t>1</w:t>
      </w:r>
      <w:r w:rsidR="00C2787C" w:rsidRPr="00EF39B8">
        <w:rPr>
          <w:b/>
          <w:sz w:val="24"/>
        </w:rPr>
        <w:t xml:space="preserve">. </w:t>
      </w:r>
      <w:proofErr w:type="spellStart"/>
      <w:r w:rsidR="00C2787C" w:rsidRPr="00EF39B8">
        <w:rPr>
          <w:b/>
          <w:sz w:val="24"/>
        </w:rPr>
        <w:t>Talousgurulandia</w:t>
      </w:r>
      <w:proofErr w:type="spellEnd"/>
      <w:r w:rsidR="00C2787C" w:rsidRPr="00EF39B8">
        <w:rPr>
          <w:b/>
          <w:sz w:val="24"/>
        </w:rPr>
        <w:t xml:space="preserve"> on itsenäinen valtio. Taulukkoon on poimittu lukuja, jotka kuvaavat valtion kehitystä vuosina 2013–2014. Vastaa, ovatko esitetyt väittämät oikein vain väärin. Väitteet koskevat muutosta vuodesta 2013 vuoteen 2014.</w:t>
      </w:r>
    </w:p>
    <w:p w:rsidR="009506A2" w:rsidRDefault="00C2787C" w:rsidP="00753869">
      <w:pPr>
        <w:jc w:val="center"/>
        <w:rPr>
          <w:b/>
          <w:sz w:val="24"/>
        </w:rPr>
      </w:pPr>
      <w:r>
        <w:rPr>
          <w:noProof/>
          <w:sz w:val="24"/>
          <w:lang w:eastAsia="fi-FI"/>
        </w:rPr>
        <w:drawing>
          <wp:inline distT="0" distB="0" distL="0" distR="0">
            <wp:extent cx="5903367" cy="3633471"/>
            <wp:effectExtent l="0" t="0" r="2540" b="508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17" cy="365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6A2" w:rsidSect="00A470F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F96"/>
    <w:multiLevelType w:val="hybridMultilevel"/>
    <w:tmpl w:val="3D00A5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5B2"/>
    <w:multiLevelType w:val="hybridMultilevel"/>
    <w:tmpl w:val="49B650D6"/>
    <w:lvl w:ilvl="0" w:tplc="9C422F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6B54"/>
    <w:multiLevelType w:val="hybridMultilevel"/>
    <w:tmpl w:val="7812DE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26E37"/>
    <w:multiLevelType w:val="hybridMultilevel"/>
    <w:tmpl w:val="6E181FD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97"/>
    <w:rsid w:val="00023432"/>
    <w:rsid w:val="000C3FA1"/>
    <w:rsid w:val="00106C70"/>
    <w:rsid w:val="002F709F"/>
    <w:rsid w:val="00335D68"/>
    <w:rsid w:val="003E3163"/>
    <w:rsid w:val="004C4502"/>
    <w:rsid w:val="00571F78"/>
    <w:rsid w:val="005F48BC"/>
    <w:rsid w:val="006B47C4"/>
    <w:rsid w:val="00753869"/>
    <w:rsid w:val="007A07C5"/>
    <w:rsid w:val="009506A2"/>
    <w:rsid w:val="00A470F4"/>
    <w:rsid w:val="00B03788"/>
    <w:rsid w:val="00B34010"/>
    <w:rsid w:val="00C2787C"/>
    <w:rsid w:val="00C41820"/>
    <w:rsid w:val="00CA55F9"/>
    <w:rsid w:val="00DB5C97"/>
    <w:rsid w:val="00E55D99"/>
    <w:rsid w:val="00EF39B8"/>
    <w:rsid w:val="00EF4C33"/>
    <w:rsid w:val="00F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CED5"/>
  <w15:docId w15:val="{D9BC1FF6-7E09-4D67-9484-0D9744F1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B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5C9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C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338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Seiska</dc:creator>
  <cp:lastModifiedBy>Lintinen Pasi</cp:lastModifiedBy>
  <cp:revision>11</cp:revision>
  <dcterms:created xsi:type="dcterms:W3CDTF">2022-01-10T13:21:00Z</dcterms:created>
  <dcterms:modified xsi:type="dcterms:W3CDTF">2022-01-10T14:03:00Z</dcterms:modified>
</cp:coreProperties>
</file>