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</w:pPr>
      <w:r>
        <w:object w:dxaOrig="2592" w:dyaOrig="3398">
          <v:rect xmlns:o="urn:schemas-microsoft-com:office:office" xmlns:v="urn:schemas-microsoft-com:vml" id="rectole0000000000" style="width:129.600000pt;height:169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  <w:t xml:space="preserve">INFINITIIVI= PERUSMUOTO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Ich versuche Nico zu finden.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Ich möchte mit ihm sprechen.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Ich habe keine Lust mit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zu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kommen.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Infinitiivin merkki on _____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Eriävillä verbeillä se on 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FFFF00" w:val="clear"/>
        </w:rPr>
        <w:t xml:space="preserve">ZU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PUTOAA POIS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jos predikaattina ”estoverbi”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 futuurinen 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3________________________________________= ( hören, sehen, fühlen, spüren)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___________________ ilmaisevat= ( gehen, kommen)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5.jäädä/viipyä________________,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antaa/sallia= ______________________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ERITYISRAKENTEET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tehdäkseen=  _________________________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tekemättä=     _________________________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jonkin asemasta (sen sijaan, että tekisi)= __________________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opiskelematta _____________________________, lernst du nichts.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Nukkumisen sijasta _________________________, ging er ins Kino.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§§§§ Pura sivulause päälauseeksi, jotta löydät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estoverbit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infinitiivin merkille zu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Ich glaube, dass er auch mitkommen möchte.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