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F4" w:rsidRDefault="00377169">
      <w:r>
        <w:rPr>
          <w:rFonts w:ascii="Arial Unicode MS" w:eastAsia="Arial Unicode MS" w:hAnsi="Arial Unicode MS" w:cs="Arial Unicode MS" w:hint="eastAsia"/>
          <w:color w:val="000000"/>
        </w:rPr>
        <w:t>Hyytävän hyvä nuorisodekkari</w:t>
      </w:r>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 xml:space="preserve">John </w:t>
      </w:r>
      <w:proofErr w:type="spellStart"/>
      <w:r>
        <w:rPr>
          <w:rFonts w:ascii="Arial Unicode MS" w:eastAsia="Arial Unicode MS" w:hAnsi="Arial Unicode MS" w:cs="Arial Unicode MS" w:hint="eastAsia"/>
          <w:color w:val="000000"/>
        </w:rPr>
        <w:t>Doe</w:t>
      </w:r>
      <w:proofErr w:type="spellEnd"/>
      <w:r>
        <w:rPr>
          <w:rFonts w:ascii="Arial Unicode MS" w:eastAsia="Arial Unicode MS" w:hAnsi="Arial Unicode MS" w:cs="Arial Unicode MS" w:hint="eastAsia"/>
          <w:color w:val="000000"/>
        </w:rPr>
        <w:t xml:space="preserve"> (2012): Valheiden yö. </w:t>
      </w:r>
      <w:proofErr w:type="gramStart"/>
      <w:r>
        <w:rPr>
          <w:rFonts w:ascii="Arial Unicode MS" w:eastAsia="Arial Unicode MS" w:hAnsi="Arial Unicode MS" w:cs="Arial Unicode MS" w:hint="eastAsia"/>
          <w:color w:val="000000"/>
        </w:rPr>
        <w:t>Suom. Maija Meikäläinen.</w:t>
      </w:r>
      <w:proofErr w:type="gramEnd"/>
      <w:r>
        <w:rPr>
          <w:rFonts w:ascii="Arial Unicode MS" w:eastAsia="Arial Unicode MS" w:hAnsi="Arial Unicode MS" w:cs="Arial Unicode MS" w:hint="eastAsia"/>
          <w:color w:val="000000"/>
        </w:rPr>
        <w:t xml:space="preserve"> WSOY, Porvoo. 347 s.</w:t>
      </w:r>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Aloituskappaleessa voi käyttää hyväkseen jotakin aloitustapaa, kuten kuvausta tai kysymyksiä. Voi myös mennä suoraan asiaan tai kertoa lyhyesti jotain kirjasta, kuten kirjan lajityypin, ja vähän jo arviota. Aloituskappale voi olla vähän lyhyempikin, esimerkiksi pari virkettä.</w:t>
      </w:r>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Sitten seuraavat käsittelykappaleet. Vaikka arvostelu on pääasia, ki</w:t>
      </w:r>
      <w:r w:rsidR="002E709D">
        <w:rPr>
          <w:rFonts w:ascii="Arial Unicode MS" w:eastAsia="Arial Unicode MS" w:hAnsi="Arial Unicode MS" w:cs="Arial Unicode MS" w:hint="eastAsia"/>
          <w:color w:val="000000"/>
        </w:rPr>
        <w:t>elenhuoltoseikoillakin on väliä</w:t>
      </w:r>
      <w:r>
        <w:rPr>
          <w:rFonts w:ascii="Arial Unicode MS" w:eastAsia="Arial Unicode MS" w:hAnsi="Arial Unicode MS" w:cs="Arial Unicode MS" w:hint="eastAsia"/>
          <w:color w:val="000000"/>
        </w:rPr>
        <w:t xml:space="preserve">. Käsittelykappaleissa on siis esimerkiksi esittelyä, mutta esittely voi olla osana muita asioita ja osioita. Ainakin taitavimmilta </w:t>
      </w:r>
      <w:proofErr w:type="gramStart"/>
      <w:r>
        <w:rPr>
          <w:rFonts w:ascii="Arial Unicode MS" w:eastAsia="Arial Unicode MS" w:hAnsi="Arial Unicode MS" w:cs="Arial Unicode MS" w:hint="eastAsia"/>
          <w:color w:val="000000"/>
        </w:rPr>
        <w:t>sekin</w:t>
      </w:r>
      <w:proofErr w:type="gramEnd"/>
      <w:r>
        <w:rPr>
          <w:rFonts w:ascii="Arial Unicode MS" w:eastAsia="Arial Unicode MS" w:hAnsi="Arial Unicode MS" w:cs="Arial Unicode MS" w:hint="eastAsia"/>
          <w:color w:val="000000"/>
        </w:rPr>
        <w:t xml:space="preserve"> onnistuu, mutta esittelyn voi siis kirjoittaa myös ihan omana kappaleenaan. </w:t>
      </w:r>
      <w:r w:rsidR="002E709D">
        <w:rPr>
          <w:rFonts w:ascii="Arial Unicode MS" w:eastAsia="Arial Unicode MS" w:hAnsi="Arial Unicode MS" w:cs="Arial Unicode MS"/>
          <w:color w:val="000000"/>
        </w:rPr>
        <w:t>Kerro juonesta vain pääseikat, l</w:t>
      </w:r>
      <w:r>
        <w:rPr>
          <w:rFonts w:ascii="Arial Unicode MS" w:eastAsia="Arial Unicode MS" w:hAnsi="Arial Unicode MS" w:cs="Arial Unicode MS" w:hint="eastAsia"/>
          <w:color w:val="000000"/>
        </w:rPr>
        <w:t>oppuratkaisua ei kannata paljastaa.</w:t>
      </w:r>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Käsittelykappaleita on useita. Kun kerrot kirjan hyvistä ja huonoista perusteluista, voit myös halutessasi poimia lyhyitä tekstinäytteitä todisteiksi. Omin sanoin selostaminen on kuitenkin ehkä paras tapa. Voit myös kertoa, miten kirjasta olisi saanut paremman tai miten kirjaa olisi voinut muuttaa tai mitä tehdä toisin, jotta lopputulos olisi ollut (vielä) parempi.</w:t>
      </w:r>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 xml:space="preserve">Kerro mielipiteesi rehellisesti mutta asiallisesti: opettaja ei arvioi kirjoitettua sen perusteella, pitikö arvostelun laatija lukemastaan vai ei. Kirjan plussista ja miinuksista voi tehdä omat kappaleensa. </w:t>
      </w:r>
      <w:r w:rsidR="002E709D">
        <w:rPr>
          <w:rFonts w:ascii="Arial Unicode MS" w:eastAsia="Arial Unicode MS" w:hAnsi="Arial Unicode MS" w:cs="Arial Unicode MS"/>
          <w:color w:val="000000"/>
        </w:rPr>
        <w:t>Jaetuista yleisohjeista näet vihjeitä asioista, joihin voit kiinnittää huomiota.</w:t>
      </w:r>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Arvostelussa on usein myös vertailua. Vertailun tarkoitus on antaa lukijaeh</w:t>
      </w:r>
      <w:r w:rsidR="002E709D">
        <w:rPr>
          <w:rFonts w:ascii="Arial Unicode MS" w:eastAsia="Arial Unicode MS" w:hAnsi="Arial Unicode MS" w:cs="Arial Unicode MS" w:hint="eastAsia"/>
          <w:color w:val="000000"/>
        </w:rPr>
        <w:t>dokkaalle lisäkäsitys kirjasta</w:t>
      </w:r>
      <w:r w:rsidR="002E709D">
        <w:rPr>
          <w:rFonts w:ascii="Arial Unicode MS" w:eastAsia="Arial Unicode MS" w:hAnsi="Arial Unicode MS" w:cs="Arial Unicode MS"/>
          <w:color w:val="000000"/>
        </w:rPr>
        <w:t>. Voit verrata kirjaa muihin saman genren kirjoihin, muihin saman kirjailijan teoksiin tai vaikka kirjasta tehtyyn elokuvaan.</w:t>
      </w:r>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 xml:space="preserve">Lopetustakin voi miettiä, jottei arvostelu lopu kuin seinään. Toisinaan saatetaan suositella, kenen kannattaisi lukea kirja tai jättää lukematta. </w:t>
      </w:r>
      <w:bookmarkStart w:id="0" w:name="_GoBack"/>
      <w:bookmarkEnd w:id="0"/>
      <w:r>
        <w:rPr>
          <w:rFonts w:ascii="Arial Unicode MS" w:eastAsia="Arial Unicode MS" w:hAnsi="Arial Unicode MS" w:cs="Arial Unicode MS" w:hint="eastAsia"/>
          <w:color w:val="000000"/>
        </w:rPr>
        <w:br/>
      </w:r>
      <w:r>
        <w:rPr>
          <w:rFonts w:ascii="Arial Unicode MS" w:eastAsia="Arial Unicode MS" w:hAnsi="Arial Unicode MS" w:cs="Arial Unicode MS" w:hint="eastAsia"/>
          <w:color w:val="000000"/>
        </w:rPr>
        <w:br/>
        <w:t xml:space="preserve">Arvo S. </w:t>
      </w:r>
      <w:proofErr w:type="spellStart"/>
      <w:r>
        <w:rPr>
          <w:rFonts w:ascii="Arial Unicode MS" w:eastAsia="Arial Unicode MS" w:hAnsi="Arial Unicode MS" w:cs="Arial Unicode MS" w:hint="eastAsia"/>
          <w:color w:val="000000"/>
        </w:rPr>
        <w:t>Telija</w:t>
      </w:r>
      <w:proofErr w:type="spellEnd"/>
    </w:p>
    <w:sectPr w:rsidR="00FC64F4" w:rsidSect="00377169">
      <w:pgSz w:w="11906" w:h="16838"/>
      <w:pgMar w:top="851"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69"/>
    <w:rsid w:val="00195C2C"/>
    <w:rsid w:val="002E709D"/>
    <w:rsid w:val="00377169"/>
    <w:rsid w:val="00416A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200</Words>
  <Characters>1621</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Kaakkois-Suomen Tieto Oy</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pia.kuoppamaki@edukouvola.fi</dc:creator>
  <cp:lastModifiedBy>pia.kuoppamaki@edukouvola.fi</cp:lastModifiedBy>
  <cp:revision>2</cp:revision>
  <cp:lastPrinted>2014-12-01T07:17:00Z</cp:lastPrinted>
  <dcterms:created xsi:type="dcterms:W3CDTF">2014-12-01T06:46:00Z</dcterms:created>
  <dcterms:modified xsi:type="dcterms:W3CDTF">2014-12-01T07:31:00Z</dcterms:modified>
</cp:coreProperties>
</file>