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D0FB" w14:textId="77777777" w:rsidR="00D91D82" w:rsidRDefault="00D91D82">
      <w:pPr>
        <w:rPr>
          <w:rFonts w:ascii="Arial" w:hAnsi="Arial" w:cs="Arial"/>
          <w:b/>
          <w:bCs/>
          <w:sz w:val="32"/>
          <w:szCs w:val="32"/>
        </w:rPr>
      </w:pPr>
    </w:p>
    <w:p w14:paraId="2243EC0E" w14:textId="0ADA9ADD" w:rsidR="002F306C" w:rsidRPr="00CA14C5" w:rsidRDefault="00226290">
      <w:pPr>
        <w:rPr>
          <w:rFonts w:ascii="Arial" w:hAnsi="Arial" w:cs="Arial"/>
          <w:b/>
          <w:bCs/>
          <w:sz w:val="32"/>
          <w:szCs w:val="32"/>
        </w:rPr>
      </w:pPr>
      <w:r w:rsidRPr="00CA14C5">
        <w:rPr>
          <w:rFonts w:ascii="Arial" w:hAnsi="Arial" w:cs="Arial"/>
          <w:b/>
          <w:bCs/>
          <w:sz w:val="32"/>
          <w:szCs w:val="32"/>
        </w:rPr>
        <w:t>Harjoitustehtävä varallisuuden allokaatiosta</w:t>
      </w:r>
    </w:p>
    <w:p w14:paraId="22C38B56" w14:textId="77777777" w:rsidR="00226290" w:rsidRPr="00CA14C5" w:rsidRDefault="00226290">
      <w:pPr>
        <w:rPr>
          <w:rFonts w:ascii="Arial" w:hAnsi="Arial" w:cs="Arial"/>
          <w:b/>
          <w:bCs/>
        </w:rPr>
      </w:pPr>
    </w:p>
    <w:p w14:paraId="42C52933" w14:textId="2AD05F0E" w:rsidR="00226290" w:rsidRPr="00CA14C5" w:rsidRDefault="00226290">
      <w:pPr>
        <w:rPr>
          <w:rFonts w:ascii="Arial" w:hAnsi="Arial" w:cs="Arial"/>
          <w:sz w:val="22"/>
          <w:szCs w:val="22"/>
        </w:rPr>
      </w:pPr>
      <w:r w:rsidRPr="00CA14C5">
        <w:rPr>
          <w:rFonts w:ascii="Arial" w:hAnsi="Arial" w:cs="Arial"/>
          <w:sz w:val="22"/>
          <w:szCs w:val="22"/>
        </w:rPr>
        <w:t>Tilastokeskuksen mukaan suomalaisten kotitalouksien nettovarallisuus oli vuonna 2016 keskimäärin 206 </w:t>
      </w:r>
      <w:r w:rsidR="00B5125D" w:rsidRPr="00CA14C5">
        <w:rPr>
          <w:rFonts w:ascii="Arial" w:hAnsi="Arial" w:cs="Arial"/>
          <w:sz w:val="22"/>
          <w:szCs w:val="22"/>
        </w:rPr>
        <w:t>471</w:t>
      </w:r>
      <w:r w:rsidRPr="00CA14C5">
        <w:rPr>
          <w:rFonts w:ascii="Arial" w:hAnsi="Arial" w:cs="Arial"/>
          <w:sz w:val="22"/>
          <w:szCs w:val="22"/>
        </w:rPr>
        <w:t xml:space="preserve"> euroa. Nettovarallisuus lasketaan vähentämällä kotitalouksien omaisuuden arvosta velat. </w:t>
      </w:r>
      <w:r w:rsidR="00D270C9" w:rsidRPr="00CA14C5">
        <w:rPr>
          <w:rFonts w:ascii="Arial" w:hAnsi="Arial" w:cs="Arial"/>
          <w:sz w:val="22"/>
          <w:szCs w:val="22"/>
        </w:rPr>
        <w:t>Tyypillistä suomalaista kotitaloutta paremmin kuvaava nettovarallisuuden mediaani oli 107 200 euroa.</w:t>
      </w:r>
      <w:r w:rsidR="00397A97" w:rsidRPr="00CA14C5">
        <w:rPr>
          <w:rFonts w:ascii="Arial" w:hAnsi="Arial" w:cs="Arial"/>
          <w:sz w:val="22"/>
          <w:szCs w:val="22"/>
        </w:rPr>
        <w:t xml:space="preserve"> Nettovarallisuutta karttuu iän myötä. </w:t>
      </w:r>
      <w:r w:rsidR="00AA48BD" w:rsidRPr="00CA14C5">
        <w:rPr>
          <w:rFonts w:ascii="Arial" w:hAnsi="Arial" w:cs="Arial"/>
          <w:sz w:val="22"/>
          <w:szCs w:val="22"/>
        </w:rPr>
        <w:t xml:space="preserve">Seuraavaan </w:t>
      </w:r>
      <w:r w:rsidR="00397A97" w:rsidRPr="00CA14C5">
        <w:rPr>
          <w:rFonts w:ascii="Arial" w:hAnsi="Arial" w:cs="Arial"/>
          <w:sz w:val="22"/>
          <w:szCs w:val="22"/>
        </w:rPr>
        <w:t>tauluk</w:t>
      </w:r>
      <w:r w:rsidR="00AA48BD" w:rsidRPr="00CA14C5">
        <w:rPr>
          <w:rFonts w:ascii="Arial" w:hAnsi="Arial" w:cs="Arial"/>
          <w:sz w:val="22"/>
          <w:szCs w:val="22"/>
        </w:rPr>
        <w:t>koon</w:t>
      </w:r>
      <w:r w:rsidR="00397A97" w:rsidRPr="00CA14C5">
        <w:rPr>
          <w:rFonts w:ascii="Arial" w:hAnsi="Arial" w:cs="Arial"/>
          <w:sz w:val="22"/>
          <w:szCs w:val="22"/>
        </w:rPr>
        <w:t xml:space="preserve"> on </w:t>
      </w:r>
      <w:r w:rsidR="00AA48BD" w:rsidRPr="00CA14C5">
        <w:rPr>
          <w:rFonts w:ascii="Arial" w:hAnsi="Arial" w:cs="Arial"/>
          <w:sz w:val="22"/>
          <w:szCs w:val="22"/>
        </w:rPr>
        <w:t>listattu s</w:t>
      </w:r>
      <w:r w:rsidR="00397A97" w:rsidRPr="00CA14C5">
        <w:rPr>
          <w:rFonts w:ascii="Arial" w:hAnsi="Arial" w:cs="Arial"/>
          <w:sz w:val="22"/>
          <w:szCs w:val="22"/>
        </w:rPr>
        <w:t>uomalaisten kotitalouksien nettovarallisuu</w:t>
      </w:r>
      <w:r w:rsidR="00AA48BD" w:rsidRPr="00CA14C5">
        <w:rPr>
          <w:rFonts w:ascii="Arial" w:hAnsi="Arial" w:cs="Arial"/>
          <w:sz w:val="22"/>
          <w:szCs w:val="22"/>
        </w:rPr>
        <w:t xml:space="preserve">s </w:t>
      </w:r>
      <w:r w:rsidR="00397A97" w:rsidRPr="00CA14C5">
        <w:rPr>
          <w:rFonts w:ascii="Arial" w:hAnsi="Arial" w:cs="Arial"/>
          <w:sz w:val="22"/>
          <w:szCs w:val="22"/>
        </w:rPr>
        <w:t xml:space="preserve">ikäluokittain. </w:t>
      </w:r>
    </w:p>
    <w:p w14:paraId="14E19AF6" w14:textId="77777777" w:rsidR="00397A97" w:rsidRPr="00CA14C5" w:rsidRDefault="00397A97">
      <w:pPr>
        <w:rPr>
          <w:rFonts w:ascii="Arial" w:hAnsi="Arial" w:cs="Arial"/>
          <w:sz w:val="22"/>
          <w:szCs w:val="22"/>
        </w:rPr>
      </w:pPr>
    </w:p>
    <w:p w14:paraId="3F7D0BCF" w14:textId="4096B308" w:rsidR="00397A97" w:rsidRPr="00CA14C5" w:rsidRDefault="00397A97" w:rsidP="00397A97">
      <w:pPr>
        <w:spacing w:after="120"/>
        <w:rPr>
          <w:rFonts w:ascii="Arial" w:hAnsi="Arial" w:cs="Arial"/>
        </w:rPr>
      </w:pPr>
      <w:r w:rsidRPr="00CA14C5">
        <w:rPr>
          <w:rFonts w:ascii="Arial" w:hAnsi="Arial" w:cs="Arial"/>
          <w:b/>
          <w:bCs/>
          <w:sz w:val="22"/>
          <w:szCs w:val="22"/>
        </w:rPr>
        <w:t>Nettovarallisuu</w:t>
      </w:r>
      <w:r w:rsidR="00AA48BD" w:rsidRPr="00CA14C5">
        <w:rPr>
          <w:rFonts w:ascii="Arial" w:hAnsi="Arial" w:cs="Arial"/>
          <w:b/>
          <w:bCs/>
          <w:sz w:val="22"/>
          <w:szCs w:val="22"/>
        </w:rPr>
        <w:t>s</w:t>
      </w:r>
      <w:r w:rsidRPr="00CA14C5">
        <w:rPr>
          <w:rFonts w:ascii="Arial" w:hAnsi="Arial" w:cs="Arial"/>
          <w:b/>
          <w:bCs/>
          <w:sz w:val="22"/>
          <w:szCs w:val="22"/>
        </w:rPr>
        <w:t xml:space="preserve"> ikäluokittain </w:t>
      </w:r>
      <w:r w:rsidRPr="00CA14C5">
        <w:rPr>
          <w:rFonts w:ascii="Arial" w:hAnsi="Arial" w:cs="Arial"/>
          <w:sz w:val="22"/>
          <w:szCs w:val="22"/>
        </w:rPr>
        <w:t>(lähde: Tilastokeskus)</w:t>
      </w:r>
    </w:p>
    <w:tbl>
      <w:tblPr>
        <w:tblStyle w:val="TaulukkoRuudukko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96"/>
        <w:gridCol w:w="1563"/>
        <w:gridCol w:w="1874"/>
        <w:gridCol w:w="1561"/>
      </w:tblGrid>
      <w:tr w:rsidR="00613468" w:rsidRPr="00CA14C5" w14:paraId="3E166ECC" w14:textId="77777777" w:rsidTr="00613468">
        <w:trPr>
          <w:trHeight w:val="452"/>
        </w:trPr>
        <w:tc>
          <w:tcPr>
            <w:tcW w:w="1396" w:type="dxa"/>
            <w:shd w:val="clear" w:color="auto" w:fill="F2F2F2" w:themeFill="background1" w:themeFillShade="F2"/>
          </w:tcPr>
          <w:p w14:paraId="682C8EDC" w14:textId="2B574216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Ikäluokka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14:paraId="69A6ED4F" w14:textId="77777777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 xml:space="preserve">Köyhin 10 %, </w:t>
            </w:r>
          </w:p>
          <w:p w14:paraId="10717B18" w14:textId="48AE8165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euroa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522C70C9" w14:textId="77777777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Kaikki kotitaloudet,</w:t>
            </w:r>
          </w:p>
          <w:p w14:paraId="6C8C1425" w14:textId="419DAD5B" w:rsidR="00397A97" w:rsidRPr="00CA14C5" w:rsidRDefault="00AA48BD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e</w:t>
            </w:r>
            <w:r w:rsidR="00397A97" w:rsidRPr="00CA14C5">
              <w:rPr>
                <w:rFonts w:ascii="Arial" w:hAnsi="Arial" w:cs="Arial"/>
                <w:sz w:val="18"/>
                <w:szCs w:val="18"/>
              </w:rPr>
              <w:t>uroa</w:t>
            </w:r>
            <w:r w:rsidRPr="00CA14C5">
              <w:rPr>
                <w:rFonts w:ascii="Arial" w:hAnsi="Arial" w:cs="Arial"/>
                <w:sz w:val="18"/>
                <w:szCs w:val="18"/>
              </w:rPr>
              <w:t xml:space="preserve"> (mediaani)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5C7921A8" w14:textId="77777777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Rikkain 10 %,</w:t>
            </w:r>
          </w:p>
          <w:p w14:paraId="54EDB3C5" w14:textId="6E9838FB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euroa</w:t>
            </w:r>
          </w:p>
        </w:tc>
      </w:tr>
      <w:tr w:rsidR="00397A97" w:rsidRPr="00CA14C5" w14:paraId="6900D2B2" w14:textId="77777777" w:rsidTr="00613468">
        <w:trPr>
          <w:trHeight w:val="234"/>
        </w:trPr>
        <w:tc>
          <w:tcPr>
            <w:tcW w:w="1396" w:type="dxa"/>
          </w:tcPr>
          <w:p w14:paraId="7DA566F7" w14:textId="5D6DFB34" w:rsidR="00397A97" w:rsidRPr="00CA14C5" w:rsidRDefault="00F44064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16–24</w:t>
            </w:r>
          </w:p>
        </w:tc>
        <w:tc>
          <w:tcPr>
            <w:tcW w:w="1563" w:type="dxa"/>
          </w:tcPr>
          <w:p w14:paraId="4D6C1049" w14:textId="74ED4E50" w:rsidR="00397A97" w:rsidRPr="00CA14C5" w:rsidRDefault="00397A97" w:rsidP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-8 816</w:t>
            </w:r>
          </w:p>
        </w:tc>
        <w:tc>
          <w:tcPr>
            <w:tcW w:w="1874" w:type="dxa"/>
          </w:tcPr>
          <w:p w14:paraId="45B9926B" w14:textId="1E95BD94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1 900</w:t>
            </w:r>
          </w:p>
        </w:tc>
        <w:tc>
          <w:tcPr>
            <w:tcW w:w="1561" w:type="dxa"/>
          </w:tcPr>
          <w:p w14:paraId="7B32DACD" w14:textId="09CC3E64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42 999</w:t>
            </w:r>
          </w:p>
        </w:tc>
      </w:tr>
      <w:tr w:rsidR="00397A97" w:rsidRPr="00CA14C5" w14:paraId="34EF7879" w14:textId="77777777" w:rsidTr="00613468">
        <w:trPr>
          <w:trHeight w:val="246"/>
        </w:trPr>
        <w:tc>
          <w:tcPr>
            <w:tcW w:w="1396" w:type="dxa"/>
          </w:tcPr>
          <w:p w14:paraId="5F9FE9FA" w14:textId="69B9338D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25–34</w:t>
            </w:r>
          </w:p>
        </w:tc>
        <w:tc>
          <w:tcPr>
            <w:tcW w:w="1563" w:type="dxa"/>
          </w:tcPr>
          <w:p w14:paraId="14E00A91" w14:textId="14FAC72C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-8 667</w:t>
            </w:r>
          </w:p>
        </w:tc>
        <w:tc>
          <w:tcPr>
            <w:tcW w:w="1874" w:type="dxa"/>
          </w:tcPr>
          <w:p w14:paraId="720221FB" w14:textId="3B3521E3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18 892</w:t>
            </w:r>
          </w:p>
        </w:tc>
        <w:tc>
          <w:tcPr>
            <w:tcW w:w="1561" w:type="dxa"/>
          </w:tcPr>
          <w:p w14:paraId="56DE9B0F" w14:textId="72881AD7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180 609</w:t>
            </w:r>
          </w:p>
        </w:tc>
      </w:tr>
      <w:tr w:rsidR="00397A97" w:rsidRPr="00CA14C5" w14:paraId="722A4D4D" w14:textId="77777777" w:rsidTr="00613468">
        <w:trPr>
          <w:trHeight w:val="234"/>
        </w:trPr>
        <w:tc>
          <w:tcPr>
            <w:tcW w:w="1396" w:type="dxa"/>
          </w:tcPr>
          <w:p w14:paraId="61ED949E" w14:textId="699BE595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35–44</w:t>
            </w:r>
          </w:p>
        </w:tc>
        <w:tc>
          <w:tcPr>
            <w:tcW w:w="1563" w:type="dxa"/>
          </w:tcPr>
          <w:p w14:paraId="726B695B" w14:textId="644227FA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874" w:type="dxa"/>
          </w:tcPr>
          <w:p w14:paraId="1DB5C0D8" w14:textId="64D57AB0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94 383</w:t>
            </w:r>
          </w:p>
        </w:tc>
        <w:tc>
          <w:tcPr>
            <w:tcW w:w="1561" w:type="dxa"/>
          </w:tcPr>
          <w:p w14:paraId="60B3F0D0" w14:textId="16924FEA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408 566</w:t>
            </w:r>
          </w:p>
        </w:tc>
      </w:tr>
      <w:tr w:rsidR="00397A97" w:rsidRPr="00CA14C5" w14:paraId="3B62B8CB" w14:textId="77777777" w:rsidTr="00613468">
        <w:trPr>
          <w:trHeight w:val="234"/>
        </w:trPr>
        <w:tc>
          <w:tcPr>
            <w:tcW w:w="1396" w:type="dxa"/>
          </w:tcPr>
          <w:p w14:paraId="5BE478D5" w14:textId="608ADF58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45–54</w:t>
            </w:r>
          </w:p>
        </w:tc>
        <w:tc>
          <w:tcPr>
            <w:tcW w:w="1563" w:type="dxa"/>
          </w:tcPr>
          <w:p w14:paraId="66FC78F0" w14:textId="1AE89EFE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1874" w:type="dxa"/>
          </w:tcPr>
          <w:p w14:paraId="7EB88F29" w14:textId="3686F4B0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149 579</w:t>
            </w:r>
          </w:p>
        </w:tc>
        <w:tc>
          <w:tcPr>
            <w:tcW w:w="1561" w:type="dxa"/>
          </w:tcPr>
          <w:p w14:paraId="09592164" w14:textId="44251DAD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596 021</w:t>
            </w:r>
          </w:p>
        </w:tc>
      </w:tr>
      <w:tr w:rsidR="00397A97" w:rsidRPr="00CA14C5" w14:paraId="595C8966" w14:textId="77777777" w:rsidTr="00613468">
        <w:trPr>
          <w:trHeight w:val="234"/>
        </w:trPr>
        <w:tc>
          <w:tcPr>
            <w:tcW w:w="1396" w:type="dxa"/>
          </w:tcPr>
          <w:p w14:paraId="43E115A0" w14:textId="34842ED4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55–64</w:t>
            </w:r>
          </w:p>
        </w:tc>
        <w:tc>
          <w:tcPr>
            <w:tcW w:w="1563" w:type="dxa"/>
          </w:tcPr>
          <w:p w14:paraId="2D0779C3" w14:textId="015BE29C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821</w:t>
            </w:r>
          </w:p>
        </w:tc>
        <w:tc>
          <w:tcPr>
            <w:tcW w:w="1874" w:type="dxa"/>
          </w:tcPr>
          <w:p w14:paraId="12D6F121" w14:textId="688EBFFA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175 145</w:t>
            </w:r>
          </w:p>
        </w:tc>
        <w:tc>
          <w:tcPr>
            <w:tcW w:w="1561" w:type="dxa"/>
          </w:tcPr>
          <w:p w14:paraId="5AED36CF" w14:textId="5D9C1862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618 053</w:t>
            </w:r>
          </w:p>
        </w:tc>
      </w:tr>
      <w:tr w:rsidR="00397A97" w:rsidRPr="00CA14C5" w14:paraId="6D3E24B0" w14:textId="77777777" w:rsidTr="00613468">
        <w:trPr>
          <w:trHeight w:val="234"/>
        </w:trPr>
        <w:tc>
          <w:tcPr>
            <w:tcW w:w="1396" w:type="dxa"/>
          </w:tcPr>
          <w:p w14:paraId="764B6FF3" w14:textId="4803542E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65–74</w:t>
            </w:r>
          </w:p>
        </w:tc>
        <w:tc>
          <w:tcPr>
            <w:tcW w:w="1563" w:type="dxa"/>
          </w:tcPr>
          <w:p w14:paraId="4712AD25" w14:textId="01DC729C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2 928</w:t>
            </w:r>
          </w:p>
        </w:tc>
        <w:tc>
          <w:tcPr>
            <w:tcW w:w="1874" w:type="dxa"/>
          </w:tcPr>
          <w:p w14:paraId="328945A0" w14:textId="35932D7A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202 968</w:t>
            </w:r>
          </w:p>
        </w:tc>
        <w:tc>
          <w:tcPr>
            <w:tcW w:w="1561" w:type="dxa"/>
          </w:tcPr>
          <w:p w14:paraId="5740D527" w14:textId="0AD0602E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635 141</w:t>
            </w:r>
          </w:p>
        </w:tc>
      </w:tr>
      <w:tr w:rsidR="00397A97" w:rsidRPr="00CA14C5" w14:paraId="310508DD" w14:textId="77777777" w:rsidTr="00613468">
        <w:trPr>
          <w:trHeight w:val="234"/>
        </w:trPr>
        <w:tc>
          <w:tcPr>
            <w:tcW w:w="1396" w:type="dxa"/>
          </w:tcPr>
          <w:p w14:paraId="2263D5B4" w14:textId="1F1C6155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75–</w:t>
            </w:r>
          </w:p>
        </w:tc>
        <w:tc>
          <w:tcPr>
            <w:tcW w:w="1563" w:type="dxa"/>
          </w:tcPr>
          <w:p w14:paraId="6B0A2877" w14:textId="34C4ED9D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2 442</w:t>
            </w:r>
          </w:p>
        </w:tc>
        <w:tc>
          <w:tcPr>
            <w:tcW w:w="1874" w:type="dxa"/>
          </w:tcPr>
          <w:p w14:paraId="7FBF4168" w14:textId="624CAEC0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152 972</w:t>
            </w:r>
          </w:p>
        </w:tc>
        <w:tc>
          <w:tcPr>
            <w:tcW w:w="1561" w:type="dxa"/>
          </w:tcPr>
          <w:p w14:paraId="673D2D70" w14:textId="16D28137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458 393</w:t>
            </w:r>
          </w:p>
        </w:tc>
      </w:tr>
      <w:tr w:rsidR="00397A97" w:rsidRPr="00CA14C5" w14:paraId="77ED4343" w14:textId="77777777" w:rsidTr="00613468">
        <w:trPr>
          <w:trHeight w:val="246"/>
        </w:trPr>
        <w:tc>
          <w:tcPr>
            <w:tcW w:w="1396" w:type="dxa"/>
          </w:tcPr>
          <w:p w14:paraId="3F3232F3" w14:textId="60CED71D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 xml:space="preserve">Kaikki </w:t>
            </w:r>
          </w:p>
        </w:tc>
        <w:tc>
          <w:tcPr>
            <w:tcW w:w="1563" w:type="dxa"/>
          </w:tcPr>
          <w:p w14:paraId="03D969ED" w14:textId="6CBDA296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4" w:type="dxa"/>
          </w:tcPr>
          <w:p w14:paraId="46C164D1" w14:textId="75AE487E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107 207</w:t>
            </w:r>
          </w:p>
        </w:tc>
        <w:tc>
          <w:tcPr>
            <w:tcW w:w="1561" w:type="dxa"/>
          </w:tcPr>
          <w:p w14:paraId="044576DA" w14:textId="45196291" w:rsidR="00397A97" w:rsidRPr="00CA14C5" w:rsidRDefault="00397A97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485 347</w:t>
            </w:r>
          </w:p>
        </w:tc>
      </w:tr>
    </w:tbl>
    <w:p w14:paraId="20CA63E5" w14:textId="77777777" w:rsidR="00226290" w:rsidRPr="00CA14C5" w:rsidRDefault="00226290">
      <w:pPr>
        <w:rPr>
          <w:rFonts w:ascii="Arial" w:hAnsi="Arial" w:cs="Arial"/>
        </w:rPr>
      </w:pPr>
    </w:p>
    <w:p w14:paraId="3C65AF52" w14:textId="5C90453E" w:rsidR="00D270C9" w:rsidRPr="00CA14C5" w:rsidRDefault="00226290">
      <w:pPr>
        <w:rPr>
          <w:rFonts w:ascii="Arial" w:hAnsi="Arial" w:cs="Arial"/>
          <w:sz w:val="22"/>
          <w:szCs w:val="22"/>
        </w:rPr>
      </w:pPr>
      <w:r w:rsidRPr="00CA14C5">
        <w:rPr>
          <w:rFonts w:ascii="Arial" w:hAnsi="Arial" w:cs="Arial"/>
          <w:sz w:val="22"/>
          <w:szCs w:val="22"/>
        </w:rPr>
        <w:t xml:space="preserve">Varallisuus jakautuu hyvin epätasaisesti. Rikkain 10 % kotitalouksista omistaa kaikesta nettovarallisuudesta noin 47 %. </w:t>
      </w:r>
      <w:r w:rsidR="00870A14" w:rsidRPr="00CA14C5">
        <w:rPr>
          <w:rFonts w:ascii="Arial" w:hAnsi="Arial" w:cs="Arial"/>
          <w:sz w:val="22"/>
          <w:szCs w:val="22"/>
        </w:rPr>
        <w:t>Köyhin 50 % kotitalouksista omist</w:t>
      </w:r>
      <w:r w:rsidR="00093B8E" w:rsidRPr="00CA14C5">
        <w:rPr>
          <w:rFonts w:ascii="Arial" w:hAnsi="Arial" w:cs="Arial"/>
          <w:sz w:val="22"/>
          <w:szCs w:val="22"/>
        </w:rPr>
        <w:t>aa</w:t>
      </w:r>
      <w:r w:rsidR="00870A14" w:rsidRPr="00CA14C5">
        <w:rPr>
          <w:rFonts w:ascii="Arial" w:hAnsi="Arial" w:cs="Arial"/>
          <w:sz w:val="22"/>
          <w:szCs w:val="22"/>
        </w:rPr>
        <w:t xml:space="preserve"> kaikesta nettovarallisuudesta vain 6 %. </w:t>
      </w:r>
      <w:r w:rsidR="00093B8E" w:rsidRPr="00CA14C5">
        <w:rPr>
          <w:rFonts w:ascii="Arial" w:hAnsi="Arial" w:cs="Arial"/>
          <w:sz w:val="22"/>
          <w:szCs w:val="22"/>
        </w:rPr>
        <w:t>Rikkaimmalla kymmenyksellä kotitalouksista</w:t>
      </w:r>
      <w:r w:rsidR="00D270C9" w:rsidRPr="00CA14C5">
        <w:rPr>
          <w:rFonts w:ascii="Arial" w:hAnsi="Arial" w:cs="Arial"/>
          <w:sz w:val="22"/>
          <w:szCs w:val="22"/>
        </w:rPr>
        <w:t xml:space="preserve"> </w:t>
      </w:r>
      <w:r w:rsidR="00093B8E" w:rsidRPr="00CA14C5">
        <w:rPr>
          <w:rFonts w:ascii="Arial" w:hAnsi="Arial" w:cs="Arial"/>
          <w:sz w:val="22"/>
          <w:szCs w:val="22"/>
        </w:rPr>
        <w:t>on</w:t>
      </w:r>
      <w:r w:rsidR="00D270C9" w:rsidRPr="00CA14C5">
        <w:rPr>
          <w:rFonts w:ascii="Arial" w:hAnsi="Arial" w:cs="Arial"/>
          <w:sz w:val="22"/>
          <w:szCs w:val="22"/>
        </w:rPr>
        <w:t xml:space="preserve"> siten noin kahdeksan kertaa enemmän varallisuutta</w:t>
      </w:r>
      <w:r w:rsidR="00093B8E" w:rsidRPr="00CA14C5">
        <w:rPr>
          <w:rFonts w:ascii="Arial" w:hAnsi="Arial" w:cs="Arial"/>
          <w:sz w:val="22"/>
          <w:szCs w:val="22"/>
        </w:rPr>
        <w:t xml:space="preserve"> kuin köyhimmällä puoliskolla suomalaisista. </w:t>
      </w:r>
      <w:r w:rsidR="00870A14" w:rsidRPr="00CA14C5">
        <w:rPr>
          <w:rFonts w:ascii="Arial" w:hAnsi="Arial" w:cs="Arial"/>
          <w:sz w:val="22"/>
          <w:szCs w:val="22"/>
        </w:rPr>
        <w:t xml:space="preserve">Alla oleva taulukko kertoo, miten </w:t>
      </w:r>
      <w:r w:rsidR="00C159D2" w:rsidRPr="00CA14C5">
        <w:rPr>
          <w:rFonts w:ascii="Arial" w:hAnsi="Arial" w:cs="Arial"/>
          <w:sz w:val="22"/>
          <w:szCs w:val="22"/>
        </w:rPr>
        <w:t>suomalaisten</w:t>
      </w:r>
      <w:r w:rsidR="00870A14" w:rsidRPr="00CA14C5">
        <w:rPr>
          <w:rFonts w:ascii="Arial" w:hAnsi="Arial" w:cs="Arial"/>
          <w:sz w:val="22"/>
          <w:szCs w:val="22"/>
        </w:rPr>
        <w:t xml:space="preserve"> varallisuus jakautuu eri omaisuusluokkien välillä. </w:t>
      </w:r>
    </w:p>
    <w:p w14:paraId="25BD47A6" w14:textId="77777777" w:rsidR="00613468" w:rsidRPr="00CA14C5" w:rsidRDefault="00613468">
      <w:pPr>
        <w:rPr>
          <w:rFonts w:ascii="Arial" w:hAnsi="Arial" w:cs="Arial"/>
          <w:sz w:val="22"/>
          <w:szCs w:val="22"/>
        </w:rPr>
      </w:pPr>
    </w:p>
    <w:tbl>
      <w:tblPr>
        <w:tblStyle w:val="Yksinkertainentaulukko4"/>
        <w:tblW w:w="9087" w:type="dxa"/>
        <w:tblLook w:val="04A0" w:firstRow="1" w:lastRow="0" w:firstColumn="1" w:lastColumn="0" w:noHBand="0" w:noVBand="1"/>
      </w:tblPr>
      <w:tblGrid>
        <w:gridCol w:w="2809"/>
        <w:gridCol w:w="1749"/>
        <w:gridCol w:w="1594"/>
        <w:gridCol w:w="2935"/>
      </w:tblGrid>
      <w:tr w:rsidR="00575F84" w:rsidRPr="00CA14C5" w14:paraId="167AC8B7" w14:textId="77777777" w:rsidTr="00613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tcBorders>
              <w:bottom w:val="dotted" w:sz="4" w:space="0" w:color="auto"/>
            </w:tcBorders>
            <w:vAlign w:val="center"/>
          </w:tcPr>
          <w:p w14:paraId="2403A758" w14:textId="77777777" w:rsidR="00575F84" w:rsidRPr="00CA14C5" w:rsidRDefault="00575F84" w:rsidP="006134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7AA8B" w14:textId="77777777" w:rsidR="00575F84" w:rsidRPr="00CA14C5" w:rsidRDefault="00575F84" w:rsidP="0061346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1966C96" w14:textId="77777777" w:rsidR="00575F84" w:rsidRPr="00CA14C5" w:rsidRDefault="00575F84" w:rsidP="00613468">
            <w:pPr>
              <w:rPr>
                <w:rFonts w:ascii="Arial" w:hAnsi="Arial" w:cs="Arial"/>
                <w:sz w:val="20"/>
                <w:szCs w:val="20"/>
              </w:rPr>
            </w:pPr>
            <w:r w:rsidRPr="00CA14C5">
              <w:rPr>
                <w:rFonts w:ascii="Arial" w:hAnsi="Arial" w:cs="Arial"/>
                <w:sz w:val="20"/>
                <w:szCs w:val="20"/>
              </w:rPr>
              <w:t>omaisuuslaji</w:t>
            </w:r>
          </w:p>
        </w:tc>
        <w:tc>
          <w:tcPr>
            <w:tcW w:w="1749" w:type="dxa"/>
            <w:tcBorders>
              <w:bottom w:val="dotted" w:sz="4" w:space="0" w:color="auto"/>
            </w:tcBorders>
            <w:vAlign w:val="center"/>
          </w:tcPr>
          <w:p w14:paraId="62D0AB61" w14:textId="2201DBB8" w:rsidR="00575F84" w:rsidRPr="00CA14C5" w:rsidRDefault="00575F84" w:rsidP="00613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A14C5">
              <w:rPr>
                <w:rFonts w:ascii="Arial" w:hAnsi="Arial" w:cs="Arial"/>
                <w:sz w:val="20"/>
                <w:szCs w:val="20"/>
              </w:rPr>
              <w:t>osuus varallisuudesta (%</w:t>
            </w:r>
            <w:r w:rsidR="00E1396A" w:rsidRPr="00CA14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4" w:type="dxa"/>
            <w:tcBorders>
              <w:bottom w:val="dotted" w:sz="4" w:space="0" w:color="auto"/>
            </w:tcBorders>
            <w:vAlign w:val="center"/>
          </w:tcPr>
          <w:p w14:paraId="7A4B8FDC" w14:textId="77777777" w:rsidR="00575F84" w:rsidRPr="00CA14C5" w:rsidRDefault="00575F84" w:rsidP="00613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FDAF324" w14:textId="77777777" w:rsidR="00575F84" w:rsidRPr="00CA14C5" w:rsidRDefault="004C0E50" w:rsidP="00613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A14C5">
              <w:rPr>
                <w:rFonts w:ascii="Arial" w:hAnsi="Arial" w:cs="Arial"/>
                <w:sz w:val="20"/>
                <w:szCs w:val="20"/>
              </w:rPr>
              <w:t>keskiarvo</w:t>
            </w:r>
          </w:p>
          <w:p w14:paraId="4DAE8E9C" w14:textId="77777777" w:rsidR="00575F84" w:rsidRPr="00CA14C5" w:rsidRDefault="00575F84" w:rsidP="00613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A14C5">
              <w:rPr>
                <w:rFonts w:ascii="Arial" w:hAnsi="Arial" w:cs="Arial"/>
                <w:sz w:val="20"/>
                <w:szCs w:val="20"/>
              </w:rPr>
              <w:t>€ / kotitalous</w:t>
            </w:r>
          </w:p>
        </w:tc>
        <w:tc>
          <w:tcPr>
            <w:tcW w:w="2935" w:type="dxa"/>
            <w:tcBorders>
              <w:bottom w:val="dotted" w:sz="4" w:space="0" w:color="auto"/>
            </w:tcBorders>
            <w:vAlign w:val="center"/>
          </w:tcPr>
          <w:p w14:paraId="3CA1CB0B" w14:textId="77777777" w:rsidR="00575F84" w:rsidRPr="00CA14C5" w:rsidRDefault="00575F84" w:rsidP="00613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A14C5">
              <w:rPr>
                <w:rFonts w:ascii="Arial" w:hAnsi="Arial" w:cs="Arial"/>
                <w:sz w:val="20"/>
                <w:szCs w:val="20"/>
              </w:rPr>
              <w:t>osuus kotitalouksista, joilla on kyseistä varallisuutta</w:t>
            </w:r>
          </w:p>
          <w:p w14:paraId="25F72CB4" w14:textId="77777777" w:rsidR="00575F84" w:rsidRPr="00CA14C5" w:rsidRDefault="00575F84" w:rsidP="00613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A14C5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</w:tr>
      <w:tr w:rsidR="004A160C" w:rsidRPr="00CA14C5" w14:paraId="4791571C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tcBorders>
              <w:top w:val="dotted" w:sz="4" w:space="0" w:color="auto"/>
            </w:tcBorders>
          </w:tcPr>
          <w:p w14:paraId="19791039" w14:textId="2F77D06C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Asunnot</w:t>
            </w:r>
            <w:r w:rsidR="006D404C"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(yhteensä)</w:t>
            </w:r>
          </w:p>
        </w:tc>
        <w:tc>
          <w:tcPr>
            <w:tcW w:w="1749" w:type="dxa"/>
            <w:tcBorders>
              <w:top w:val="dotted" w:sz="4" w:space="0" w:color="auto"/>
            </w:tcBorders>
          </w:tcPr>
          <w:p w14:paraId="54702A6E" w14:textId="71E6879E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66,1</w:t>
            </w:r>
          </w:p>
        </w:tc>
        <w:tc>
          <w:tcPr>
            <w:tcW w:w="1594" w:type="dxa"/>
            <w:tcBorders>
              <w:top w:val="dotted" w:sz="4" w:space="0" w:color="auto"/>
            </w:tcBorders>
            <w:vAlign w:val="bottom"/>
          </w:tcPr>
          <w:p w14:paraId="6E18A1FD" w14:textId="33EDB9CD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166 236</w:t>
            </w:r>
          </w:p>
        </w:tc>
        <w:tc>
          <w:tcPr>
            <w:tcW w:w="2935" w:type="dxa"/>
            <w:tcBorders>
              <w:top w:val="dotted" w:sz="4" w:space="0" w:color="auto"/>
            </w:tcBorders>
          </w:tcPr>
          <w:p w14:paraId="420B538E" w14:textId="0E7D2660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60C" w:rsidRPr="00CA14C5" w14:paraId="7426196A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7F72C75A" w14:textId="3E13ADE9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- oma asunto</w:t>
            </w:r>
          </w:p>
        </w:tc>
        <w:tc>
          <w:tcPr>
            <w:tcW w:w="1749" w:type="dxa"/>
          </w:tcPr>
          <w:p w14:paraId="7156D4B5" w14:textId="140393BF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CA14C5">
              <w:rPr>
                <w:rFonts w:ascii="Arial" w:hAnsi="Arial" w:cs="Arial"/>
                <w:sz w:val="17"/>
                <w:szCs w:val="17"/>
              </w:rPr>
              <w:t xml:space="preserve">50,3 </w:t>
            </w:r>
          </w:p>
        </w:tc>
        <w:tc>
          <w:tcPr>
            <w:tcW w:w="1594" w:type="dxa"/>
            <w:vAlign w:val="bottom"/>
          </w:tcPr>
          <w:p w14:paraId="2B2B1E43" w14:textId="6847C087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14C5">
              <w:rPr>
                <w:rFonts w:ascii="Arial" w:hAnsi="Arial" w:cs="Arial"/>
                <w:color w:val="000000"/>
                <w:sz w:val="17"/>
                <w:szCs w:val="17"/>
              </w:rPr>
              <w:t>126 500</w:t>
            </w:r>
          </w:p>
        </w:tc>
        <w:tc>
          <w:tcPr>
            <w:tcW w:w="2935" w:type="dxa"/>
          </w:tcPr>
          <w:p w14:paraId="3034C995" w14:textId="23B1F973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CA14C5">
              <w:rPr>
                <w:rFonts w:ascii="Arial" w:hAnsi="Arial" w:cs="Arial"/>
                <w:sz w:val="17"/>
                <w:szCs w:val="17"/>
              </w:rPr>
              <w:t>66,3</w:t>
            </w:r>
          </w:p>
        </w:tc>
      </w:tr>
      <w:tr w:rsidR="004A160C" w:rsidRPr="00CA14C5" w14:paraId="1012DF99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74A9F1DD" w14:textId="7DBB74A9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- vapaa-ajan asunto </w:t>
            </w:r>
          </w:p>
        </w:tc>
        <w:tc>
          <w:tcPr>
            <w:tcW w:w="1749" w:type="dxa"/>
          </w:tcPr>
          <w:p w14:paraId="36B09CF4" w14:textId="1B7766F7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CA14C5">
              <w:rPr>
                <w:rFonts w:ascii="Arial" w:hAnsi="Arial" w:cs="Arial"/>
                <w:sz w:val="17"/>
                <w:szCs w:val="17"/>
              </w:rPr>
              <w:t>6,3</w:t>
            </w:r>
          </w:p>
        </w:tc>
        <w:tc>
          <w:tcPr>
            <w:tcW w:w="1594" w:type="dxa"/>
            <w:vAlign w:val="bottom"/>
          </w:tcPr>
          <w:p w14:paraId="3082053F" w14:textId="4EB5D70A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14C5">
              <w:rPr>
                <w:rFonts w:ascii="Arial" w:hAnsi="Arial" w:cs="Arial"/>
                <w:color w:val="000000"/>
                <w:sz w:val="17"/>
                <w:szCs w:val="17"/>
              </w:rPr>
              <w:t>15 844</w:t>
            </w:r>
          </w:p>
        </w:tc>
        <w:tc>
          <w:tcPr>
            <w:tcW w:w="2935" w:type="dxa"/>
          </w:tcPr>
          <w:p w14:paraId="07101C1B" w14:textId="31077526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CA14C5">
              <w:rPr>
                <w:rFonts w:ascii="Arial" w:hAnsi="Arial" w:cs="Arial"/>
                <w:sz w:val="17"/>
                <w:szCs w:val="17"/>
              </w:rPr>
              <w:t>14,5</w:t>
            </w:r>
          </w:p>
        </w:tc>
      </w:tr>
      <w:tr w:rsidR="004A160C" w:rsidRPr="00CA14C5" w14:paraId="79F69E2E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3F18B55E" w14:textId="0625F678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7"/>
                <w:szCs w:val="17"/>
              </w:rPr>
              <w:t>- sijoitusasunnot</w:t>
            </w:r>
          </w:p>
        </w:tc>
        <w:tc>
          <w:tcPr>
            <w:tcW w:w="1749" w:type="dxa"/>
          </w:tcPr>
          <w:p w14:paraId="31F2A73F" w14:textId="796D0DE4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CA14C5">
              <w:rPr>
                <w:rFonts w:ascii="Arial" w:hAnsi="Arial" w:cs="Arial"/>
                <w:sz w:val="17"/>
                <w:szCs w:val="17"/>
              </w:rPr>
              <w:t>9,5</w:t>
            </w:r>
          </w:p>
        </w:tc>
        <w:tc>
          <w:tcPr>
            <w:tcW w:w="1594" w:type="dxa"/>
            <w:vAlign w:val="bottom"/>
          </w:tcPr>
          <w:p w14:paraId="4506FC65" w14:textId="67BADBC9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14C5">
              <w:rPr>
                <w:rFonts w:ascii="Arial" w:hAnsi="Arial" w:cs="Arial"/>
                <w:color w:val="000000"/>
                <w:sz w:val="17"/>
                <w:szCs w:val="17"/>
              </w:rPr>
              <w:t>23 892</w:t>
            </w:r>
          </w:p>
        </w:tc>
        <w:tc>
          <w:tcPr>
            <w:tcW w:w="2935" w:type="dxa"/>
          </w:tcPr>
          <w:p w14:paraId="380D86BC" w14:textId="068EA6E2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CA14C5">
              <w:rPr>
                <w:rFonts w:ascii="Arial" w:hAnsi="Arial" w:cs="Arial"/>
                <w:sz w:val="17"/>
                <w:szCs w:val="17"/>
              </w:rPr>
              <w:t xml:space="preserve">14,9 </w:t>
            </w:r>
          </w:p>
        </w:tc>
      </w:tr>
      <w:tr w:rsidR="00613468" w:rsidRPr="00CA14C5" w14:paraId="6C162A05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051F3A48" w14:textId="29A4DF0E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Pörssiosakkeet ja rahastot</w:t>
            </w:r>
          </w:p>
        </w:tc>
        <w:tc>
          <w:tcPr>
            <w:tcW w:w="1749" w:type="dxa"/>
          </w:tcPr>
          <w:p w14:paraId="1A0BA178" w14:textId="350DE358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7,8</w:t>
            </w:r>
          </w:p>
        </w:tc>
        <w:tc>
          <w:tcPr>
            <w:tcW w:w="1594" w:type="dxa"/>
            <w:vAlign w:val="bottom"/>
          </w:tcPr>
          <w:p w14:paraId="4B3E2CBE" w14:textId="70D776D7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19 616</w:t>
            </w:r>
          </w:p>
        </w:tc>
        <w:tc>
          <w:tcPr>
            <w:tcW w:w="2935" w:type="dxa"/>
          </w:tcPr>
          <w:p w14:paraId="2B475F0C" w14:textId="14F70813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</w:tr>
      <w:tr w:rsidR="004A160C" w:rsidRPr="00CA14C5" w14:paraId="477CBD65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2956F9C7" w14:textId="63FD7F04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Muut osakkeet</w:t>
            </w:r>
          </w:p>
        </w:tc>
        <w:tc>
          <w:tcPr>
            <w:tcW w:w="1749" w:type="dxa"/>
          </w:tcPr>
          <w:p w14:paraId="08B919CB" w14:textId="0EFEAC8D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1594" w:type="dxa"/>
            <w:vAlign w:val="bottom"/>
          </w:tcPr>
          <w:p w14:paraId="401F33B3" w14:textId="5B2E4682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13 078</w:t>
            </w:r>
          </w:p>
        </w:tc>
        <w:tc>
          <w:tcPr>
            <w:tcW w:w="2935" w:type="dxa"/>
          </w:tcPr>
          <w:p w14:paraId="080F214A" w14:textId="1953C64A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</w:tr>
      <w:tr w:rsidR="00613468" w:rsidRPr="00CA14C5" w14:paraId="6DAF529E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177A974C" w14:textId="3DEACF49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Pankkitalletukset</w:t>
            </w:r>
          </w:p>
        </w:tc>
        <w:tc>
          <w:tcPr>
            <w:tcW w:w="1749" w:type="dxa"/>
          </w:tcPr>
          <w:p w14:paraId="550AFCA6" w14:textId="741F0B84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1594" w:type="dxa"/>
            <w:vAlign w:val="bottom"/>
          </w:tcPr>
          <w:p w14:paraId="218B556E" w14:textId="6609CBA6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21 377</w:t>
            </w:r>
          </w:p>
        </w:tc>
        <w:tc>
          <w:tcPr>
            <w:tcW w:w="2935" w:type="dxa"/>
          </w:tcPr>
          <w:p w14:paraId="795930BA" w14:textId="20D69385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97,8</w:t>
            </w:r>
          </w:p>
        </w:tc>
      </w:tr>
      <w:tr w:rsidR="004A160C" w:rsidRPr="00CA14C5" w14:paraId="5D33B737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7A016BC2" w14:textId="62E62497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Metsä ja peltomaa</w:t>
            </w:r>
          </w:p>
        </w:tc>
        <w:tc>
          <w:tcPr>
            <w:tcW w:w="1749" w:type="dxa"/>
          </w:tcPr>
          <w:p w14:paraId="238FF521" w14:textId="32169570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1594" w:type="dxa"/>
            <w:vAlign w:val="bottom"/>
          </w:tcPr>
          <w:p w14:paraId="64BBAC02" w14:textId="276FC8B3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10 814</w:t>
            </w:r>
          </w:p>
        </w:tc>
        <w:tc>
          <w:tcPr>
            <w:tcW w:w="2935" w:type="dxa"/>
          </w:tcPr>
          <w:p w14:paraId="0EC2AB56" w14:textId="06733ACC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15,1</w:t>
            </w:r>
          </w:p>
        </w:tc>
      </w:tr>
      <w:tr w:rsidR="00613468" w:rsidRPr="00CA14C5" w14:paraId="02BB8A7B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2408A2EE" w14:textId="0DA34754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Kulkuvälineet (autot, veneet)</w:t>
            </w:r>
          </w:p>
        </w:tc>
        <w:tc>
          <w:tcPr>
            <w:tcW w:w="1749" w:type="dxa"/>
          </w:tcPr>
          <w:p w14:paraId="7A5F5827" w14:textId="4BF4233A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1594" w:type="dxa"/>
            <w:vAlign w:val="bottom"/>
          </w:tcPr>
          <w:p w14:paraId="36C5CC40" w14:textId="6FF84D5F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9 557</w:t>
            </w:r>
          </w:p>
        </w:tc>
        <w:tc>
          <w:tcPr>
            <w:tcW w:w="2935" w:type="dxa"/>
          </w:tcPr>
          <w:p w14:paraId="5D39854C" w14:textId="23BD2588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73,3</w:t>
            </w:r>
          </w:p>
        </w:tc>
      </w:tr>
      <w:tr w:rsidR="004A160C" w:rsidRPr="00CA14C5" w14:paraId="5650D5C0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6FBC4A4D" w14:textId="2A559B2A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Säästö- ja sijoitusvakuutukset</w:t>
            </w:r>
          </w:p>
        </w:tc>
        <w:tc>
          <w:tcPr>
            <w:tcW w:w="1749" w:type="dxa"/>
          </w:tcPr>
          <w:p w14:paraId="257B5FF7" w14:textId="312E5C0C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1594" w:type="dxa"/>
            <w:vAlign w:val="bottom"/>
          </w:tcPr>
          <w:p w14:paraId="091D582E" w14:textId="5A8DFE44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4 778</w:t>
            </w:r>
          </w:p>
        </w:tc>
        <w:tc>
          <w:tcPr>
            <w:tcW w:w="2935" w:type="dxa"/>
          </w:tcPr>
          <w:p w14:paraId="45CCA132" w14:textId="1460629A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14,0</w:t>
            </w:r>
          </w:p>
        </w:tc>
      </w:tr>
      <w:tr w:rsidR="004A160C" w:rsidRPr="00CA14C5" w14:paraId="6C90E9E2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762517BD" w14:textId="50B37700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Yksilölliset eläkevakuutukset</w:t>
            </w:r>
          </w:p>
        </w:tc>
        <w:tc>
          <w:tcPr>
            <w:tcW w:w="1749" w:type="dxa"/>
          </w:tcPr>
          <w:p w14:paraId="080CAA92" w14:textId="0FE918AA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1594" w:type="dxa"/>
            <w:vAlign w:val="bottom"/>
          </w:tcPr>
          <w:p w14:paraId="68F84EB8" w14:textId="7C63E72E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3 521</w:t>
            </w:r>
          </w:p>
        </w:tc>
        <w:tc>
          <w:tcPr>
            <w:tcW w:w="2935" w:type="dxa"/>
          </w:tcPr>
          <w:p w14:paraId="18F0E514" w14:textId="1FA8BD1C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</w:tr>
      <w:tr w:rsidR="004A160C" w:rsidRPr="00CA14C5" w14:paraId="00A981FA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</w:tcPr>
          <w:p w14:paraId="0E697718" w14:textId="276B9624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Muut rahoitusvarat</w:t>
            </w:r>
          </w:p>
        </w:tc>
        <w:tc>
          <w:tcPr>
            <w:tcW w:w="1749" w:type="dxa"/>
          </w:tcPr>
          <w:p w14:paraId="7F0A8E16" w14:textId="656BBB0B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594" w:type="dxa"/>
            <w:vAlign w:val="bottom"/>
          </w:tcPr>
          <w:p w14:paraId="52F9CEF0" w14:textId="70F37846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1 257</w:t>
            </w:r>
          </w:p>
        </w:tc>
        <w:tc>
          <w:tcPr>
            <w:tcW w:w="2935" w:type="dxa"/>
          </w:tcPr>
          <w:p w14:paraId="5484AB39" w14:textId="475A091E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11,1</w:t>
            </w:r>
          </w:p>
        </w:tc>
      </w:tr>
      <w:tr w:rsidR="004A160C" w:rsidRPr="00CA14C5" w14:paraId="17718683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tcBorders>
              <w:bottom w:val="single" w:sz="4" w:space="0" w:color="auto"/>
            </w:tcBorders>
          </w:tcPr>
          <w:p w14:paraId="01EC0640" w14:textId="641CAF1E" w:rsidR="004A160C" w:rsidRPr="00CA14C5" w:rsidRDefault="004A160C" w:rsidP="004A160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Yritysvarallisuus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6B88218" w14:textId="3B770F54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bottom"/>
          </w:tcPr>
          <w:p w14:paraId="7F63A492" w14:textId="6193E5E7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1 006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2CAD826E" w14:textId="01E7A756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</w:tr>
      <w:tr w:rsidR="004A160C" w:rsidRPr="00CA14C5" w14:paraId="1E2F8328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tcBorders>
              <w:top w:val="single" w:sz="4" w:space="0" w:color="auto"/>
            </w:tcBorders>
          </w:tcPr>
          <w:p w14:paraId="79420D2D" w14:textId="2F0B4E9B" w:rsidR="004A160C" w:rsidRPr="00CA14C5" w:rsidRDefault="004A160C" w:rsidP="004A160C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Varallisuus yhteensä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6008363" w14:textId="5FD36B46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4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bottom"/>
          </w:tcPr>
          <w:p w14:paraId="0CBD598A" w14:textId="4CC73A8A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251 240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14:paraId="5720BE40" w14:textId="6345681C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60C" w:rsidRPr="00CA14C5" w14:paraId="586B97A6" w14:textId="77777777" w:rsidTr="00613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tcBorders>
              <w:bottom w:val="single" w:sz="4" w:space="0" w:color="auto"/>
            </w:tcBorders>
          </w:tcPr>
          <w:p w14:paraId="0394CAFE" w14:textId="121D9F5F" w:rsidR="004A160C" w:rsidRPr="00CA14C5" w:rsidRDefault="004A160C" w:rsidP="004A160C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Velat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7E3C19C2" w14:textId="1577ADD2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17,8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bottom"/>
          </w:tcPr>
          <w:p w14:paraId="62B51D1D" w14:textId="2B540E82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color w:val="000000"/>
                <w:sz w:val="18"/>
                <w:szCs w:val="18"/>
              </w:rPr>
              <w:t>44 769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92AC244" w14:textId="52BD5410" w:rsidR="004A160C" w:rsidRPr="00CA14C5" w:rsidRDefault="004A160C" w:rsidP="004A1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58,0</w:t>
            </w:r>
          </w:p>
        </w:tc>
      </w:tr>
      <w:tr w:rsidR="004A160C" w:rsidRPr="00CA14C5" w14:paraId="00EDB351" w14:textId="77777777" w:rsidTr="0061346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tcBorders>
              <w:top w:val="single" w:sz="4" w:space="0" w:color="auto"/>
            </w:tcBorders>
          </w:tcPr>
          <w:p w14:paraId="636C3421" w14:textId="444EC48D" w:rsidR="004A160C" w:rsidRPr="00CA14C5" w:rsidRDefault="004A160C" w:rsidP="004A160C">
            <w:pPr>
              <w:rPr>
                <w:rFonts w:ascii="Arial" w:hAnsi="Arial" w:cs="Arial"/>
                <w:sz w:val="18"/>
                <w:szCs w:val="18"/>
              </w:rPr>
            </w:pPr>
            <w:r w:rsidRPr="00CA14C5">
              <w:rPr>
                <w:rFonts w:ascii="Arial" w:hAnsi="Arial" w:cs="Arial"/>
                <w:sz w:val="18"/>
                <w:szCs w:val="18"/>
              </w:rPr>
              <w:t>Nettovarallisuus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4918C4BB" w14:textId="77777777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bottom"/>
          </w:tcPr>
          <w:p w14:paraId="5640259B" w14:textId="1CD72DCA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4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206 471</w:t>
            </w:r>
          </w:p>
        </w:tc>
        <w:tc>
          <w:tcPr>
            <w:tcW w:w="2935" w:type="dxa"/>
            <w:tcBorders>
              <w:top w:val="single" w:sz="4" w:space="0" w:color="auto"/>
            </w:tcBorders>
          </w:tcPr>
          <w:p w14:paraId="75EF85D2" w14:textId="77777777" w:rsidR="004A160C" w:rsidRPr="00CA14C5" w:rsidRDefault="004A160C" w:rsidP="004A1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C74A35" w14:textId="77777777" w:rsidR="00870A14" w:rsidRPr="00CA14C5" w:rsidRDefault="00870A14">
      <w:pPr>
        <w:rPr>
          <w:rFonts w:ascii="Arial" w:hAnsi="Arial" w:cs="Arial"/>
          <w:sz w:val="22"/>
          <w:szCs w:val="22"/>
        </w:rPr>
      </w:pPr>
    </w:p>
    <w:p w14:paraId="3B76A154" w14:textId="77777777" w:rsidR="004C0E50" w:rsidRPr="00CA14C5" w:rsidRDefault="004C0E50">
      <w:pPr>
        <w:rPr>
          <w:rFonts w:ascii="Arial" w:hAnsi="Arial" w:cs="Arial"/>
          <w:b/>
          <w:bCs/>
          <w:sz w:val="22"/>
          <w:szCs w:val="22"/>
        </w:rPr>
      </w:pPr>
    </w:p>
    <w:p w14:paraId="5117F7B2" w14:textId="77777777" w:rsidR="00575F84" w:rsidRPr="00CA14C5" w:rsidRDefault="00575F84">
      <w:pPr>
        <w:rPr>
          <w:rFonts w:ascii="Arial" w:hAnsi="Arial" w:cs="Arial"/>
          <w:b/>
          <w:bCs/>
          <w:sz w:val="22"/>
          <w:szCs w:val="22"/>
        </w:rPr>
      </w:pPr>
      <w:r w:rsidRPr="00CA14C5">
        <w:rPr>
          <w:rFonts w:ascii="Arial" w:hAnsi="Arial" w:cs="Arial"/>
          <w:b/>
          <w:bCs/>
          <w:sz w:val="22"/>
          <w:szCs w:val="22"/>
        </w:rPr>
        <w:t>Tehtävä</w:t>
      </w:r>
    </w:p>
    <w:p w14:paraId="1F863BE3" w14:textId="77777777" w:rsidR="00575F84" w:rsidRPr="00CA14C5" w:rsidRDefault="00575F84" w:rsidP="00575F84">
      <w:pPr>
        <w:pStyle w:val="Luettelokappale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A14C5">
        <w:rPr>
          <w:rFonts w:ascii="Arial" w:hAnsi="Arial" w:cs="Arial"/>
          <w:sz w:val="22"/>
          <w:szCs w:val="22"/>
        </w:rPr>
        <w:t xml:space="preserve">Tee taulukosta kolme mielenkiintoista havaintoa. </w:t>
      </w:r>
    </w:p>
    <w:p w14:paraId="7BB42D3B" w14:textId="0552D918" w:rsidR="00575F84" w:rsidRPr="00CA14C5" w:rsidRDefault="00575F84" w:rsidP="00575F84">
      <w:pPr>
        <w:pStyle w:val="Luettelokappale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A14C5">
        <w:rPr>
          <w:rFonts w:ascii="Arial" w:hAnsi="Arial" w:cs="Arial"/>
          <w:sz w:val="22"/>
          <w:szCs w:val="22"/>
        </w:rPr>
        <w:t xml:space="preserve">Pohdi, onko suomalaisten kotitalouksien varallisuus </w:t>
      </w:r>
      <w:r w:rsidR="00613468" w:rsidRPr="00CA14C5">
        <w:rPr>
          <w:rFonts w:ascii="Arial" w:hAnsi="Arial" w:cs="Arial"/>
          <w:sz w:val="22"/>
          <w:szCs w:val="22"/>
        </w:rPr>
        <w:t>allokoitu</w:t>
      </w:r>
      <w:r w:rsidRPr="00CA14C5">
        <w:rPr>
          <w:rFonts w:ascii="Arial" w:hAnsi="Arial" w:cs="Arial"/>
          <w:sz w:val="22"/>
          <w:szCs w:val="22"/>
        </w:rPr>
        <w:t xml:space="preserve"> järkevällä tavalla eri omaisuusluokkiin.</w:t>
      </w:r>
    </w:p>
    <w:p w14:paraId="4A38325C" w14:textId="77777777" w:rsidR="00575F84" w:rsidRPr="00CA14C5" w:rsidRDefault="00575F84" w:rsidP="00575F84">
      <w:pPr>
        <w:pStyle w:val="Luettelokappale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A14C5">
        <w:rPr>
          <w:rFonts w:ascii="Arial" w:hAnsi="Arial" w:cs="Arial"/>
          <w:sz w:val="22"/>
          <w:szCs w:val="22"/>
        </w:rPr>
        <w:t xml:space="preserve">Voisiko </w:t>
      </w:r>
      <w:r w:rsidR="00477BDF" w:rsidRPr="00CA14C5">
        <w:rPr>
          <w:rFonts w:ascii="Arial" w:hAnsi="Arial" w:cs="Arial"/>
          <w:sz w:val="22"/>
          <w:szCs w:val="22"/>
        </w:rPr>
        <w:t xml:space="preserve">suomalaisten </w:t>
      </w:r>
      <w:r w:rsidRPr="00CA14C5">
        <w:rPr>
          <w:rFonts w:ascii="Arial" w:hAnsi="Arial" w:cs="Arial"/>
          <w:sz w:val="22"/>
          <w:szCs w:val="22"/>
        </w:rPr>
        <w:t>varallisuutta hallin</w:t>
      </w:r>
      <w:r w:rsidR="00477BDF" w:rsidRPr="00CA14C5">
        <w:rPr>
          <w:rFonts w:ascii="Arial" w:hAnsi="Arial" w:cs="Arial"/>
          <w:sz w:val="22"/>
          <w:szCs w:val="22"/>
        </w:rPr>
        <w:t>n</w:t>
      </w:r>
      <w:r w:rsidRPr="00CA14C5">
        <w:rPr>
          <w:rFonts w:ascii="Arial" w:hAnsi="Arial" w:cs="Arial"/>
          <w:sz w:val="22"/>
          <w:szCs w:val="22"/>
        </w:rPr>
        <w:t xml:space="preserve">oida paremmin? </w:t>
      </w:r>
    </w:p>
    <w:sectPr w:rsidR="00575F84" w:rsidRPr="00CA14C5" w:rsidSect="007E2991">
      <w:headerReference w:type="default" r:id="rId10"/>
      <w:footerReference w:type="default" r:id="rId11"/>
      <w:pgSz w:w="11900" w:h="16840"/>
      <w:pgMar w:top="1417" w:right="1134" w:bottom="1417" w:left="1134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8FC4" w14:textId="77777777" w:rsidR="007E2991" w:rsidRDefault="007E2991" w:rsidP="007E2991">
      <w:r>
        <w:separator/>
      </w:r>
    </w:p>
  </w:endnote>
  <w:endnote w:type="continuationSeparator" w:id="0">
    <w:p w14:paraId="0AC92D4C" w14:textId="77777777" w:rsidR="007E2991" w:rsidRDefault="007E2991" w:rsidP="007E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5FE903" w14:paraId="3220DC42" w14:textId="77777777" w:rsidTr="205FE903">
      <w:tc>
        <w:tcPr>
          <w:tcW w:w="3210" w:type="dxa"/>
        </w:tcPr>
        <w:p w14:paraId="07941B3A" w14:textId="70D5C08A" w:rsidR="205FE903" w:rsidRDefault="205FE903" w:rsidP="205FE903">
          <w:pPr>
            <w:pStyle w:val="Yltunniste"/>
            <w:ind w:left="-115"/>
          </w:pPr>
        </w:p>
      </w:tc>
      <w:tc>
        <w:tcPr>
          <w:tcW w:w="3210" w:type="dxa"/>
        </w:tcPr>
        <w:p w14:paraId="7190EF04" w14:textId="7869A615" w:rsidR="205FE903" w:rsidRDefault="205FE903" w:rsidP="205FE903">
          <w:pPr>
            <w:pStyle w:val="Yltunniste"/>
            <w:jc w:val="center"/>
          </w:pPr>
        </w:p>
      </w:tc>
      <w:tc>
        <w:tcPr>
          <w:tcW w:w="3210" w:type="dxa"/>
        </w:tcPr>
        <w:p w14:paraId="684058D2" w14:textId="50B4AE83" w:rsidR="205FE903" w:rsidRDefault="205FE903" w:rsidP="205FE903">
          <w:pPr>
            <w:pStyle w:val="Yltunniste"/>
            <w:ind w:right="-115"/>
            <w:jc w:val="right"/>
          </w:pPr>
        </w:p>
      </w:tc>
    </w:tr>
  </w:tbl>
  <w:p w14:paraId="606C0381" w14:textId="7B5CEED6" w:rsidR="205FE903" w:rsidRDefault="205FE903" w:rsidP="205FE90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5C2B" w14:textId="77777777" w:rsidR="007E2991" w:rsidRDefault="007E2991" w:rsidP="007E2991">
      <w:r>
        <w:separator/>
      </w:r>
    </w:p>
  </w:footnote>
  <w:footnote w:type="continuationSeparator" w:id="0">
    <w:p w14:paraId="215DDABB" w14:textId="77777777" w:rsidR="007E2991" w:rsidRDefault="007E2991" w:rsidP="007E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4EEC" w14:textId="1F641A52" w:rsidR="00D91D82" w:rsidRPr="001371BD" w:rsidRDefault="00D91D82" w:rsidP="205FE903">
    <w:pPr>
      <w:rPr>
        <w:rFonts w:ascii="Arial" w:hAnsi="Arial" w:cs="Arial"/>
        <w:b/>
        <w:bCs/>
      </w:rPr>
    </w:pPr>
    <w:r w:rsidRPr="00424A66">
      <w:rPr>
        <w:noProof/>
        <w:color w:val="000000" w:themeColor="text1"/>
        <w:lang w:eastAsia="fi-FI"/>
      </w:rPr>
      <w:drawing>
        <wp:anchor distT="0" distB="0" distL="114300" distR="114300" simplePos="0" relativeHeight="251659264" behindDoc="0" locked="0" layoutInCell="1" allowOverlap="1" wp14:anchorId="67D86522" wp14:editId="01624FD1">
          <wp:simplePos x="0" y="0"/>
          <wp:positionH relativeFrom="margin">
            <wp:align>left</wp:align>
          </wp:positionH>
          <wp:positionV relativeFrom="paragraph">
            <wp:posOffset>-130175</wp:posOffset>
          </wp:positionV>
          <wp:extent cx="1143000" cy="528550"/>
          <wp:effectExtent l="0" t="0" r="0" b="508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T_Merkki_2017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5FE903" w:rsidRPr="205FE903">
      <w:rPr>
        <w:rFonts w:ascii="Arial" w:hAnsi="Arial" w:cs="Arial"/>
        <w:b/>
        <w:bCs/>
        <w:color w:val="310F5E"/>
      </w:rPr>
      <w:t xml:space="preserve">                                 </w:t>
    </w:r>
    <w:proofErr w:type="spellStart"/>
    <w:r w:rsidR="205FE903" w:rsidRPr="205FE903">
      <w:rPr>
        <w:rFonts w:ascii="Arial" w:hAnsi="Arial" w:cs="Arial"/>
        <w:b/>
        <w:bCs/>
        <w:color w:val="310F5E"/>
      </w:rPr>
      <w:t>TATin</w:t>
    </w:r>
    <w:proofErr w:type="spellEnd"/>
    <w:r w:rsidR="205FE903" w:rsidRPr="205FE903">
      <w:rPr>
        <w:rFonts w:ascii="Arial" w:hAnsi="Arial" w:cs="Arial"/>
        <w:b/>
        <w:bCs/>
        <w:color w:val="310F5E"/>
      </w:rPr>
      <w:t xml:space="preserve"> Sijoittajakoulu oppitunti 7</w:t>
    </w:r>
  </w:p>
  <w:p w14:paraId="11989321" w14:textId="085378B2" w:rsidR="007E2991" w:rsidRDefault="007E299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E66"/>
    <w:multiLevelType w:val="hybridMultilevel"/>
    <w:tmpl w:val="ABA8CB40"/>
    <w:lvl w:ilvl="0" w:tplc="C0203EB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53EBC"/>
    <w:multiLevelType w:val="hybridMultilevel"/>
    <w:tmpl w:val="6D641F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B7903"/>
    <w:multiLevelType w:val="hybridMultilevel"/>
    <w:tmpl w:val="994C9FDC"/>
    <w:lvl w:ilvl="0" w:tplc="508A2DF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B3476"/>
    <w:multiLevelType w:val="hybridMultilevel"/>
    <w:tmpl w:val="6CA0A1B0"/>
    <w:lvl w:ilvl="0" w:tplc="2D0A60D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A7E07"/>
    <w:multiLevelType w:val="hybridMultilevel"/>
    <w:tmpl w:val="B28C4FC2"/>
    <w:lvl w:ilvl="0" w:tplc="FC20DD06">
      <w:start w:val="1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115C4"/>
    <w:multiLevelType w:val="hybridMultilevel"/>
    <w:tmpl w:val="277E8DE2"/>
    <w:lvl w:ilvl="0" w:tplc="85CA3C2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9825">
    <w:abstractNumId w:val="1"/>
  </w:num>
  <w:num w:numId="2" w16cid:durableId="814221687">
    <w:abstractNumId w:val="2"/>
  </w:num>
  <w:num w:numId="3" w16cid:durableId="766655486">
    <w:abstractNumId w:val="0"/>
  </w:num>
  <w:num w:numId="4" w16cid:durableId="1891500039">
    <w:abstractNumId w:val="3"/>
  </w:num>
  <w:num w:numId="5" w16cid:durableId="1922136051">
    <w:abstractNumId w:val="5"/>
  </w:num>
  <w:num w:numId="6" w16cid:durableId="160900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90"/>
    <w:rsid w:val="00092839"/>
    <w:rsid w:val="00093B8E"/>
    <w:rsid w:val="000D7FED"/>
    <w:rsid w:val="00226290"/>
    <w:rsid w:val="002A6465"/>
    <w:rsid w:val="002B2D15"/>
    <w:rsid w:val="00397A97"/>
    <w:rsid w:val="00477BDF"/>
    <w:rsid w:val="004A160C"/>
    <w:rsid w:val="004C0E50"/>
    <w:rsid w:val="00561767"/>
    <w:rsid w:val="00575F84"/>
    <w:rsid w:val="00613468"/>
    <w:rsid w:val="006D404C"/>
    <w:rsid w:val="00724672"/>
    <w:rsid w:val="007E112F"/>
    <w:rsid w:val="007E2991"/>
    <w:rsid w:val="00870A14"/>
    <w:rsid w:val="00921B13"/>
    <w:rsid w:val="009D03CE"/>
    <w:rsid w:val="00A10449"/>
    <w:rsid w:val="00AA48BD"/>
    <w:rsid w:val="00B5125D"/>
    <w:rsid w:val="00BB15F6"/>
    <w:rsid w:val="00C159D2"/>
    <w:rsid w:val="00C935C8"/>
    <w:rsid w:val="00CA14C5"/>
    <w:rsid w:val="00D0580E"/>
    <w:rsid w:val="00D270C9"/>
    <w:rsid w:val="00D91D82"/>
    <w:rsid w:val="00E1396A"/>
    <w:rsid w:val="00E569E2"/>
    <w:rsid w:val="00F44064"/>
    <w:rsid w:val="00FB13DE"/>
    <w:rsid w:val="00FE5AE0"/>
    <w:rsid w:val="205FE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5714"/>
  <w14:defaultImageDpi w14:val="32767"/>
  <w15:chartTrackingRefBased/>
  <w15:docId w15:val="{F6AA60DC-C9A4-5749-BC61-3B1826B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7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4">
    <w:name w:val="Plain Table 4"/>
    <w:basedOn w:val="Normaalitaulukko"/>
    <w:uiPriority w:val="44"/>
    <w:rsid w:val="00D270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uettelokappale">
    <w:name w:val="List Paragraph"/>
    <w:basedOn w:val="Normaali"/>
    <w:uiPriority w:val="34"/>
    <w:qFormat/>
    <w:rsid w:val="00D270C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E2991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E2991"/>
  </w:style>
  <w:style w:type="paragraph" w:styleId="Alatunniste">
    <w:name w:val="footer"/>
    <w:basedOn w:val="Normaali"/>
    <w:link w:val="AlatunnisteChar"/>
    <w:uiPriority w:val="99"/>
    <w:unhideWhenUsed/>
    <w:rsid w:val="007E299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E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4ebc-4fe4-4568-ac24-b34eb1a23887" xsi:nil="true"/>
    <lcf76f155ced4ddcb4097134ff3c332f xmlns="0e3cafc4-93ba-489e-88e0-5310d8e166b9">
      <Terms xmlns="http://schemas.microsoft.com/office/infopath/2007/PartnerControls"/>
    </lcf76f155ced4ddcb4097134ff3c332f>
    <MediaLengthInSeconds xmlns="0e3cafc4-93ba-489e-88e0-5310d8e166b9" xsi:nil="true"/>
    <SharedWithUsers xmlns="2b104ebc-4fe4-4568-ac24-b34eb1a2388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0B6B78A6941408A90372B3F68DBDA" ma:contentTypeVersion="16" ma:contentTypeDescription="Create a new document." ma:contentTypeScope="" ma:versionID="c9b8e94b80d4a8f2da18cdee8e852442">
  <xsd:schema xmlns:xsd="http://www.w3.org/2001/XMLSchema" xmlns:xs="http://www.w3.org/2001/XMLSchema" xmlns:p="http://schemas.microsoft.com/office/2006/metadata/properties" xmlns:ns2="0e3cafc4-93ba-489e-88e0-5310d8e166b9" xmlns:ns3="2b104ebc-4fe4-4568-ac24-b34eb1a23887" targetNamespace="http://schemas.microsoft.com/office/2006/metadata/properties" ma:root="true" ma:fieldsID="cd793d8d932bbe54802952aa24e06a35" ns2:_="" ns3:_="">
    <xsd:import namespace="0e3cafc4-93ba-489e-88e0-5310d8e166b9"/>
    <xsd:import namespace="2b104ebc-4fe4-4568-ac24-b34eb1a23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afc4-93ba-489e-88e0-5310d8e1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4ebc-4fe4-4568-ac24-b34eb1a2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1e218-6636-438d-a491-0946a4a52d6f}" ma:internalName="TaxCatchAll" ma:showField="CatchAllData" ma:web="2b104ebc-4fe4-4568-ac24-b34eb1a23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B9A5F-C9E3-4C22-8056-340B31F2DDBD}">
  <ds:schemaRefs>
    <ds:schemaRef ds:uri="http://schemas.microsoft.com/office/2006/metadata/properties"/>
    <ds:schemaRef ds:uri="http://purl.org/dc/terms/"/>
    <ds:schemaRef ds:uri="0e3cafc4-93ba-489e-88e0-5310d8e16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104ebc-4fe4-4568-ac24-b34eb1a238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6B26CE-64B7-4A7E-B9F2-B7BF0F9C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C1F56-AF06-4CC3-BDF8-A1F9944EE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cafc4-93ba-489e-88e0-5310d8e166b9"/>
    <ds:schemaRef ds:uri="2b104ebc-4fe4-4568-ac24-b34eb1a23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Toni Uusimäki</cp:lastModifiedBy>
  <cp:revision>2</cp:revision>
  <dcterms:created xsi:type="dcterms:W3CDTF">2023-02-07T11:41:00Z</dcterms:created>
  <dcterms:modified xsi:type="dcterms:W3CDTF">2023-02-07T11:41:00Z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0x0101001C90B6B78A6941408A90372B3F68DBDA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