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1B6" w:rsidRDefault="003201B6" w:rsidP="003201B6">
      <w:pPr>
        <w:spacing w:after="0" w:line="288" w:lineRule="atLeast"/>
        <w:outlineLvl w:val="0"/>
        <w:rPr>
          <w:rFonts w:ascii="inherit" w:eastAsia="Times New Roman" w:hAnsi="inherit" w:cs="Times New Roman"/>
          <w:kern w:val="36"/>
          <w:sz w:val="63"/>
          <w:szCs w:val="63"/>
          <w:lang w:eastAsia="fi-FI"/>
        </w:rPr>
      </w:pPr>
      <w:r w:rsidRPr="003201B6">
        <w:rPr>
          <w:rFonts w:ascii="inherit" w:eastAsia="Times New Roman" w:hAnsi="inherit" w:cs="Times New Roman"/>
          <w:kern w:val="36"/>
          <w:sz w:val="63"/>
          <w:szCs w:val="63"/>
          <w:lang w:eastAsia="fi-FI"/>
        </w:rPr>
        <w:t>Kuuban koulutusjärjestelmä ja sen vaikutus liiketoimintaan</w:t>
      </w:r>
    </w:p>
    <w:p w:rsidR="003201B6" w:rsidRDefault="003201B6" w:rsidP="003201B6">
      <w:pPr>
        <w:spacing w:after="0" w:line="240" w:lineRule="auto"/>
        <w:rPr>
          <w:rFonts w:eastAsia="Times New Roman" w:cstheme="minorHAnsi"/>
          <w:sz w:val="40"/>
          <w:szCs w:val="40"/>
          <w:lang w:eastAsia="fi-FI"/>
        </w:rPr>
      </w:pPr>
      <w:r>
        <w:rPr>
          <w:rFonts w:eastAsia="Times New Roman" w:cstheme="minorHAnsi"/>
          <w:sz w:val="40"/>
          <w:szCs w:val="40"/>
          <w:lang w:eastAsia="fi-FI"/>
        </w:rPr>
        <w:t>25.9.</w:t>
      </w:r>
      <w:bookmarkStart w:id="0" w:name="_GoBack"/>
      <w:bookmarkEnd w:id="0"/>
      <w:r w:rsidRPr="003201B6">
        <w:rPr>
          <w:rFonts w:eastAsia="Times New Roman" w:cstheme="minorHAnsi"/>
          <w:sz w:val="40"/>
          <w:szCs w:val="40"/>
          <w:lang w:eastAsia="fi-FI"/>
        </w:rPr>
        <w:t>2024 kirjoittaja </w:t>
      </w:r>
      <w:hyperlink r:id="rId4" w:tooltip="Näytä kaikki julkaisut kirjoittajalta Artur Domaradzki" w:history="1">
        <w:r w:rsidRPr="003201B6">
          <w:rPr>
            <w:rFonts w:eastAsia="Times New Roman" w:cstheme="minorHAnsi"/>
            <w:color w:val="0000FF"/>
            <w:sz w:val="40"/>
            <w:szCs w:val="40"/>
            <w:u w:val="single"/>
            <w:lang w:eastAsia="fi-FI"/>
          </w:rPr>
          <w:t xml:space="preserve">Artur </w:t>
        </w:r>
        <w:proofErr w:type="spellStart"/>
        <w:r w:rsidRPr="003201B6">
          <w:rPr>
            <w:rFonts w:eastAsia="Times New Roman" w:cstheme="minorHAnsi"/>
            <w:color w:val="0000FF"/>
            <w:sz w:val="40"/>
            <w:szCs w:val="40"/>
            <w:u w:val="single"/>
            <w:lang w:eastAsia="fi-FI"/>
          </w:rPr>
          <w:t>Domaradzki</w:t>
        </w:r>
        <w:proofErr w:type="spellEnd"/>
      </w:hyperlink>
    </w:p>
    <w:p w:rsidR="003201B6" w:rsidRPr="003201B6" w:rsidRDefault="003201B6" w:rsidP="003201B6">
      <w:pPr>
        <w:spacing w:after="0" w:line="240" w:lineRule="auto"/>
        <w:rPr>
          <w:rFonts w:eastAsia="Times New Roman" w:cstheme="minorHAnsi"/>
          <w:sz w:val="40"/>
          <w:szCs w:val="40"/>
          <w:lang w:eastAsia="fi-FI"/>
        </w:rPr>
      </w:pPr>
    </w:p>
    <w:p w:rsidR="003201B6" w:rsidRPr="003201B6" w:rsidRDefault="003201B6" w:rsidP="003201B6">
      <w:pPr>
        <w:spacing w:after="360" w:line="240" w:lineRule="auto"/>
        <w:rPr>
          <w:rFonts w:eastAsia="Times New Roman" w:cstheme="minorHAnsi"/>
          <w:b/>
          <w:color w:val="222222"/>
          <w:sz w:val="40"/>
          <w:szCs w:val="40"/>
          <w:lang w:eastAsia="fi-FI"/>
        </w:rPr>
      </w:pPr>
      <w:r w:rsidRPr="003201B6">
        <w:rPr>
          <w:rFonts w:eastAsia="Times New Roman" w:cstheme="minorHAnsi"/>
          <w:color w:val="222222"/>
          <w:sz w:val="40"/>
          <w:szCs w:val="40"/>
          <w:lang w:eastAsia="fi-FI"/>
        </w:rPr>
        <w:t xml:space="preserve">Kuuba, Karibian suurin saari, on kuuluisa rikkaasta kulttuuriperinnöstään, kauniista maisemistaan ja mielenkiintoisesta poliittisesta historiastaan. Kuitenkin matkailun ja historiallisen merkityksen lisäksi tämän saarivaltion </w:t>
      </w:r>
      <w:r w:rsidRPr="003201B6">
        <w:rPr>
          <w:rFonts w:eastAsia="Times New Roman" w:cstheme="minorHAnsi"/>
          <w:b/>
          <w:color w:val="222222"/>
          <w:sz w:val="40"/>
          <w:szCs w:val="40"/>
          <w:lang w:eastAsia="fi-FI"/>
        </w:rPr>
        <w:t>yksi huomattavimmista ominaisuuksista on sen koulutusjärjestelmä</w:t>
      </w:r>
      <w:r w:rsidRPr="003201B6">
        <w:rPr>
          <w:rFonts w:eastAsia="Times New Roman" w:cstheme="minorHAnsi"/>
          <w:color w:val="222222"/>
          <w:sz w:val="40"/>
          <w:szCs w:val="40"/>
          <w:lang w:eastAsia="fi-FI"/>
        </w:rPr>
        <w:t xml:space="preserve">. </w:t>
      </w:r>
      <w:r w:rsidRPr="003201B6">
        <w:rPr>
          <w:rFonts w:eastAsia="Times New Roman" w:cstheme="minorHAnsi"/>
          <w:b/>
          <w:color w:val="222222"/>
          <w:sz w:val="40"/>
          <w:szCs w:val="40"/>
          <w:lang w:eastAsia="fi-FI"/>
        </w:rPr>
        <w:t>Kuuban koulutusjärjestelmää ylistetään usein saavutuksistaan ja tehokkuudestaan, ja se on vaikuttanut syvällisesti maan liiketoimintaympäristöön.</w:t>
      </w:r>
    </w:p>
    <w:p w:rsidR="003201B6" w:rsidRPr="003201B6" w:rsidRDefault="003201B6" w:rsidP="003201B6">
      <w:pPr>
        <w:spacing w:after="360" w:line="240" w:lineRule="auto"/>
        <w:rPr>
          <w:rFonts w:eastAsia="Times New Roman" w:cstheme="minorHAnsi"/>
          <w:b/>
          <w:color w:val="222222"/>
          <w:sz w:val="40"/>
          <w:szCs w:val="40"/>
          <w:lang w:eastAsia="fi-FI"/>
        </w:rPr>
      </w:pPr>
      <w:proofErr w:type="gramStart"/>
      <w:r w:rsidRPr="003201B6">
        <w:rPr>
          <w:rFonts w:eastAsia="Times New Roman" w:cstheme="minorHAnsi"/>
          <w:b/>
          <w:bCs/>
          <w:color w:val="222222"/>
          <w:sz w:val="40"/>
          <w:szCs w:val="40"/>
          <w:lang w:eastAsia="fi-FI"/>
        </w:rPr>
        <w:t>Hyvin järjestetty järjestelmä</w:t>
      </w:r>
      <w:proofErr w:type="gramEnd"/>
    </w:p>
    <w:p w:rsidR="003201B6" w:rsidRPr="003201B6" w:rsidRDefault="003201B6" w:rsidP="003201B6">
      <w:pPr>
        <w:spacing w:after="360" w:line="240" w:lineRule="auto"/>
        <w:rPr>
          <w:rFonts w:eastAsia="Times New Roman" w:cstheme="minorHAnsi"/>
          <w:b/>
          <w:color w:val="222222"/>
          <w:sz w:val="40"/>
          <w:szCs w:val="40"/>
          <w:lang w:eastAsia="fi-FI"/>
        </w:rPr>
      </w:pPr>
      <w:r w:rsidRPr="003201B6">
        <w:rPr>
          <w:rFonts w:eastAsia="Times New Roman" w:cstheme="minorHAnsi"/>
          <w:color w:val="222222"/>
          <w:sz w:val="40"/>
          <w:szCs w:val="40"/>
          <w:lang w:eastAsia="fi-FI"/>
        </w:rPr>
        <w:t xml:space="preserve">Kuuba ylpeilee </w:t>
      </w:r>
      <w:r w:rsidRPr="003201B6">
        <w:rPr>
          <w:rFonts w:eastAsia="Times New Roman" w:cstheme="minorHAnsi"/>
          <w:b/>
          <w:color w:val="222222"/>
          <w:sz w:val="40"/>
          <w:szCs w:val="40"/>
          <w:lang w:eastAsia="fi-FI"/>
        </w:rPr>
        <w:t>kattavasta julkisesta koulutusjärjestelmästään</w:t>
      </w:r>
      <w:r w:rsidRPr="003201B6">
        <w:rPr>
          <w:rFonts w:eastAsia="Times New Roman" w:cstheme="minorHAnsi"/>
          <w:color w:val="222222"/>
          <w:sz w:val="40"/>
          <w:szCs w:val="40"/>
          <w:lang w:eastAsia="fi-FI"/>
        </w:rPr>
        <w:t xml:space="preserve">, joka on </w:t>
      </w:r>
      <w:r w:rsidRPr="003201B6">
        <w:rPr>
          <w:rFonts w:eastAsia="Times New Roman" w:cstheme="minorHAnsi"/>
          <w:b/>
          <w:color w:val="222222"/>
          <w:sz w:val="40"/>
          <w:szCs w:val="40"/>
          <w:lang w:eastAsia="fi-FI"/>
        </w:rPr>
        <w:t>ilmainen ja pakollinen kaikille lapsille yhdeksänteen luokkaan asti.</w:t>
      </w:r>
      <w:r w:rsidRPr="003201B6">
        <w:rPr>
          <w:rFonts w:eastAsia="Times New Roman" w:cstheme="minorHAnsi"/>
          <w:color w:val="222222"/>
          <w:sz w:val="40"/>
          <w:szCs w:val="40"/>
          <w:lang w:eastAsia="fi-FI"/>
        </w:rPr>
        <w:t xml:space="preserve"> Kuuban hallitus panostaa voimakkaasti koulutukseen, suunnaten merkittävän osan bruttokansantuotteestaan tälle alalle. Järjestelmä on rakennettu huolellisesti varmistaakseen, että </w:t>
      </w:r>
      <w:r w:rsidRPr="003201B6">
        <w:rPr>
          <w:rFonts w:eastAsia="Times New Roman" w:cstheme="minorHAnsi"/>
          <w:b/>
          <w:color w:val="222222"/>
          <w:sz w:val="40"/>
          <w:szCs w:val="40"/>
          <w:lang w:eastAsia="fi-FI"/>
        </w:rPr>
        <w:t>kaikki opiskelijat saavat yhtenäisen ja laadukkaan koulutuksen aina esikoulusta korkeakoulutukseen asti.</w:t>
      </w:r>
    </w:p>
    <w:p w:rsidR="003201B6" w:rsidRPr="003201B6" w:rsidRDefault="003201B6" w:rsidP="003201B6">
      <w:pPr>
        <w:spacing w:after="360" w:line="240" w:lineRule="auto"/>
        <w:rPr>
          <w:rFonts w:eastAsia="Times New Roman" w:cstheme="minorHAnsi"/>
          <w:color w:val="222222"/>
          <w:sz w:val="40"/>
          <w:szCs w:val="40"/>
          <w:lang w:eastAsia="fi-FI"/>
        </w:rPr>
      </w:pPr>
      <w:r w:rsidRPr="003201B6">
        <w:rPr>
          <w:rFonts w:eastAsia="Times New Roman" w:cstheme="minorHAnsi"/>
          <w:color w:val="222222"/>
          <w:sz w:val="40"/>
          <w:szCs w:val="40"/>
          <w:lang w:eastAsia="fi-FI"/>
        </w:rPr>
        <w:t xml:space="preserve">Varhaislapsuudesta lähtien kuubalaislapset osallistuvat vahvaan esikoulujärjestelmään, joka korostaa perustaitoja lukutaidon, laskemisen ja sosiaalisten taitojen osalta. </w:t>
      </w:r>
      <w:r w:rsidRPr="003201B6">
        <w:rPr>
          <w:rFonts w:eastAsia="Times New Roman" w:cstheme="minorHAnsi"/>
          <w:color w:val="222222"/>
          <w:sz w:val="40"/>
          <w:szCs w:val="40"/>
          <w:lang w:eastAsia="fi-FI"/>
        </w:rPr>
        <w:lastRenderedPageBreak/>
        <w:t>Perus- ja toissijaisessa koulutuksessa keskitytään matematiikan, tieteiden ja humanististen aineiden ydinaineisiin sekä vahva painotus liikuntaan ja taiteisiin. Korkeakoulutus on myös valtion rahoittamaa, ja Kuubassa on useita arvostettuja yliopistoja, jotka tarjoavat laajan valikoiman tutkinto-ohjelmia.</w:t>
      </w:r>
    </w:p>
    <w:p w:rsidR="003201B6" w:rsidRPr="003201B6" w:rsidRDefault="003201B6" w:rsidP="003201B6">
      <w:pPr>
        <w:spacing w:after="360" w:line="240" w:lineRule="auto"/>
        <w:rPr>
          <w:rFonts w:eastAsia="Times New Roman" w:cstheme="minorHAnsi"/>
          <w:b/>
          <w:color w:val="222222"/>
          <w:sz w:val="40"/>
          <w:szCs w:val="40"/>
          <w:lang w:eastAsia="fi-FI"/>
        </w:rPr>
      </w:pPr>
      <w:r w:rsidRPr="003201B6">
        <w:rPr>
          <w:rFonts w:eastAsia="Times New Roman" w:cstheme="minorHAnsi"/>
          <w:b/>
          <w:bCs/>
          <w:color w:val="222222"/>
          <w:sz w:val="40"/>
          <w:szCs w:val="40"/>
          <w:lang w:eastAsia="fi-FI"/>
        </w:rPr>
        <w:t>Lukutaito ja akateeminen saavutus</w:t>
      </w:r>
    </w:p>
    <w:p w:rsidR="003201B6" w:rsidRPr="003201B6" w:rsidRDefault="003201B6" w:rsidP="003201B6">
      <w:pPr>
        <w:spacing w:after="360" w:line="240" w:lineRule="auto"/>
        <w:rPr>
          <w:rFonts w:eastAsia="Times New Roman" w:cstheme="minorHAnsi"/>
          <w:color w:val="222222"/>
          <w:sz w:val="40"/>
          <w:szCs w:val="40"/>
          <w:lang w:eastAsia="fi-FI"/>
        </w:rPr>
      </w:pPr>
      <w:r w:rsidRPr="003201B6">
        <w:rPr>
          <w:rFonts w:eastAsia="Times New Roman" w:cstheme="minorHAnsi"/>
          <w:color w:val="222222"/>
          <w:sz w:val="40"/>
          <w:szCs w:val="40"/>
          <w:lang w:eastAsia="fi-FI"/>
        </w:rPr>
        <w:t xml:space="preserve">Yksi Kuuban koulutusjärjestelmän silmiinpistävistä menestyksistä on sen lähes </w:t>
      </w:r>
      <w:r w:rsidRPr="003201B6">
        <w:rPr>
          <w:rFonts w:eastAsia="Times New Roman" w:cstheme="minorHAnsi"/>
          <w:b/>
          <w:color w:val="222222"/>
          <w:sz w:val="40"/>
          <w:szCs w:val="40"/>
          <w:lang w:eastAsia="fi-FI"/>
        </w:rPr>
        <w:t>universaali lukutaitoaste. 15-vuotiaana melkein jokainen kuubalainen osaa lukea ja kirjoittaa.</w:t>
      </w:r>
      <w:r w:rsidRPr="003201B6">
        <w:rPr>
          <w:rFonts w:eastAsia="Times New Roman" w:cstheme="minorHAnsi"/>
          <w:color w:val="222222"/>
          <w:sz w:val="40"/>
          <w:szCs w:val="40"/>
          <w:lang w:eastAsia="fi-FI"/>
        </w:rPr>
        <w:t xml:space="preserve"> Tämä korkea lukutaito luo vankan perustan jatkoakateemiselle menestykselle ja ammatilliselle huippuosaamiselle.</w:t>
      </w:r>
    </w:p>
    <w:p w:rsidR="003201B6" w:rsidRDefault="003201B6" w:rsidP="003201B6">
      <w:pPr>
        <w:spacing w:after="360" w:line="240" w:lineRule="auto"/>
        <w:rPr>
          <w:rFonts w:eastAsia="Times New Roman" w:cstheme="minorHAnsi"/>
          <w:color w:val="222222"/>
          <w:sz w:val="40"/>
          <w:szCs w:val="40"/>
          <w:lang w:eastAsia="fi-FI"/>
        </w:rPr>
      </w:pPr>
      <w:r w:rsidRPr="003201B6">
        <w:rPr>
          <w:rFonts w:eastAsia="Times New Roman" w:cstheme="minorHAnsi"/>
          <w:color w:val="222222"/>
          <w:sz w:val="40"/>
          <w:szCs w:val="40"/>
          <w:lang w:eastAsia="fi-FI"/>
        </w:rPr>
        <w:t>Kuubalaiset opiskelijat menestyvät johdonmukaisesti kansainvälisissä akateemisissa kilpailuissa, erityisesti tieteellisillä ja matemaattisilla aloilla. Maan opetussuunnitelmat ovat vaativia ja niitä päivitetään säännöllisesti heijastaakseen eri tieteenalojen edistysaskeleita. Tämä sitoutuminen korkean koulutustason ylläpitämiseen varmistaa, että kuubalaiset valmistuneet ovat hyvin varustettuja moderneilla taidoilla ja tiedoilla.</w:t>
      </w:r>
    </w:p>
    <w:p w:rsidR="003201B6" w:rsidRPr="003201B6" w:rsidRDefault="003201B6" w:rsidP="003201B6">
      <w:pPr>
        <w:spacing w:after="360" w:line="240" w:lineRule="auto"/>
        <w:rPr>
          <w:rFonts w:eastAsia="Times New Roman" w:cstheme="minorHAnsi"/>
          <w:color w:val="222222"/>
          <w:sz w:val="40"/>
          <w:szCs w:val="40"/>
          <w:lang w:eastAsia="fi-FI"/>
        </w:rPr>
      </w:pPr>
    </w:p>
    <w:p w:rsidR="003201B6" w:rsidRPr="003201B6" w:rsidRDefault="003201B6" w:rsidP="003201B6">
      <w:pPr>
        <w:spacing w:after="360" w:line="240" w:lineRule="auto"/>
        <w:rPr>
          <w:rFonts w:eastAsia="Times New Roman" w:cstheme="minorHAnsi"/>
          <w:b/>
          <w:color w:val="222222"/>
          <w:sz w:val="40"/>
          <w:szCs w:val="40"/>
          <w:lang w:eastAsia="fi-FI"/>
        </w:rPr>
      </w:pPr>
      <w:r w:rsidRPr="003201B6">
        <w:rPr>
          <w:rFonts w:eastAsia="Times New Roman" w:cstheme="minorHAnsi"/>
          <w:b/>
          <w:bCs/>
          <w:color w:val="222222"/>
          <w:sz w:val="40"/>
          <w:szCs w:val="40"/>
          <w:lang w:eastAsia="fi-FI"/>
        </w:rPr>
        <w:t>Vaikutus työvoimaan</w:t>
      </w:r>
    </w:p>
    <w:p w:rsidR="003201B6" w:rsidRPr="003201B6" w:rsidRDefault="003201B6" w:rsidP="003201B6">
      <w:pPr>
        <w:spacing w:after="360" w:line="240" w:lineRule="auto"/>
        <w:rPr>
          <w:rFonts w:eastAsia="Times New Roman" w:cstheme="minorHAnsi"/>
          <w:color w:val="222222"/>
          <w:sz w:val="40"/>
          <w:szCs w:val="40"/>
          <w:lang w:eastAsia="fi-FI"/>
        </w:rPr>
      </w:pPr>
      <w:r w:rsidRPr="003201B6">
        <w:rPr>
          <w:rFonts w:eastAsia="Times New Roman" w:cstheme="minorHAnsi"/>
          <w:color w:val="222222"/>
          <w:sz w:val="40"/>
          <w:szCs w:val="40"/>
          <w:lang w:eastAsia="fi-FI"/>
        </w:rPr>
        <w:lastRenderedPageBreak/>
        <w:t xml:space="preserve">Kuuban koulutusjärjestelmän korkeat standardit heijastuvat suoraan </w:t>
      </w:r>
      <w:r w:rsidRPr="003201B6">
        <w:rPr>
          <w:rFonts w:eastAsia="Times New Roman" w:cstheme="minorHAnsi"/>
          <w:b/>
          <w:color w:val="222222"/>
          <w:sz w:val="40"/>
          <w:szCs w:val="40"/>
          <w:lang w:eastAsia="fi-FI"/>
        </w:rPr>
        <w:t>erittäin koulutettuun työvoimaan</w:t>
      </w:r>
      <w:r w:rsidRPr="003201B6">
        <w:rPr>
          <w:rFonts w:eastAsia="Times New Roman" w:cstheme="minorHAnsi"/>
          <w:color w:val="222222"/>
          <w:sz w:val="40"/>
          <w:szCs w:val="40"/>
          <w:lang w:eastAsia="fi-FI"/>
        </w:rPr>
        <w:t xml:space="preserve">. Kuubalaiset ammattilaiset, erityisesti terveydenhuollon, insinööritieteen ja koulutuksen aloilla, tunnetaan asiantuntemuksestaan ja pätevyydestään. Maan terveydenhuollon koulutukseen keskittyminen on esimerkiksi tuottanut </w:t>
      </w:r>
      <w:r w:rsidRPr="003201B6">
        <w:rPr>
          <w:rFonts w:eastAsia="Times New Roman" w:cstheme="minorHAnsi"/>
          <w:b/>
          <w:color w:val="222222"/>
          <w:sz w:val="40"/>
          <w:szCs w:val="40"/>
          <w:lang w:eastAsia="fi-FI"/>
        </w:rPr>
        <w:t>maailman parhaimpia lääkäreitä</w:t>
      </w:r>
      <w:r w:rsidRPr="003201B6">
        <w:rPr>
          <w:rFonts w:eastAsia="Times New Roman" w:cstheme="minorHAnsi"/>
          <w:color w:val="222222"/>
          <w:sz w:val="40"/>
          <w:szCs w:val="40"/>
          <w:lang w:eastAsia="fi-FI"/>
        </w:rPr>
        <w:t xml:space="preserve"> ja </w:t>
      </w:r>
      <w:r w:rsidRPr="003201B6">
        <w:rPr>
          <w:rFonts w:eastAsia="Times New Roman" w:cstheme="minorHAnsi"/>
          <w:b/>
          <w:color w:val="222222"/>
          <w:sz w:val="40"/>
          <w:szCs w:val="40"/>
          <w:lang w:eastAsia="fi-FI"/>
        </w:rPr>
        <w:t>terveydenhuollon ammattilaisia</w:t>
      </w:r>
      <w:r w:rsidRPr="003201B6">
        <w:rPr>
          <w:rFonts w:eastAsia="Times New Roman" w:cstheme="minorHAnsi"/>
          <w:color w:val="222222"/>
          <w:sz w:val="40"/>
          <w:szCs w:val="40"/>
          <w:lang w:eastAsia="fi-FI"/>
        </w:rPr>
        <w:t>, joita usein pyydetään kansainvälisten lääketieteellisten yhteisöjen palvelukseen.</w:t>
      </w:r>
    </w:p>
    <w:p w:rsidR="003201B6" w:rsidRPr="003201B6" w:rsidRDefault="003201B6" w:rsidP="003201B6">
      <w:pPr>
        <w:spacing w:after="360" w:line="240" w:lineRule="auto"/>
        <w:rPr>
          <w:rFonts w:eastAsia="Times New Roman" w:cstheme="minorHAnsi"/>
          <w:color w:val="222222"/>
          <w:sz w:val="40"/>
          <w:szCs w:val="40"/>
          <w:lang w:eastAsia="fi-FI"/>
        </w:rPr>
      </w:pPr>
      <w:r w:rsidRPr="003201B6">
        <w:rPr>
          <w:rFonts w:eastAsia="Times New Roman" w:cstheme="minorHAnsi"/>
          <w:color w:val="222222"/>
          <w:sz w:val="40"/>
          <w:szCs w:val="40"/>
          <w:lang w:eastAsia="fi-FI"/>
        </w:rPr>
        <w:t>Huolimatta koulutuksen korkeasta laadusta liiketoimintaympäristö Kuubassa on voimakkaasti vaikuttunut sen sosialistisista talouspolitiikoista. Hallitus omistaa ja kontrolloi suurinta osaa yrityksistä, ja yksityisyrittäminen on voimakkaasti rajoitettua. Tämä tarkoittaa sitä, että vaikka väestö on hyvin koulutettua, on vain vähän mahdollisuuksia yrittäjyyteen ja yksityissektorin työllistymiseen.</w:t>
      </w:r>
    </w:p>
    <w:p w:rsidR="003201B6" w:rsidRPr="003201B6" w:rsidRDefault="003201B6" w:rsidP="003201B6">
      <w:pPr>
        <w:spacing w:after="360" w:line="240" w:lineRule="auto"/>
        <w:rPr>
          <w:rFonts w:eastAsia="Times New Roman" w:cstheme="minorHAnsi"/>
          <w:b/>
          <w:color w:val="222222"/>
          <w:sz w:val="40"/>
          <w:szCs w:val="40"/>
          <w:lang w:eastAsia="fi-FI"/>
        </w:rPr>
      </w:pPr>
      <w:r w:rsidRPr="003201B6">
        <w:rPr>
          <w:rFonts w:eastAsia="Times New Roman" w:cstheme="minorHAnsi"/>
          <w:b/>
          <w:bCs/>
          <w:color w:val="222222"/>
          <w:sz w:val="40"/>
          <w:szCs w:val="40"/>
          <w:lang w:eastAsia="fi-FI"/>
        </w:rPr>
        <w:t>Haasteet ja mahdollisuudet</w:t>
      </w:r>
    </w:p>
    <w:p w:rsidR="003201B6" w:rsidRPr="003201B6" w:rsidRDefault="003201B6" w:rsidP="003201B6">
      <w:pPr>
        <w:spacing w:after="360" w:line="240" w:lineRule="auto"/>
        <w:rPr>
          <w:rFonts w:eastAsia="Times New Roman" w:cstheme="minorHAnsi"/>
          <w:color w:val="222222"/>
          <w:sz w:val="40"/>
          <w:szCs w:val="40"/>
          <w:lang w:eastAsia="fi-FI"/>
        </w:rPr>
      </w:pPr>
      <w:r w:rsidRPr="003201B6">
        <w:rPr>
          <w:rFonts w:eastAsia="Times New Roman" w:cstheme="minorHAnsi"/>
          <w:color w:val="222222"/>
          <w:sz w:val="40"/>
          <w:szCs w:val="40"/>
          <w:lang w:eastAsia="fi-FI"/>
        </w:rPr>
        <w:t>Kuuban liiketoimintaympäristö on ainutlaatuisen haastava kansallisen tiukan sääntely-ympäristön ja pitkäaikaisten Yhdysvaltojen taloussanktioiden vuoksi. Nämä tekijät vaikeuttavat vienti- ja tuontitoimia, rajoittavat pääsyä kansainvälisille markkinoille ja estävät ulkomaisia sijoituksia. Seurauksena monet koulutetut kuubalaiset kokevat vaikeaksi muuttaa akateemisia saavutuksiaan liiketoimintamenestykseksi nykyisessä talouskehyksessä.</w:t>
      </w:r>
    </w:p>
    <w:p w:rsidR="003201B6" w:rsidRPr="003201B6" w:rsidRDefault="003201B6" w:rsidP="003201B6">
      <w:pPr>
        <w:spacing w:after="360" w:line="240" w:lineRule="auto"/>
        <w:rPr>
          <w:rFonts w:eastAsia="Times New Roman" w:cstheme="minorHAnsi"/>
          <w:color w:val="222222"/>
          <w:sz w:val="40"/>
          <w:szCs w:val="40"/>
          <w:lang w:eastAsia="fi-FI"/>
        </w:rPr>
      </w:pPr>
      <w:r w:rsidRPr="003201B6">
        <w:rPr>
          <w:rFonts w:eastAsia="Times New Roman" w:cstheme="minorHAnsi"/>
          <w:color w:val="222222"/>
          <w:sz w:val="40"/>
          <w:szCs w:val="40"/>
          <w:lang w:eastAsia="fi-FI"/>
        </w:rPr>
        <w:lastRenderedPageBreak/>
        <w:t>Kuitenkin laajentumismahdollisuuksia on, erityisesti kun Kuuban hallitus on asteittain esitellyt talousuudistuksia kannustaakseen pienten yksityisten yritysten perustamista. Yksityisyrittäjyyden nousu erityisesti matkailu-, hotelli- ja käsityöaloilla osoittaa koulutettujen kuubalaisten mahdollisuudet luoda ja hallita menestyviä yrityksiä. Lisäksi Kuuban kukoistavat biotekniikka- ja lääkealat, jotka saavat tukea korkeasti koulutetuilta tieteilijöiltä, ovat osoittaneet, että maan koulutusjärjestelmä voi edistää innovaatioita ja kasvua valikoiduilla aloilla.</w:t>
      </w:r>
    </w:p>
    <w:p w:rsidR="003201B6" w:rsidRPr="003201B6" w:rsidRDefault="003201B6" w:rsidP="003201B6">
      <w:pPr>
        <w:spacing w:after="360" w:line="240" w:lineRule="auto"/>
        <w:rPr>
          <w:rFonts w:eastAsia="Times New Roman" w:cstheme="minorHAnsi"/>
          <w:b/>
          <w:color w:val="222222"/>
          <w:sz w:val="40"/>
          <w:szCs w:val="40"/>
          <w:lang w:eastAsia="fi-FI"/>
        </w:rPr>
      </w:pPr>
      <w:r w:rsidRPr="003201B6">
        <w:rPr>
          <w:rFonts w:eastAsia="Times New Roman" w:cstheme="minorHAnsi"/>
          <w:b/>
          <w:bCs/>
          <w:color w:val="222222"/>
          <w:sz w:val="40"/>
          <w:szCs w:val="40"/>
          <w:lang w:eastAsia="fi-FI"/>
        </w:rPr>
        <w:t>Yhteenveto</w:t>
      </w:r>
    </w:p>
    <w:p w:rsidR="003201B6" w:rsidRPr="003201B6" w:rsidRDefault="003201B6" w:rsidP="003201B6">
      <w:pPr>
        <w:spacing w:after="360" w:line="240" w:lineRule="auto"/>
        <w:rPr>
          <w:rFonts w:eastAsia="Times New Roman" w:cstheme="minorHAnsi"/>
          <w:color w:val="222222"/>
          <w:sz w:val="40"/>
          <w:szCs w:val="40"/>
          <w:lang w:eastAsia="fi-FI"/>
        </w:rPr>
      </w:pPr>
      <w:r w:rsidRPr="003201B6">
        <w:rPr>
          <w:rFonts w:eastAsia="Times New Roman" w:cstheme="minorHAnsi"/>
          <w:color w:val="222222"/>
          <w:sz w:val="40"/>
          <w:szCs w:val="40"/>
          <w:lang w:eastAsia="fi-FI"/>
        </w:rPr>
        <w:t>Kuuban koulutusjärjestelmä seisoo huippuluokan edustajana maassa, joka kohtaa useita taloudellisia haasteita. Järjestelmä on antanut sukupolville kuubalaisia tietoa, taitoja ja vahvan perustan elinikäiselle oppimiselle. Kuitenkin tämän koulutetun väestön täysi potentiaali on osittain hyödyntämättä rajoittavan liiketoimintaympäristön vuoksi.</w:t>
      </w:r>
    </w:p>
    <w:p w:rsidR="003201B6" w:rsidRPr="003201B6" w:rsidRDefault="003201B6" w:rsidP="003201B6">
      <w:pPr>
        <w:spacing w:after="360" w:line="240" w:lineRule="auto"/>
        <w:rPr>
          <w:rFonts w:eastAsia="Times New Roman" w:cstheme="minorHAnsi"/>
          <w:color w:val="222222"/>
          <w:sz w:val="40"/>
          <w:szCs w:val="40"/>
          <w:lang w:eastAsia="fi-FI"/>
        </w:rPr>
      </w:pPr>
      <w:r w:rsidRPr="003201B6">
        <w:rPr>
          <w:rFonts w:eastAsia="Times New Roman" w:cstheme="minorHAnsi"/>
          <w:color w:val="222222"/>
          <w:sz w:val="40"/>
          <w:szCs w:val="40"/>
          <w:lang w:eastAsia="fi-FI"/>
        </w:rPr>
        <w:t>Kun Kuuba jatkaa matkaansa maailma</w:t>
      </w:r>
      <w:r>
        <w:rPr>
          <w:rFonts w:eastAsia="Times New Roman" w:cstheme="minorHAnsi"/>
          <w:color w:val="222222"/>
          <w:sz w:val="40"/>
          <w:szCs w:val="40"/>
          <w:lang w:eastAsia="fi-FI"/>
        </w:rPr>
        <w:t>n näyttämöllä, on toivoa, että s</w:t>
      </w:r>
      <w:r w:rsidRPr="003201B6">
        <w:rPr>
          <w:rFonts w:eastAsia="Times New Roman" w:cstheme="minorHAnsi"/>
          <w:color w:val="222222"/>
          <w:sz w:val="40"/>
          <w:szCs w:val="40"/>
          <w:lang w:eastAsia="fi-FI"/>
        </w:rPr>
        <w:t>isäiset talousuudistukset avaavat uusia mahdollisuuksia sen koulutetuille kansalaisille. Tämä mahdollistaisi heille taitojensa hyödyntämisen dynaamisemman</w:t>
      </w:r>
      <w:r>
        <w:rPr>
          <w:rFonts w:eastAsia="Times New Roman" w:cstheme="minorHAnsi"/>
          <w:color w:val="222222"/>
          <w:sz w:val="40"/>
          <w:szCs w:val="40"/>
          <w:lang w:eastAsia="fi-FI"/>
        </w:rPr>
        <w:t xml:space="preserve"> </w:t>
      </w:r>
      <w:r w:rsidRPr="003201B6">
        <w:rPr>
          <w:rFonts w:eastAsia="Times New Roman" w:cstheme="minorHAnsi"/>
          <w:color w:val="222222"/>
          <w:sz w:val="40"/>
          <w:szCs w:val="40"/>
          <w:lang w:eastAsia="fi-FI"/>
        </w:rPr>
        <w:t>ja</w:t>
      </w:r>
      <w:r>
        <w:rPr>
          <w:rFonts w:eastAsia="Times New Roman" w:cstheme="minorHAnsi"/>
          <w:color w:val="222222"/>
          <w:sz w:val="40"/>
          <w:szCs w:val="40"/>
          <w:lang w:eastAsia="fi-FI"/>
        </w:rPr>
        <w:t xml:space="preserve"> </w:t>
      </w:r>
      <w:r w:rsidRPr="003201B6">
        <w:rPr>
          <w:rFonts w:eastAsia="Times New Roman" w:cstheme="minorHAnsi"/>
          <w:color w:val="222222"/>
          <w:sz w:val="40"/>
          <w:szCs w:val="40"/>
          <w:lang w:eastAsia="fi-FI"/>
        </w:rPr>
        <w:t>monipuolisemman</w:t>
      </w:r>
      <w:r>
        <w:rPr>
          <w:rFonts w:eastAsia="Times New Roman" w:cstheme="minorHAnsi"/>
          <w:color w:val="222222"/>
          <w:sz w:val="40"/>
          <w:szCs w:val="40"/>
          <w:lang w:eastAsia="fi-FI"/>
        </w:rPr>
        <w:t xml:space="preserve"> </w:t>
      </w:r>
      <w:r w:rsidRPr="003201B6">
        <w:rPr>
          <w:rFonts w:eastAsia="Times New Roman" w:cstheme="minorHAnsi"/>
          <w:color w:val="222222"/>
          <w:sz w:val="40"/>
          <w:szCs w:val="40"/>
          <w:lang w:eastAsia="fi-FI"/>
        </w:rPr>
        <w:t>liiketoimintaympäristön luomisessa, johtaen suurempaan vaurauteen ja innovaatioon maalle.</w:t>
      </w:r>
    </w:p>
    <w:p w:rsidR="00B77642" w:rsidRDefault="00B77642"/>
    <w:sectPr w:rsidR="00B7764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1B6"/>
    <w:rsid w:val="003201B6"/>
    <w:rsid w:val="00B776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7C741-7F0D-47D7-A822-144D8D53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4829">
      <w:bodyDiv w:val="1"/>
      <w:marLeft w:val="0"/>
      <w:marRight w:val="0"/>
      <w:marTop w:val="0"/>
      <w:marBottom w:val="0"/>
      <w:divBdr>
        <w:top w:val="none" w:sz="0" w:space="0" w:color="auto"/>
        <w:left w:val="none" w:sz="0" w:space="0" w:color="auto"/>
        <w:bottom w:val="none" w:sz="0" w:space="0" w:color="auto"/>
        <w:right w:val="none" w:sz="0" w:space="0" w:color="auto"/>
      </w:divBdr>
      <w:divsChild>
        <w:div w:id="937562672">
          <w:marLeft w:val="0"/>
          <w:marRight w:val="0"/>
          <w:marTop w:val="120"/>
          <w:marBottom w:val="0"/>
          <w:divBdr>
            <w:top w:val="none" w:sz="0" w:space="0" w:color="auto"/>
            <w:left w:val="none" w:sz="0" w:space="0" w:color="auto"/>
            <w:bottom w:val="none" w:sz="0" w:space="0" w:color="auto"/>
            <w:right w:val="none" w:sz="0" w:space="0" w:color="auto"/>
          </w:divBdr>
        </w:div>
        <w:div w:id="1032850041">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gz.com.tw/fi/author/artur/"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541</Words>
  <Characters>4391</Characters>
  <Application>Microsoft Office Word</Application>
  <DocSecurity>0</DocSecurity>
  <Lines>36</Lines>
  <Paragraphs>9</Paragraphs>
  <ScaleCrop>false</ScaleCrop>
  <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Omistaja</dc:creator>
  <cp:keywords/>
  <dc:description/>
  <cp:lastModifiedBy>Omistaja</cp:lastModifiedBy>
  <cp:revision>1</cp:revision>
  <dcterms:created xsi:type="dcterms:W3CDTF">2025-02-16T14:44:00Z</dcterms:created>
  <dcterms:modified xsi:type="dcterms:W3CDTF">2025-02-16T14:51:00Z</dcterms:modified>
</cp:coreProperties>
</file>