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71660" w14:textId="355B8148" w:rsidR="209B3B71" w:rsidRDefault="00BE7322" w:rsidP="00B721B9">
      <w:pPr>
        <w:rPr>
          <w:rFonts w:ascii="Calibri" w:eastAsia="Calibri" w:hAnsi="Calibri" w:cs="Calibri"/>
          <w:color w:val="000000" w:themeColor="text1"/>
        </w:rPr>
      </w:pPr>
      <w:r>
        <w:rPr>
          <w:noProof/>
          <w:lang w:eastAsia="fi-FI"/>
        </w:rPr>
        <w:drawing>
          <wp:inline distT="0" distB="0" distL="0" distR="0" wp14:anchorId="2EB4AB66" wp14:editId="6427228D">
            <wp:extent cx="1797050" cy="13525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97050" cy="1352550"/>
                    </a:xfrm>
                    <a:prstGeom prst="rect">
                      <a:avLst/>
                    </a:prstGeom>
                    <a:noFill/>
                    <a:ln>
                      <a:noFill/>
                    </a:ln>
                  </pic:spPr>
                </pic:pic>
              </a:graphicData>
            </a:graphic>
          </wp:inline>
        </w:drawing>
      </w:r>
    </w:p>
    <w:p w14:paraId="25E93256" w14:textId="127B7097" w:rsidR="7C050952" w:rsidRDefault="00B721B9" w:rsidP="7C050952">
      <w:pPr>
        <w:rPr>
          <w:rFonts w:ascii="Calibri" w:eastAsia="Calibri" w:hAnsi="Calibri" w:cs="Calibri"/>
          <w:b/>
          <w:bCs/>
          <w:color w:val="000000" w:themeColor="text1"/>
        </w:rPr>
      </w:pPr>
      <w:r w:rsidRPr="7C050952">
        <w:rPr>
          <w:rFonts w:ascii="Calibri" w:eastAsia="Calibri" w:hAnsi="Calibri" w:cs="Calibri"/>
          <w:b/>
          <w:bCs/>
          <w:color w:val="000000" w:themeColor="text1"/>
        </w:rPr>
        <w:t>Joensuun Aikuislukion tasa-arvo- ja yhdenvertaisuussuunnitelma 2021–2024</w:t>
      </w:r>
    </w:p>
    <w:p w14:paraId="3E59B474" w14:textId="4D4EC7A8"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 xml:space="preserve">Tämä on Joensuun Aikuislukion tasa-arvo- ja yhdenvertaisuussuunnitelma. Se on laadittu vastaamaan voimassa olevaa lainsäädäntöä naisten ja miesten välisestä tasa-arvosta annetun lain (1329/2014) sekä yhdenvertaisuuslain (1325/2014) mukaisesti. </w:t>
      </w:r>
    </w:p>
    <w:p w14:paraId="4FC41276" w14:textId="2969C5E2" w:rsidR="209B3B71" w:rsidRDefault="209B3B71" w:rsidP="7BB9C3AE">
      <w:pPr>
        <w:rPr>
          <w:rFonts w:ascii="Calibri" w:eastAsia="Calibri" w:hAnsi="Calibri" w:cs="Calibri"/>
          <w:color w:val="000000" w:themeColor="text1"/>
        </w:rPr>
      </w:pPr>
      <w:r w:rsidRPr="7BB9C3AE">
        <w:rPr>
          <w:rFonts w:ascii="Calibri" w:eastAsia="Calibri" w:hAnsi="Calibri" w:cs="Calibri"/>
          <w:color w:val="000000" w:themeColor="text1"/>
        </w:rPr>
        <w:t>Tasa-arvo- ja yhdenvertaisuussuunnitelma on laadittu aikuisten</w:t>
      </w:r>
      <w:r w:rsidR="70AC3888" w:rsidRPr="7BB9C3AE">
        <w:rPr>
          <w:rFonts w:ascii="Calibri" w:eastAsia="Calibri" w:hAnsi="Calibri" w:cs="Calibri"/>
          <w:color w:val="000000" w:themeColor="text1"/>
        </w:rPr>
        <w:t xml:space="preserve"> </w:t>
      </w:r>
      <w:r w:rsidRPr="7BB9C3AE">
        <w:rPr>
          <w:rFonts w:ascii="Calibri" w:eastAsia="Calibri" w:hAnsi="Calibri" w:cs="Calibri"/>
          <w:color w:val="000000" w:themeColor="text1"/>
        </w:rPr>
        <w:t>lukiokoulutuksen uutta 1.8.2021 käyttöönotettavaa opetussuunnitelmaa aj</w:t>
      </w:r>
      <w:r w:rsidR="00ED6C9B">
        <w:rPr>
          <w:rFonts w:ascii="Calibri" w:eastAsia="Calibri" w:hAnsi="Calibri" w:cs="Calibri"/>
          <w:color w:val="000000" w:themeColor="text1"/>
        </w:rPr>
        <w:t>ate</w:t>
      </w:r>
      <w:r w:rsidRPr="7BB9C3AE">
        <w:rPr>
          <w:rFonts w:ascii="Calibri" w:eastAsia="Calibri" w:hAnsi="Calibri" w:cs="Calibri"/>
          <w:color w:val="000000" w:themeColor="text1"/>
        </w:rPr>
        <w:t xml:space="preserve">llen ja se </w:t>
      </w:r>
      <w:r w:rsidR="009B1562">
        <w:rPr>
          <w:rFonts w:ascii="Calibri" w:eastAsia="Calibri" w:hAnsi="Calibri" w:cs="Calibri"/>
          <w:color w:val="000000" w:themeColor="text1"/>
        </w:rPr>
        <w:t>on liitetty</w:t>
      </w:r>
      <w:r w:rsidR="52D2D4E3" w:rsidRPr="7BB9C3AE">
        <w:rPr>
          <w:rFonts w:ascii="Calibri" w:eastAsia="Calibri" w:hAnsi="Calibri" w:cs="Calibri"/>
          <w:color w:val="000000" w:themeColor="text1"/>
        </w:rPr>
        <w:t xml:space="preserve"> </w:t>
      </w:r>
      <w:r w:rsidRPr="7BB9C3AE">
        <w:rPr>
          <w:rFonts w:ascii="Calibri" w:eastAsia="Calibri" w:hAnsi="Calibri" w:cs="Calibri"/>
          <w:color w:val="000000" w:themeColor="text1"/>
        </w:rPr>
        <w:t>osaksi sitä. Tasa-arvosuunnitelmassa kerrotaan oppilaitoksen tasa-arvotilanteesta, kartoitetaan tasa-arvoon liittyviä haasteita ja suunnitellaan, kuinka tasa-arvoa voidaan edistää.</w:t>
      </w:r>
    </w:p>
    <w:p w14:paraId="047C8D44" w14:textId="36912020" w:rsidR="7C050952" w:rsidRDefault="7C050952" w:rsidP="7C050952">
      <w:pPr>
        <w:rPr>
          <w:rFonts w:ascii="Calibri" w:eastAsia="Calibri" w:hAnsi="Calibri" w:cs="Calibri"/>
          <w:b/>
          <w:bCs/>
          <w:color w:val="333333"/>
        </w:rPr>
      </w:pPr>
    </w:p>
    <w:p w14:paraId="4590A723" w14:textId="2AB4B15A" w:rsidR="53D83DB7" w:rsidRDefault="53D83DB7" w:rsidP="7C050952">
      <w:pPr>
        <w:rPr>
          <w:rFonts w:ascii="Calibri" w:eastAsia="Calibri" w:hAnsi="Calibri" w:cs="Calibri"/>
          <w:color w:val="333333"/>
        </w:rPr>
      </w:pPr>
      <w:r w:rsidRPr="7C050952">
        <w:rPr>
          <w:rFonts w:ascii="Calibri" w:eastAsia="Calibri" w:hAnsi="Calibri" w:cs="Calibri"/>
          <w:b/>
          <w:bCs/>
          <w:color w:val="333333"/>
        </w:rPr>
        <w:t>Tasa-arvo- ja yhdenvertaisuussuunnitelman tavoite</w:t>
      </w:r>
    </w:p>
    <w:p w14:paraId="16148F4E" w14:textId="458C8A15" w:rsidR="53D83DB7" w:rsidRDefault="53D83DB7" w:rsidP="7C050952">
      <w:pPr>
        <w:spacing w:line="257" w:lineRule="auto"/>
      </w:pPr>
      <w:r w:rsidRPr="7C050952">
        <w:rPr>
          <w:rFonts w:ascii="Calibri" w:eastAsia="Calibri" w:hAnsi="Calibri" w:cs="Calibri"/>
        </w:rPr>
        <w:t>Tasa-arvotyön tavoitteena on edistää tasa-arvoa ja puuttua sukupuolen, sukupuoli-identiteetin ja sukupuolen ilmaisun ja kehon sukupuolitettujen piirteiden perusteella tapahtuvaan syrjintään. Yhdenvertaisuustyön tavoitteena on edistää yhdenvertaisuutta ja puuttua muilla perusteilla tapahtuvaan syrjintään. Näitä ovat esimerkiksi ikä, alkuperä, kieli, uskonto, vakaumus, vammaisuus, seksuaalinen suuntautuminen ja muut henkilöön liittyvät syyt.</w:t>
      </w:r>
    </w:p>
    <w:p w14:paraId="600068BA" w14:textId="10ED3728" w:rsidR="7C050952" w:rsidRDefault="7C050952" w:rsidP="7C050952">
      <w:pPr>
        <w:rPr>
          <w:rFonts w:ascii="Calibri" w:eastAsia="Calibri" w:hAnsi="Calibri" w:cs="Calibri"/>
          <w:b/>
          <w:bCs/>
          <w:color w:val="000000" w:themeColor="text1"/>
        </w:rPr>
      </w:pPr>
    </w:p>
    <w:p w14:paraId="612E102D" w14:textId="7FE46580" w:rsidR="209B3B71" w:rsidRDefault="209B3B71" w:rsidP="7C050952">
      <w:pPr>
        <w:rPr>
          <w:rFonts w:ascii="Calibri" w:eastAsia="Calibri" w:hAnsi="Calibri" w:cs="Calibri"/>
          <w:color w:val="000000" w:themeColor="text1"/>
        </w:rPr>
      </w:pPr>
      <w:r w:rsidRPr="7C050952">
        <w:rPr>
          <w:rFonts w:ascii="Calibri" w:eastAsia="Calibri" w:hAnsi="Calibri" w:cs="Calibri"/>
          <w:b/>
          <w:bCs/>
          <w:color w:val="000000" w:themeColor="text1"/>
        </w:rPr>
        <w:t>Tasa-arvolaki</w:t>
      </w:r>
    </w:p>
    <w:p w14:paraId="00DE748A" w14:textId="3E1D3062"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 xml:space="preserve">Tasa-arvolain tarkoituksena on estää sukupuoleen perustuva syrjintä ja edistää naisten ja miesten välistä tasa-arvoa ja sekä tässä tarkoituksessa parantaa naisten asemaa erityisesti työelämässä. Lain tarkoituksena on myös estää sukupuoli-identiteettiin tai sukupuolen ilmaisuun perustuva syrjintä. </w:t>
      </w:r>
    </w:p>
    <w:p w14:paraId="4257485F" w14:textId="766EEAEE"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 xml:space="preserve">Velvollisuus tasa-arvon toteuttamiseen oppilaitoksissa perustuu 1.1.1987 voimaan astuneeseen tasa-arvosta annettuun tasa-arvolakiin (609/1986) sekä sen muutoksiin (232/2005), joiden yhteydessä lisätiin säännös oppilaitosten tasa-arvosuunnittelusta lukioiden osalta. Vuoden 2014 lopussa vahvistettujen perusopetuksen valtakunnaisten perusteiden mukaan ” Tasa-arvon tavoite ja laaja yhdenvertaisuusperiaate ohjaavat perusopetuksen kehittämistä. Opetus edistää osaltaan taloudellista, sosiaalista ja alueellista sukupuolten tasa-arvoa.” Näin tasa-arvolakiin lisättiin (1329/2014) 5a§ ja 6c§, jotka tulivat koskemaan kaikkia koulumuotoja. </w:t>
      </w:r>
    </w:p>
    <w:p w14:paraId="3F61F831" w14:textId="3427088E"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 xml:space="preserve">Tasa-arvolain 5a§ mukaan oppilaitosten on laadittava vuosittain yhteistyössä henkilöstön ja oppilaiden tai opiskelijoiden edustajien kanssa oppilaitoksen toiminnan kehittämiseen tähtäävä tasa-arvosuunnitelma. </w:t>
      </w:r>
    </w:p>
    <w:p w14:paraId="5885FDF2" w14:textId="1CCF1870"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Tasa-arvolain 6c§ tarkoituksena on estää sukupuoli-identiteettiin tai sukupuolen ilmaisuun perustuva syrjintä tavoitteellisesti ja suunnitelmallisesti.</w:t>
      </w:r>
    </w:p>
    <w:p w14:paraId="1E636459" w14:textId="44F69D5C"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 xml:space="preserve">Tasa-arvolaki edellyttää, että tasa-arvosuunnitelmaa sisältää kartoituksen oppilaitoksen tasa-arvotilanteesta, toimenpiteet tasa-arvon edistämiseksi sekä arvioin aikaisempaan tasa-arvosuunnitelmaan </w:t>
      </w:r>
      <w:r w:rsidRPr="7C050952">
        <w:rPr>
          <w:rFonts w:ascii="Calibri" w:eastAsia="Calibri" w:hAnsi="Calibri" w:cs="Calibri"/>
          <w:color w:val="000000" w:themeColor="text1"/>
        </w:rPr>
        <w:lastRenderedPageBreak/>
        <w:t>sisältyneiden toimenpiteiden toteuttamisesta ja tuloksista. Kartoituksessa tulee kiinnittää erityistä huomiota tasa-arvon toteutumiseen oppilas- ja opiskelijavalinnoissa, opetuksen järjestämiseen, oppimiseroihin, opintosuoritusten arviointiin sekä seksuaalisen häirinnän ja sukupuoleen perustuvan häirinnän ehkäisemiseen ja poistamiseen.</w:t>
      </w:r>
    </w:p>
    <w:p w14:paraId="591EC26A" w14:textId="77777777" w:rsidR="00527437" w:rsidRDefault="00527437" w:rsidP="7C050952">
      <w:pPr>
        <w:rPr>
          <w:rFonts w:ascii="Calibri" w:eastAsia="Calibri" w:hAnsi="Calibri" w:cs="Calibri"/>
          <w:b/>
          <w:bCs/>
          <w:color w:val="000000" w:themeColor="text1"/>
        </w:rPr>
      </w:pPr>
    </w:p>
    <w:p w14:paraId="63E478F2" w14:textId="2C94877E" w:rsidR="209B3B71" w:rsidRDefault="209B3B71" w:rsidP="7C050952">
      <w:pPr>
        <w:rPr>
          <w:rFonts w:ascii="Calibri" w:eastAsia="Calibri" w:hAnsi="Calibri" w:cs="Calibri"/>
          <w:color w:val="000000" w:themeColor="text1"/>
        </w:rPr>
      </w:pPr>
      <w:r w:rsidRPr="7C050952">
        <w:rPr>
          <w:rFonts w:ascii="Calibri" w:eastAsia="Calibri" w:hAnsi="Calibri" w:cs="Calibri"/>
          <w:b/>
          <w:bCs/>
          <w:color w:val="000000" w:themeColor="text1"/>
        </w:rPr>
        <w:t>Yhdenvertaisuuslaki</w:t>
      </w:r>
    </w:p>
    <w:p w14:paraId="5BC2DEE8" w14:textId="68FE93AA"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Uuden yhdenvertaisuuslain (1325/2014) tarkoituksena on edistää yhdenvertaisuutta ja ehkäistä syrjintää sekä tehostaa syrjinnän kohteeksi joutuneen oikeusturvaa.</w:t>
      </w:r>
    </w:p>
    <w:p w14:paraId="436CD18A" w14:textId="7DCCE584"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 xml:space="preserve">Yhdenvertaisuuslaissa kielletään sekä välitön että välillinen syrjintä. Lisäksi tässä laissa tarkoitettua syrjintää ovat häirintä, kohtuullisten mukautusten epääminen sekä ohje tai käsky syrjiä. </w:t>
      </w:r>
    </w:p>
    <w:p w14:paraId="130C4407" w14:textId="759FB9F1"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Yhdenvertaisuuslaissa kiellettyjä syrjintäperusteita ovat ikä, alkuperä, kieli, kansalaisuus, uskonto, vakaumus, mielipide, poliittinen toiminta, ammattiyhdistystoiminta, perhesuhteet, terveydentila, vammaisuus, seksuaalinen suuntautuminen tai muu henkilöön liittyvä syy. Syrjintä on kielletty riippumatta siitä, perustuuko se henkilöä itseään tai jotakuta toista koskevaan tosiseikkaan tai oletukseen.</w:t>
      </w:r>
    </w:p>
    <w:p w14:paraId="16959746" w14:textId="19824368"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Syrjintä on välitöntä, jos jotakuta kohdellaan henkilöön liittyvän syyn perusteella epäsuotuisammin kuin jotakuta muuta on kohdeltu, kohdellaan tai kohdeltaisiin vertailukelpoisessa tilanteessa.</w:t>
      </w:r>
    </w:p>
    <w:p w14:paraId="76B0230B" w14:textId="2CA2555C"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 xml:space="preserve">Syrjintä on välillistä, jos näennäisesti yhdenvertainen sääntö, peruste tai käytäntö saattaa jonkun muita epäedullisempaan asemaan henkilöön liittyvän syyn perusteella, paitsi jos säännöllä, perusteella tai käytännöllä on hyväksyttävä tavoite ja tavoitteen saavuttamiseksi käytetyt keinot ovat asianmukaisia ja tarpeellisia. </w:t>
      </w:r>
    </w:p>
    <w:p w14:paraId="145BBCF9" w14:textId="5EF35A16"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Erilainen kohtelu ei ole syrjintää, jos kohtelu perustuu lakiin ja sillä muutoin on hyväksyttävä tavoite ja keinot tavoitteen saavuttamiseksi ovat oikeasuhtaisia.</w:t>
      </w:r>
    </w:p>
    <w:p w14:paraId="46D9893F" w14:textId="0AD0F2FA"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Yhdenvertaisuuslaissa häirinnällä tarkoitetaan henkilön ihmisarvoa tarkoituksellisesti tai tosiasiallisesti loukkaavaa käyttäytymistä, jos se liittyy iän, alkuperän, kansalaisuuden, kielen, uskonnon, vakaumuksen, mielipiteen, poliittisen toiminnan, ammattiyhdistystoiminnan, perhesuhteiden, terveydentilan, vammaisuuden, seksuaalisen suuntautumisen tai muuhun henkilöön tarkoitettuun syyhyn. Tämän lisäksi käyttäytymisellä luodaan mainitun syyn vuoksi henkilöä halventava tai nöyryyttävä taikka häntä kohtaan uhkaava, vihamielinen tai hyökkäävä ilmapiiri.</w:t>
      </w:r>
    </w:p>
    <w:p w14:paraId="0846738D" w14:textId="2EDCE13C"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Välitön ja välillinen syrjintä sukupuolen perusteella, seksuaalinen häirintä ja sukupuoleen perustuva häirintä on kielletty Joensuun Aikuislukiossa.</w:t>
      </w:r>
    </w:p>
    <w:p w14:paraId="66C8E8B8" w14:textId="3A3931E2"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1</w:t>
      </w:r>
      <w:r w:rsidR="5BF3D5D2" w:rsidRPr="7C050952">
        <w:rPr>
          <w:rFonts w:ascii="Calibri" w:eastAsia="Calibri" w:hAnsi="Calibri" w:cs="Calibri"/>
          <w:color w:val="000000" w:themeColor="text1"/>
        </w:rPr>
        <w:t xml:space="preserve"> </w:t>
      </w:r>
      <w:r w:rsidRPr="7C050952">
        <w:rPr>
          <w:rFonts w:ascii="Calibri" w:eastAsia="Calibri" w:hAnsi="Calibri" w:cs="Calibri"/>
          <w:color w:val="000000" w:themeColor="text1"/>
        </w:rPr>
        <w:t>a</w:t>
      </w:r>
      <w:r w:rsidR="570089F3" w:rsidRPr="7C050952">
        <w:rPr>
          <w:rFonts w:ascii="Calibri" w:eastAsia="Calibri" w:hAnsi="Calibri" w:cs="Calibri"/>
          <w:color w:val="000000" w:themeColor="text1"/>
        </w:rPr>
        <w:t>)</w:t>
      </w:r>
      <w:r w:rsidRPr="7C050952">
        <w:rPr>
          <w:rFonts w:ascii="Calibri" w:eastAsia="Calibri" w:hAnsi="Calibri" w:cs="Calibri"/>
          <w:color w:val="000000" w:themeColor="text1"/>
        </w:rPr>
        <w:t xml:space="preserve"> Välitön syrjintä</w:t>
      </w:r>
    </w:p>
    <w:p w14:paraId="428F98CC" w14:textId="13F720ED" w:rsidR="209B3B71" w:rsidRDefault="209B3B71" w:rsidP="7C050952">
      <w:pPr>
        <w:pStyle w:val="Luettelokappale"/>
        <w:numPr>
          <w:ilvl w:val="0"/>
          <w:numId w:val="2"/>
        </w:numPr>
        <w:rPr>
          <w:rFonts w:eastAsiaTheme="minorEastAsia"/>
          <w:color w:val="000000" w:themeColor="text1"/>
        </w:rPr>
      </w:pPr>
      <w:r w:rsidRPr="7C050952">
        <w:rPr>
          <w:rFonts w:ascii="Calibri" w:eastAsia="Calibri" w:hAnsi="Calibri" w:cs="Calibri"/>
          <w:color w:val="000000" w:themeColor="text1"/>
        </w:rPr>
        <w:t>naisten ja miesten asettaminen eri asemaan sukupuolen perusteella</w:t>
      </w:r>
    </w:p>
    <w:p w14:paraId="62DCE5DB" w14:textId="64F01C2C" w:rsidR="209B3B71" w:rsidRDefault="209B3B71" w:rsidP="7C050952">
      <w:pPr>
        <w:pStyle w:val="Luettelokappale"/>
        <w:numPr>
          <w:ilvl w:val="0"/>
          <w:numId w:val="2"/>
        </w:numPr>
        <w:rPr>
          <w:rFonts w:eastAsiaTheme="minorEastAsia"/>
          <w:color w:val="000000" w:themeColor="text1"/>
        </w:rPr>
      </w:pPr>
      <w:r w:rsidRPr="7C050952">
        <w:rPr>
          <w:rFonts w:ascii="Calibri" w:eastAsia="Calibri" w:hAnsi="Calibri" w:cs="Calibri"/>
          <w:color w:val="000000" w:themeColor="text1"/>
        </w:rPr>
        <w:t>eri asemaan asettaminen raskaudesta tai synnyttämisestä johtuvasta syystä</w:t>
      </w:r>
    </w:p>
    <w:p w14:paraId="4A651EF0" w14:textId="2C4B3C90"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1</w:t>
      </w:r>
      <w:r w:rsidR="3A6F261A" w:rsidRPr="7C050952">
        <w:rPr>
          <w:rFonts w:ascii="Calibri" w:eastAsia="Calibri" w:hAnsi="Calibri" w:cs="Calibri"/>
          <w:color w:val="000000" w:themeColor="text1"/>
        </w:rPr>
        <w:t xml:space="preserve"> </w:t>
      </w:r>
      <w:r w:rsidRPr="7C050952">
        <w:rPr>
          <w:rFonts w:ascii="Calibri" w:eastAsia="Calibri" w:hAnsi="Calibri" w:cs="Calibri"/>
          <w:color w:val="000000" w:themeColor="text1"/>
        </w:rPr>
        <w:t>b</w:t>
      </w:r>
      <w:r w:rsidR="3BEBED1A" w:rsidRPr="7C050952">
        <w:rPr>
          <w:rFonts w:ascii="Calibri" w:eastAsia="Calibri" w:hAnsi="Calibri" w:cs="Calibri"/>
          <w:color w:val="000000" w:themeColor="text1"/>
        </w:rPr>
        <w:t>)</w:t>
      </w:r>
      <w:r w:rsidRPr="7C050952">
        <w:rPr>
          <w:rFonts w:ascii="Calibri" w:eastAsia="Calibri" w:hAnsi="Calibri" w:cs="Calibri"/>
          <w:color w:val="000000" w:themeColor="text1"/>
        </w:rPr>
        <w:t xml:space="preserve"> Välillinen syrjintä</w:t>
      </w:r>
    </w:p>
    <w:p w14:paraId="0057502B" w14:textId="2C778D3F" w:rsidR="209B3B71" w:rsidRDefault="209B3B71" w:rsidP="7C050952">
      <w:pPr>
        <w:pStyle w:val="Luettelokappale"/>
        <w:numPr>
          <w:ilvl w:val="0"/>
          <w:numId w:val="2"/>
        </w:numPr>
        <w:rPr>
          <w:rFonts w:eastAsiaTheme="minorEastAsia"/>
          <w:color w:val="000000" w:themeColor="text1"/>
        </w:rPr>
      </w:pPr>
      <w:r w:rsidRPr="7C050952">
        <w:rPr>
          <w:rFonts w:ascii="Calibri" w:eastAsia="Calibri" w:hAnsi="Calibri" w:cs="Calibri"/>
          <w:color w:val="000000" w:themeColor="text1"/>
        </w:rPr>
        <w:t>eri asemaan asettaminen sukupuolen perusteella, jos henkilöt joutuvat epäedulliseen asemaan sen perusteella</w:t>
      </w:r>
    </w:p>
    <w:p w14:paraId="3A24B306" w14:textId="149BE21E" w:rsidR="209B3B71" w:rsidRDefault="209B3B71" w:rsidP="7C050952">
      <w:pPr>
        <w:pStyle w:val="Luettelokappale"/>
        <w:numPr>
          <w:ilvl w:val="0"/>
          <w:numId w:val="2"/>
        </w:numPr>
        <w:rPr>
          <w:rFonts w:eastAsiaTheme="minorEastAsia"/>
          <w:color w:val="000000" w:themeColor="text1"/>
        </w:rPr>
      </w:pPr>
      <w:r w:rsidRPr="7C050952">
        <w:rPr>
          <w:rFonts w:ascii="Calibri" w:eastAsia="Calibri" w:hAnsi="Calibri" w:cs="Calibri"/>
          <w:color w:val="000000" w:themeColor="text1"/>
        </w:rPr>
        <w:t>eri asemaan asettaminen vanhemmuuden tai perheeseen liittyvän huoltovelvollisuuden perusteella</w:t>
      </w:r>
    </w:p>
    <w:p w14:paraId="285C3D45" w14:textId="77777777" w:rsidR="00527437" w:rsidRDefault="00527437" w:rsidP="7C050952">
      <w:pPr>
        <w:rPr>
          <w:rFonts w:ascii="Calibri" w:eastAsia="Calibri" w:hAnsi="Calibri" w:cs="Calibri"/>
          <w:color w:val="000000" w:themeColor="text1"/>
        </w:rPr>
      </w:pPr>
    </w:p>
    <w:p w14:paraId="2B4E8336" w14:textId="77777777" w:rsidR="00527437" w:rsidRDefault="00527437" w:rsidP="7C050952">
      <w:pPr>
        <w:rPr>
          <w:rFonts w:ascii="Calibri" w:eastAsia="Calibri" w:hAnsi="Calibri" w:cs="Calibri"/>
          <w:color w:val="000000" w:themeColor="text1"/>
        </w:rPr>
      </w:pPr>
    </w:p>
    <w:p w14:paraId="76E2AB42" w14:textId="75A7394F"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lastRenderedPageBreak/>
        <w:t>1</w:t>
      </w:r>
      <w:r w:rsidR="59DB4635" w:rsidRPr="7C050952">
        <w:rPr>
          <w:rFonts w:ascii="Calibri" w:eastAsia="Calibri" w:hAnsi="Calibri" w:cs="Calibri"/>
          <w:color w:val="000000" w:themeColor="text1"/>
        </w:rPr>
        <w:t xml:space="preserve"> </w:t>
      </w:r>
      <w:r w:rsidRPr="7C050952">
        <w:rPr>
          <w:rFonts w:ascii="Calibri" w:eastAsia="Calibri" w:hAnsi="Calibri" w:cs="Calibri"/>
          <w:color w:val="000000" w:themeColor="text1"/>
        </w:rPr>
        <w:t>c</w:t>
      </w:r>
      <w:r w:rsidR="5C06E1B9" w:rsidRPr="7C050952">
        <w:rPr>
          <w:rFonts w:ascii="Calibri" w:eastAsia="Calibri" w:hAnsi="Calibri" w:cs="Calibri"/>
          <w:color w:val="000000" w:themeColor="text1"/>
        </w:rPr>
        <w:t>)</w:t>
      </w:r>
      <w:r w:rsidRPr="7C050952">
        <w:rPr>
          <w:rFonts w:ascii="Calibri" w:eastAsia="Calibri" w:hAnsi="Calibri" w:cs="Calibri"/>
          <w:color w:val="000000" w:themeColor="text1"/>
        </w:rPr>
        <w:t xml:space="preserve"> Seksuaalinen häirintä</w:t>
      </w:r>
    </w:p>
    <w:p w14:paraId="119D867C" w14:textId="62A44FE1"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Seksuaalisella häirinnällä tarkoitetaan sanallista, sanatonta tai fyysistä, luonteeltaan seksuaalista ei-toivottua käytöstä, jolla tarkoituksellisesti tai tosiasiallisesti loukataan henkilön henkistä tai fyysistä koskemattomuutta erityisesti luomalla uhkaava, vihamielinen, halventava, nöyryyttävä tai ahdistava ilmapiiri. Kaikkien Joensuun Aikuislukiossa opiskelevien tai työskentelevien tulee kohdell</w:t>
      </w:r>
      <w:r w:rsidR="1F76B019" w:rsidRPr="7C050952">
        <w:rPr>
          <w:rFonts w:ascii="Calibri" w:eastAsia="Calibri" w:hAnsi="Calibri" w:cs="Calibri"/>
          <w:color w:val="000000" w:themeColor="text1"/>
        </w:rPr>
        <w:t>a</w:t>
      </w:r>
      <w:r w:rsidRPr="7C050952">
        <w:rPr>
          <w:rFonts w:ascii="Calibri" w:eastAsia="Calibri" w:hAnsi="Calibri" w:cs="Calibri"/>
          <w:color w:val="000000" w:themeColor="text1"/>
        </w:rPr>
        <w:t xml:space="preserve"> toisiaan kunnioittavasti ja tasavertaisesti. Minkäänlaista henkilöön tai ryhmään kohdistuvaa seksuaalista tai muuta häirintää - ei henkistä eikä fyysistä – suvaita. Myöskään ei-toivottu-kielenkäyttö kuten haistattelu, nimittely, kiroilu, epäasialliset puheet, ulkonäön arvosteleminen tai muu uhkaava käyttäytyminen ei ole sallittua. Jos on joutunut sukupuolisen häirinnän kohteeksi, tulee tämä ilmaista häiritsijälle ja mikäli tämä ei auta, tulee asiasta ilmoittaa opettajakunnalle tai esimiehelle. Vastuu häirinnän poistamiseksi siirtyy Joensuun Aikuislukiolle siinä vaiheessa, kun sen henkilöstön edustajalle on ilmoitettu asiasta. Tiedon saatuaan oppilaitos ryhtyy poistamaan ongelmaa käytettävissään olevin keinoin.</w:t>
      </w:r>
    </w:p>
    <w:p w14:paraId="541A600B" w14:textId="5E72C3C6"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1</w:t>
      </w:r>
      <w:r w:rsidR="15335886" w:rsidRPr="7C050952">
        <w:rPr>
          <w:rFonts w:ascii="Calibri" w:eastAsia="Calibri" w:hAnsi="Calibri" w:cs="Calibri"/>
          <w:color w:val="000000" w:themeColor="text1"/>
        </w:rPr>
        <w:t xml:space="preserve"> </w:t>
      </w:r>
      <w:r w:rsidRPr="7C050952">
        <w:rPr>
          <w:rFonts w:ascii="Calibri" w:eastAsia="Calibri" w:hAnsi="Calibri" w:cs="Calibri"/>
          <w:color w:val="000000" w:themeColor="text1"/>
        </w:rPr>
        <w:t>d</w:t>
      </w:r>
      <w:r w:rsidR="1FAE5203" w:rsidRPr="7C050952">
        <w:rPr>
          <w:rFonts w:ascii="Calibri" w:eastAsia="Calibri" w:hAnsi="Calibri" w:cs="Calibri"/>
          <w:color w:val="000000" w:themeColor="text1"/>
        </w:rPr>
        <w:t>)</w:t>
      </w:r>
      <w:r w:rsidRPr="7C050952">
        <w:rPr>
          <w:rFonts w:ascii="Calibri" w:eastAsia="Calibri" w:hAnsi="Calibri" w:cs="Calibri"/>
          <w:color w:val="000000" w:themeColor="text1"/>
        </w:rPr>
        <w:t xml:space="preserve"> Sukupuoleen perustuva häirintä</w:t>
      </w:r>
    </w:p>
    <w:p w14:paraId="0B0B5FC2" w14:textId="06C558B4"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 xml:space="preserve">Sukupuoleen perustuva häirintä on henkilön sukupuoleen liittyvä ei-toivottua käytöstä, joka ei ole luonteeltaan seksuaalista. Sillä loukataan henkilön henkistä tai fyysistä koskemattomuutta luomalla uhkaava, vihamielinen, halventava, nöyryyttävä tai ahdistava ilmapiiri. </w:t>
      </w:r>
    </w:p>
    <w:p w14:paraId="7B1599C8" w14:textId="2D118650" w:rsidR="7C050952" w:rsidRDefault="7C050952" w:rsidP="7C050952">
      <w:pPr>
        <w:rPr>
          <w:rFonts w:ascii="Calibri" w:eastAsia="Calibri" w:hAnsi="Calibri" w:cs="Calibri"/>
          <w:b/>
          <w:bCs/>
          <w:color w:val="000000" w:themeColor="text1"/>
        </w:rPr>
      </w:pPr>
    </w:p>
    <w:p w14:paraId="51319D4D" w14:textId="10231736" w:rsidR="209B3B71" w:rsidRDefault="209B3B71" w:rsidP="7BB9C3AE">
      <w:pPr>
        <w:rPr>
          <w:rFonts w:ascii="Calibri" w:eastAsia="Calibri" w:hAnsi="Calibri" w:cs="Calibri"/>
          <w:color w:val="000000" w:themeColor="text1"/>
        </w:rPr>
      </w:pPr>
      <w:r w:rsidRPr="7BB9C3AE">
        <w:rPr>
          <w:rFonts w:ascii="Calibri" w:eastAsia="Calibri" w:hAnsi="Calibri" w:cs="Calibri"/>
          <w:b/>
          <w:bCs/>
          <w:color w:val="000000" w:themeColor="text1"/>
        </w:rPr>
        <w:t>Tasa-arvon tilanne</w:t>
      </w:r>
      <w:r w:rsidR="00D360D9">
        <w:rPr>
          <w:rFonts w:ascii="Calibri" w:eastAsia="Calibri" w:hAnsi="Calibri" w:cs="Calibri"/>
          <w:b/>
          <w:bCs/>
          <w:color w:val="000000" w:themeColor="text1"/>
        </w:rPr>
        <w:t xml:space="preserve"> Joensuun Aikuislukiossa</w:t>
      </w:r>
    </w:p>
    <w:p w14:paraId="32F27433" w14:textId="0EC50823" w:rsidR="1BB614C1" w:rsidRDefault="1BB614C1" w:rsidP="7BB9C3AE">
      <w:pPr>
        <w:spacing w:line="257" w:lineRule="auto"/>
        <w:rPr>
          <w:rFonts w:ascii="Calibri" w:eastAsia="Calibri" w:hAnsi="Calibri" w:cs="Calibri"/>
          <w:b/>
          <w:bCs/>
        </w:rPr>
      </w:pPr>
      <w:r w:rsidRPr="7BB9C3AE">
        <w:rPr>
          <w:rFonts w:ascii="Calibri" w:eastAsia="Calibri" w:hAnsi="Calibri" w:cs="Calibri"/>
          <w:b/>
          <w:bCs/>
        </w:rPr>
        <w:t>1. Hallinto ja johtaminen</w:t>
      </w:r>
    </w:p>
    <w:p w14:paraId="666CAADA" w14:textId="38624A33" w:rsidR="784AF9BC" w:rsidRDefault="784AF9BC" w:rsidP="7BB9C3AE">
      <w:pPr>
        <w:rPr>
          <w:rFonts w:ascii="Calibri" w:eastAsia="Calibri" w:hAnsi="Calibri" w:cs="Calibri"/>
          <w:color w:val="000000" w:themeColor="text1"/>
        </w:rPr>
      </w:pPr>
      <w:r w:rsidRPr="7BB9C3AE">
        <w:rPr>
          <w:rFonts w:ascii="Calibri" w:eastAsia="Calibri" w:hAnsi="Calibri" w:cs="Calibri"/>
          <w:color w:val="000000" w:themeColor="text1"/>
        </w:rPr>
        <w:t xml:space="preserve">Tilastopäivänä 20.9.2020 Joensuun Aikuislukiossa opiskeli 184 varsinaista opiskelijaa, joista naisia 112 ja miehiä 72. </w:t>
      </w:r>
      <w:r w:rsidR="197CB946" w:rsidRPr="7BB9C3AE">
        <w:rPr>
          <w:rFonts w:ascii="Calibri" w:eastAsia="Calibri" w:hAnsi="Calibri" w:cs="Calibri"/>
          <w:color w:val="000000" w:themeColor="text1"/>
        </w:rPr>
        <w:t xml:space="preserve">Aikuisten perusopetuksessa opiskeli </w:t>
      </w:r>
      <w:r w:rsidR="7B772861" w:rsidRPr="7BB9C3AE">
        <w:rPr>
          <w:rFonts w:ascii="Calibri" w:eastAsia="Calibri" w:hAnsi="Calibri" w:cs="Calibri"/>
          <w:color w:val="000000" w:themeColor="text1"/>
        </w:rPr>
        <w:t xml:space="preserve">52 opiskelijaa, joista </w:t>
      </w:r>
      <w:r w:rsidR="197CB946" w:rsidRPr="7BB9C3AE">
        <w:rPr>
          <w:rFonts w:ascii="Calibri" w:eastAsia="Calibri" w:hAnsi="Calibri" w:cs="Calibri"/>
          <w:color w:val="000000" w:themeColor="text1"/>
        </w:rPr>
        <w:t>2</w:t>
      </w:r>
      <w:r w:rsidR="5AC99AFA" w:rsidRPr="7BB9C3AE">
        <w:rPr>
          <w:rFonts w:ascii="Calibri" w:eastAsia="Calibri" w:hAnsi="Calibri" w:cs="Calibri"/>
          <w:color w:val="000000" w:themeColor="text1"/>
        </w:rPr>
        <w:t>9</w:t>
      </w:r>
      <w:r w:rsidR="197CB946" w:rsidRPr="7BB9C3AE">
        <w:rPr>
          <w:rFonts w:ascii="Calibri" w:eastAsia="Calibri" w:hAnsi="Calibri" w:cs="Calibri"/>
          <w:color w:val="000000" w:themeColor="text1"/>
        </w:rPr>
        <w:t xml:space="preserve"> nais</w:t>
      </w:r>
      <w:r w:rsidR="2B1637D3" w:rsidRPr="7BB9C3AE">
        <w:rPr>
          <w:rFonts w:ascii="Calibri" w:eastAsia="Calibri" w:hAnsi="Calibri" w:cs="Calibri"/>
          <w:color w:val="000000" w:themeColor="text1"/>
        </w:rPr>
        <w:t>ia</w:t>
      </w:r>
      <w:r w:rsidR="441DA1F5" w:rsidRPr="7BB9C3AE">
        <w:rPr>
          <w:rFonts w:ascii="Calibri" w:eastAsia="Calibri" w:hAnsi="Calibri" w:cs="Calibri"/>
          <w:color w:val="000000" w:themeColor="text1"/>
        </w:rPr>
        <w:t xml:space="preserve"> ja 2</w:t>
      </w:r>
      <w:r w:rsidR="1AA70C73" w:rsidRPr="7BB9C3AE">
        <w:rPr>
          <w:rFonts w:ascii="Calibri" w:eastAsia="Calibri" w:hAnsi="Calibri" w:cs="Calibri"/>
          <w:color w:val="000000" w:themeColor="text1"/>
        </w:rPr>
        <w:t>3</w:t>
      </w:r>
      <w:r w:rsidR="441DA1F5" w:rsidRPr="7BB9C3AE">
        <w:rPr>
          <w:rFonts w:ascii="Calibri" w:eastAsia="Calibri" w:hAnsi="Calibri" w:cs="Calibri"/>
          <w:color w:val="000000" w:themeColor="text1"/>
        </w:rPr>
        <w:t xml:space="preserve"> mie</w:t>
      </w:r>
      <w:r w:rsidR="2F319400" w:rsidRPr="7BB9C3AE">
        <w:rPr>
          <w:rFonts w:ascii="Calibri" w:eastAsia="Calibri" w:hAnsi="Calibri" w:cs="Calibri"/>
          <w:color w:val="000000" w:themeColor="text1"/>
        </w:rPr>
        <w:t>hiä</w:t>
      </w:r>
      <w:r w:rsidR="441DA1F5" w:rsidRPr="7BB9C3AE">
        <w:rPr>
          <w:rFonts w:ascii="Calibri" w:eastAsia="Calibri" w:hAnsi="Calibri" w:cs="Calibri"/>
          <w:color w:val="000000" w:themeColor="text1"/>
        </w:rPr>
        <w:t xml:space="preserve">. </w:t>
      </w:r>
      <w:r w:rsidR="0B0F9763" w:rsidRPr="7BB9C3AE">
        <w:rPr>
          <w:rFonts w:ascii="Calibri" w:eastAsia="Calibri" w:hAnsi="Calibri" w:cs="Calibri"/>
          <w:color w:val="000000" w:themeColor="text1"/>
        </w:rPr>
        <w:t>Perusopetuksen lisäopetuksessa eli kymppiluokalla opiskeli 13 opiskelijaa, joista tyttöjä</w:t>
      </w:r>
      <w:r w:rsidR="196E802C" w:rsidRPr="7BB9C3AE">
        <w:rPr>
          <w:rFonts w:ascii="Calibri" w:eastAsia="Calibri" w:hAnsi="Calibri" w:cs="Calibri"/>
          <w:color w:val="000000" w:themeColor="text1"/>
        </w:rPr>
        <w:t xml:space="preserve"> 8</w:t>
      </w:r>
      <w:r w:rsidR="0B0F9763" w:rsidRPr="7BB9C3AE">
        <w:rPr>
          <w:rFonts w:ascii="Calibri" w:eastAsia="Calibri" w:hAnsi="Calibri" w:cs="Calibri"/>
          <w:color w:val="000000" w:themeColor="text1"/>
        </w:rPr>
        <w:t xml:space="preserve"> ja </w:t>
      </w:r>
      <w:r w:rsidR="492363E4" w:rsidRPr="7BB9C3AE">
        <w:rPr>
          <w:rFonts w:ascii="Calibri" w:eastAsia="Calibri" w:hAnsi="Calibri" w:cs="Calibri"/>
          <w:color w:val="000000" w:themeColor="text1"/>
        </w:rPr>
        <w:t xml:space="preserve">poikia </w:t>
      </w:r>
      <w:r w:rsidR="0B0F9763" w:rsidRPr="7BB9C3AE">
        <w:rPr>
          <w:rFonts w:ascii="Calibri" w:eastAsia="Calibri" w:hAnsi="Calibri" w:cs="Calibri"/>
          <w:color w:val="000000" w:themeColor="text1"/>
        </w:rPr>
        <w:t>5</w:t>
      </w:r>
      <w:r w:rsidR="524300A6" w:rsidRPr="7BB9C3AE">
        <w:rPr>
          <w:rFonts w:ascii="Calibri" w:eastAsia="Calibri" w:hAnsi="Calibri" w:cs="Calibri"/>
          <w:color w:val="000000" w:themeColor="text1"/>
        </w:rPr>
        <w:t>.</w:t>
      </w:r>
      <w:r w:rsidR="1E83195A" w:rsidRPr="7BB9C3AE">
        <w:rPr>
          <w:rFonts w:ascii="Calibri" w:eastAsia="Calibri" w:hAnsi="Calibri" w:cs="Calibri"/>
          <w:color w:val="000000" w:themeColor="text1"/>
        </w:rPr>
        <w:t xml:space="preserve"> Lisäksi Joensuun Aikuislukiossa opiskeli noin 250</w:t>
      </w:r>
      <w:r w:rsidR="2533D391" w:rsidRPr="7BB9C3AE">
        <w:rPr>
          <w:rFonts w:ascii="Calibri" w:eastAsia="Calibri" w:hAnsi="Calibri" w:cs="Calibri"/>
          <w:color w:val="000000" w:themeColor="text1"/>
        </w:rPr>
        <w:t xml:space="preserve"> </w:t>
      </w:r>
      <w:proofErr w:type="spellStart"/>
      <w:r w:rsidR="0486462A" w:rsidRPr="7BB9C3AE">
        <w:rPr>
          <w:rFonts w:ascii="Calibri" w:eastAsia="Calibri" w:hAnsi="Calibri" w:cs="Calibri"/>
          <w:color w:val="000000" w:themeColor="text1"/>
        </w:rPr>
        <w:t>Riverian</w:t>
      </w:r>
      <w:proofErr w:type="spellEnd"/>
      <w:r w:rsidR="0486462A" w:rsidRPr="7BB9C3AE">
        <w:rPr>
          <w:rFonts w:ascii="Calibri" w:eastAsia="Calibri" w:hAnsi="Calibri" w:cs="Calibri"/>
          <w:color w:val="000000" w:themeColor="text1"/>
        </w:rPr>
        <w:t xml:space="preserve"> </w:t>
      </w:r>
      <w:r w:rsidR="2533D391" w:rsidRPr="7BB9C3AE">
        <w:rPr>
          <w:rFonts w:ascii="Calibri" w:eastAsia="Calibri" w:hAnsi="Calibri" w:cs="Calibri"/>
          <w:color w:val="000000" w:themeColor="text1"/>
        </w:rPr>
        <w:t>opiskelijaa</w:t>
      </w:r>
      <w:r w:rsidR="1E83195A" w:rsidRPr="7BB9C3AE">
        <w:rPr>
          <w:rFonts w:ascii="Calibri" w:eastAsia="Calibri" w:hAnsi="Calibri" w:cs="Calibri"/>
          <w:color w:val="000000" w:themeColor="text1"/>
        </w:rPr>
        <w:t xml:space="preserve"> kaksoistutkinno</w:t>
      </w:r>
      <w:r w:rsidR="471ABA3D" w:rsidRPr="7BB9C3AE">
        <w:rPr>
          <w:rFonts w:ascii="Calibri" w:eastAsia="Calibri" w:hAnsi="Calibri" w:cs="Calibri"/>
          <w:color w:val="000000" w:themeColor="text1"/>
        </w:rPr>
        <w:t>ssa</w:t>
      </w:r>
      <w:r w:rsidR="1E83195A" w:rsidRPr="7BB9C3AE">
        <w:rPr>
          <w:rFonts w:ascii="Calibri" w:eastAsia="Calibri" w:hAnsi="Calibri" w:cs="Calibri"/>
          <w:color w:val="000000" w:themeColor="text1"/>
        </w:rPr>
        <w:t xml:space="preserve"> ja noin 200 aineopiskelijaa.</w:t>
      </w:r>
    </w:p>
    <w:p w14:paraId="4E16124C" w14:textId="23C11286" w:rsidR="209B3B71" w:rsidRDefault="209B3B71" w:rsidP="7BB9C3AE">
      <w:pPr>
        <w:rPr>
          <w:rFonts w:ascii="Calibri" w:eastAsia="Calibri" w:hAnsi="Calibri" w:cs="Calibri"/>
          <w:color w:val="000000" w:themeColor="text1"/>
        </w:rPr>
      </w:pPr>
      <w:r w:rsidRPr="7BB9C3AE">
        <w:rPr>
          <w:rFonts w:ascii="Calibri" w:eastAsia="Calibri" w:hAnsi="Calibri" w:cs="Calibri"/>
          <w:color w:val="000000" w:themeColor="text1"/>
        </w:rPr>
        <w:t>Aikuislukion henkilökuntaan kuulu</w:t>
      </w:r>
      <w:r w:rsidR="45D08B4B" w:rsidRPr="7BB9C3AE">
        <w:rPr>
          <w:rFonts w:ascii="Calibri" w:eastAsia="Calibri" w:hAnsi="Calibri" w:cs="Calibri"/>
          <w:color w:val="000000" w:themeColor="text1"/>
        </w:rPr>
        <w:t>u 25</w:t>
      </w:r>
      <w:r w:rsidRPr="7BB9C3AE">
        <w:rPr>
          <w:rFonts w:ascii="Calibri" w:eastAsia="Calibri" w:hAnsi="Calibri" w:cs="Calibri"/>
          <w:color w:val="000000" w:themeColor="text1"/>
        </w:rPr>
        <w:t xml:space="preserve"> opettajaa, joista 19 on päätoimisia. Joensuun Aikuislukiossa on oma rehtori, apulaisrehtori, koulusihteeri ja opinto-ohjaaja. Henkilökuntaan kuuluvat myös siistijät, ravitsemustyöntekijät, opiskeluterveydenhoitaja sekä kaupungin lukioiden yhteinen psykologi, erityisopettaja ja kuraattori.</w:t>
      </w:r>
    </w:p>
    <w:p w14:paraId="75775A50" w14:textId="10DEFF66" w:rsidR="209B3B71" w:rsidRDefault="209B3B71" w:rsidP="7C050952">
      <w:pPr>
        <w:rPr>
          <w:rFonts w:ascii="Calibri" w:eastAsia="Calibri" w:hAnsi="Calibri" w:cs="Calibri"/>
          <w:color w:val="000000" w:themeColor="text1"/>
        </w:rPr>
      </w:pPr>
      <w:r w:rsidRPr="7C050952">
        <w:rPr>
          <w:rFonts w:ascii="Calibri" w:eastAsia="Calibri" w:hAnsi="Calibri" w:cs="Calibri"/>
          <w:color w:val="000000" w:themeColor="text1"/>
        </w:rPr>
        <w:t>Aikuislukion henkilökunta valitaan asetettujen pätevyysvaatimusten, soveltuvuuden ja haastattelujen perustella. Haku- ja valintaprosessissa sukupuolella ei ole merkitystä.</w:t>
      </w:r>
    </w:p>
    <w:p w14:paraId="121033C5" w14:textId="2D71E3C4" w:rsidR="209B3B71" w:rsidRDefault="209B3B71" w:rsidP="7BB9C3AE">
      <w:pPr>
        <w:rPr>
          <w:rFonts w:ascii="Calibri" w:eastAsia="Calibri" w:hAnsi="Calibri" w:cs="Calibri"/>
          <w:color w:val="000000" w:themeColor="text1"/>
        </w:rPr>
      </w:pPr>
      <w:r w:rsidRPr="7BB9C3AE">
        <w:rPr>
          <w:rFonts w:ascii="Calibri" w:eastAsia="Calibri" w:hAnsi="Calibri" w:cs="Calibri"/>
          <w:color w:val="000000" w:themeColor="text1"/>
        </w:rPr>
        <w:t>Opettajien palkkausperusteet on määritelty virkaehtosopimuksessa, jota palkkauksessa on noudatettava. Opetustehtävät ja oppituntien ulkopuoliset tehtävät pyritään jakamaan oikeudenmukaisesti ottaen kuitenkin huomioon yksilölliset toiveet sekä työolosuhteiden, opiskelijamäärien ja tuntiresurssien määrittämät reunaehdot. Joensuun Aikuislukion jokaisell</w:t>
      </w:r>
      <w:r w:rsidR="463F53F5" w:rsidRPr="7BB9C3AE">
        <w:rPr>
          <w:rFonts w:ascii="Calibri" w:eastAsia="Calibri" w:hAnsi="Calibri" w:cs="Calibri"/>
          <w:color w:val="000000" w:themeColor="text1"/>
        </w:rPr>
        <w:t>a</w:t>
      </w:r>
      <w:r w:rsidRPr="7BB9C3AE">
        <w:rPr>
          <w:rFonts w:ascii="Calibri" w:eastAsia="Calibri" w:hAnsi="Calibri" w:cs="Calibri"/>
          <w:color w:val="000000" w:themeColor="text1"/>
        </w:rPr>
        <w:t xml:space="preserve"> </w:t>
      </w:r>
      <w:r w:rsidR="29DEB726" w:rsidRPr="7BB9C3AE">
        <w:rPr>
          <w:rFonts w:ascii="Calibri" w:eastAsia="Calibri" w:hAnsi="Calibri" w:cs="Calibri"/>
          <w:color w:val="000000" w:themeColor="text1"/>
        </w:rPr>
        <w:t>linjalla</w:t>
      </w:r>
      <w:r w:rsidR="5D53CFB0" w:rsidRPr="7BB9C3AE">
        <w:rPr>
          <w:rFonts w:ascii="Calibri" w:eastAsia="Calibri" w:hAnsi="Calibri" w:cs="Calibri"/>
          <w:color w:val="000000" w:themeColor="text1"/>
        </w:rPr>
        <w:t xml:space="preserve"> (iltaopetus, kaksoistutkinto, aikuisten perusopetus ja kymppiluokka)</w:t>
      </w:r>
      <w:r w:rsidRPr="7BB9C3AE">
        <w:rPr>
          <w:rFonts w:ascii="Calibri" w:eastAsia="Calibri" w:hAnsi="Calibri" w:cs="Calibri"/>
          <w:color w:val="000000" w:themeColor="text1"/>
        </w:rPr>
        <w:t xml:space="preserve"> on omat vastuuopettajansa. Iltaopetuksessa ja kaksoistutkinnossa on lisäksi myös oma ryhmänohjaaja.</w:t>
      </w:r>
    </w:p>
    <w:p w14:paraId="130ACC3C" w14:textId="268FEF62" w:rsidR="209B3B71" w:rsidRDefault="209B3B71" w:rsidP="7C050952">
      <w:pPr>
        <w:rPr>
          <w:rFonts w:ascii="Calibri" w:eastAsia="Calibri" w:hAnsi="Calibri" w:cs="Calibri"/>
          <w:color w:val="333333"/>
        </w:rPr>
      </w:pPr>
      <w:r w:rsidRPr="7C050952">
        <w:rPr>
          <w:rFonts w:ascii="Calibri" w:eastAsia="Calibri" w:hAnsi="Calibri" w:cs="Calibri"/>
          <w:color w:val="000000" w:themeColor="text1"/>
        </w:rPr>
        <w:t xml:space="preserve">Jokaisen yksikön opiskelijakunnalla on keskeinen rooli eri yksiköiden juhlien ja tapahtumien </w:t>
      </w:r>
      <w:r w:rsidRPr="7C050952">
        <w:rPr>
          <w:rFonts w:ascii="Calibri" w:eastAsia="Calibri" w:hAnsi="Calibri" w:cs="Calibri"/>
          <w:color w:val="333333"/>
        </w:rPr>
        <w:t>järjestämisessä.</w:t>
      </w:r>
    </w:p>
    <w:p w14:paraId="3AEFF38B" w14:textId="7E0C7DAA" w:rsidR="7C050952" w:rsidRDefault="7C050952" w:rsidP="7C050952">
      <w:pPr>
        <w:spacing w:line="257" w:lineRule="auto"/>
        <w:rPr>
          <w:rFonts w:ascii="Calibri" w:eastAsia="Calibri" w:hAnsi="Calibri" w:cs="Calibri"/>
          <w:b/>
          <w:bCs/>
        </w:rPr>
      </w:pPr>
    </w:p>
    <w:p w14:paraId="403DD4CD" w14:textId="1F1981A2" w:rsidR="00527437" w:rsidRDefault="00527437" w:rsidP="7C050952">
      <w:pPr>
        <w:spacing w:line="257" w:lineRule="auto"/>
        <w:rPr>
          <w:rFonts w:ascii="Calibri" w:eastAsia="Calibri" w:hAnsi="Calibri" w:cs="Calibri"/>
          <w:b/>
          <w:bCs/>
        </w:rPr>
      </w:pPr>
    </w:p>
    <w:p w14:paraId="308EF06E" w14:textId="76AA77DC" w:rsidR="00527437" w:rsidRDefault="00527437" w:rsidP="7C050952">
      <w:pPr>
        <w:spacing w:line="257" w:lineRule="auto"/>
        <w:rPr>
          <w:rFonts w:ascii="Calibri" w:eastAsia="Calibri" w:hAnsi="Calibri" w:cs="Calibri"/>
          <w:b/>
          <w:bCs/>
        </w:rPr>
      </w:pPr>
    </w:p>
    <w:p w14:paraId="04C53334" w14:textId="77777777" w:rsidR="00527437" w:rsidRDefault="00527437" w:rsidP="7C050952">
      <w:pPr>
        <w:spacing w:line="257" w:lineRule="auto"/>
        <w:rPr>
          <w:rFonts w:ascii="Calibri" w:eastAsia="Calibri" w:hAnsi="Calibri" w:cs="Calibri"/>
          <w:b/>
          <w:bCs/>
        </w:rPr>
      </w:pPr>
    </w:p>
    <w:p w14:paraId="08CFE20C" w14:textId="1EF1CBBB" w:rsidR="501E53EC" w:rsidRDefault="501E53EC" w:rsidP="7C050952">
      <w:pPr>
        <w:spacing w:line="257" w:lineRule="auto"/>
        <w:rPr>
          <w:rFonts w:ascii="Calibri" w:eastAsia="Calibri" w:hAnsi="Calibri" w:cs="Calibri"/>
          <w:b/>
          <w:bCs/>
        </w:rPr>
      </w:pPr>
      <w:r w:rsidRPr="7C050952">
        <w:rPr>
          <w:rFonts w:ascii="Calibri" w:eastAsia="Calibri" w:hAnsi="Calibri" w:cs="Calibri"/>
          <w:b/>
          <w:bCs/>
        </w:rPr>
        <w:lastRenderedPageBreak/>
        <w:t xml:space="preserve">2. </w:t>
      </w:r>
      <w:r w:rsidR="5058A507" w:rsidRPr="7C050952">
        <w:rPr>
          <w:rFonts w:ascii="Calibri" w:eastAsia="Calibri" w:hAnsi="Calibri" w:cs="Calibri"/>
          <w:b/>
          <w:bCs/>
        </w:rPr>
        <w:t>O</w:t>
      </w:r>
      <w:r w:rsidRPr="7C050952">
        <w:rPr>
          <w:rFonts w:ascii="Calibri" w:eastAsia="Calibri" w:hAnsi="Calibri" w:cs="Calibri"/>
          <w:b/>
          <w:bCs/>
        </w:rPr>
        <w:t xml:space="preserve">petussisällöt ja -käytänteet </w:t>
      </w:r>
    </w:p>
    <w:p w14:paraId="17E56169" w14:textId="4F9CF098" w:rsidR="184B0D50" w:rsidRDefault="184B0D50" w:rsidP="7C050952">
      <w:pPr>
        <w:spacing w:line="257" w:lineRule="auto"/>
        <w:rPr>
          <w:rFonts w:ascii="Calibri" w:eastAsia="Calibri" w:hAnsi="Calibri" w:cs="Calibri"/>
          <w:color w:val="2E74B5" w:themeColor="accent1" w:themeShade="BF"/>
        </w:rPr>
      </w:pPr>
      <w:r w:rsidRPr="7C050952">
        <w:rPr>
          <w:rFonts w:ascii="Calibri" w:eastAsia="Calibri" w:hAnsi="Calibri" w:cs="Calibri"/>
        </w:rPr>
        <w:t>Opetuksessa hyödynnetään opiskelijoiden omia yhteiskunnall</w:t>
      </w:r>
      <w:r w:rsidR="699F838B" w:rsidRPr="7C050952">
        <w:rPr>
          <w:rFonts w:ascii="Calibri" w:eastAsia="Calibri" w:hAnsi="Calibri" w:cs="Calibri"/>
        </w:rPr>
        <w:t>i</w:t>
      </w:r>
      <w:r w:rsidRPr="7C050952">
        <w:rPr>
          <w:rFonts w:ascii="Calibri" w:eastAsia="Calibri" w:hAnsi="Calibri" w:cs="Calibri"/>
        </w:rPr>
        <w:t xml:space="preserve">sia havaintoja esimerkiksi </w:t>
      </w:r>
      <w:r w:rsidR="5DCD25CB" w:rsidRPr="7C050952">
        <w:rPr>
          <w:rFonts w:ascii="Calibri" w:eastAsia="Calibri" w:hAnsi="Calibri" w:cs="Calibri"/>
        </w:rPr>
        <w:t xml:space="preserve">tasa-arvosta ja yhdenvertaisuudesta. </w:t>
      </w:r>
      <w:r w:rsidRPr="7C050952">
        <w:rPr>
          <w:rFonts w:ascii="Calibri" w:eastAsia="Calibri" w:hAnsi="Calibri" w:cs="Calibri"/>
        </w:rPr>
        <w:t>Teem</w:t>
      </w:r>
      <w:r w:rsidR="0A4D10F3" w:rsidRPr="7C050952">
        <w:rPr>
          <w:rFonts w:ascii="Calibri" w:eastAsia="Calibri" w:hAnsi="Calibri" w:cs="Calibri"/>
        </w:rPr>
        <w:t xml:space="preserve">at löytyvät </w:t>
      </w:r>
      <w:r w:rsidR="0F36158B" w:rsidRPr="7C050952">
        <w:rPr>
          <w:rFonts w:ascii="Calibri" w:eastAsia="Calibri" w:hAnsi="Calibri" w:cs="Calibri"/>
        </w:rPr>
        <w:t>useiden</w:t>
      </w:r>
      <w:r w:rsidR="0A4D10F3" w:rsidRPr="7C050952">
        <w:rPr>
          <w:rFonts w:ascii="Calibri" w:eastAsia="Calibri" w:hAnsi="Calibri" w:cs="Calibri"/>
        </w:rPr>
        <w:t xml:space="preserve"> oppiaineiden kurssisisällöistä.</w:t>
      </w:r>
    </w:p>
    <w:p w14:paraId="5BB5E7C7" w14:textId="3EDE7F92" w:rsidR="39117AE7" w:rsidRDefault="58BC2673" w:rsidP="7C050952">
      <w:pPr>
        <w:spacing w:line="257" w:lineRule="auto"/>
        <w:rPr>
          <w:rFonts w:ascii="Calibri" w:eastAsia="Calibri" w:hAnsi="Calibri" w:cs="Calibri"/>
        </w:rPr>
      </w:pPr>
      <w:r w:rsidRPr="7C050952">
        <w:rPr>
          <w:rFonts w:ascii="Calibri" w:eastAsia="Calibri" w:hAnsi="Calibri" w:cs="Calibri"/>
        </w:rPr>
        <w:t>Opetuskäytännöt kannustavat normitiet</w:t>
      </w:r>
      <w:r w:rsidR="0E443FA4" w:rsidRPr="7C050952">
        <w:rPr>
          <w:rFonts w:ascii="Calibri" w:eastAsia="Calibri" w:hAnsi="Calibri" w:cs="Calibri"/>
        </w:rPr>
        <w:t>oi</w:t>
      </w:r>
      <w:r w:rsidRPr="7C050952">
        <w:rPr>
          <w:rFonts w:ascii="Calibri" w:eastAsia="Calibri" w:hAnsi="Calibri" w:cs="Calibri"/>
        </w:rPr>
        <w:t xml:space="preserve">seen ajatteluun ja toimintaan tasa-arvon ja yhdenvertaisuuden edistämiseksi. </w:t>
      </w:r>
      <w:r w:rsidR="329D8731" w:rsidRPr="7C050952">
        <w:rPr>
          <w:rFonts w:ascii="Calibri" w:eastAsia="Calibri" w:hAnsi="Calibri" w:cs="Calibri"/>
        </w:rPr>
        <w:t xml:space="preserve"> Ajankohtaisiin tasa-arvo- ja yhdenvertaisuusongelmiin tutustutaan opetuksen tarjoamassa viitekehyksessä.</w:t>
      </w:r>
      <w:r w:rsidR="3BE191FA" w:rsidRPr="7C050952">
        <w:rPr>
          <w:rFonts w:ascii="Calibri" w:eastAsia="Calibri" w:hAnsi="Calibri" w:cs="Calibri"/>
        </w:rPr>
        <w:t xml:space="preserve"> Opettajat ja muu henkilökunta arvostavat tasapuolisesti kaikkia oppiaineita.</w:t>
      </w:r>
    </w:p>
    <w:p w14:paraId="7188BC12" w14:textId="571F7129" w:rsidR="39117AE7" w:rsidRDefault="39117AE7" w:rsidP="7C050952">
      <w:pPr>
        <w:spacing w:line="257" w:lineRule="auto"/>
        <w:rPr>
          <w:rFonts w:ascii="Calibri" w:eastAsia="Calibri" w:hAnsi="Calibri" w:cs="Calibri"/>
          <w:color w:val="2E74B5" w:themeColor="accent1" w:themeShade="BF"/>
        </w:rPr>
      </w:pPr>
      <w:r w:rsidRPr="7C050952">
        <w:rPr>
          <w:rFonts w:ascii="Calibri" w:eastAsia="Calibri" w:hAnsi="Calibri" w:cs="Calibri"/>
        </w:rPr>
        <w:t>Arviointikäytänteet ovat monipuolisia ja sitä eriytetään esimerkiksi oppimisvaikeuksien tai kielellisten moninaisuuden huomioimiseksi.</w:t>
      </w:r>
      <w:r w:rsidR="35684A7E" w:rsidRPr="7C050952">
        <w:rPr>
          <w:rFonts w:ascii="Calibri" w:eastAsia="Calibri" w:hAnsi="Calibri" w:cs="Calibri"/>
        </w:rPr>
        <w:t xml:space="preserve"> </w:t>
      </w:r>
      <w:r w:rsidR="4D4B9625" w:rsidRPr="7C050952">
        <w:rPr>
          <w:rFonts w:ascii="Calibri" w:eastAsia="Calibri" w:hAnsi="Calibri" w:cs="Calibri"/>
        </w:rPr>
        <w:t xml:space="preserve">Opiskelijoita arvioidaan samoin kriteerein sukupuolesta tai muista ominaisuuksista riippumatta. </w:t>
      </w:r>
      <w:r w:rsidR="35684A7E" w:rsidRPr="7C050952">
        <w:rPr>
          <w:rFonts w:ascii="Calibri" w:eastAsia="Calibri" w:hAnsi="Calibri" w:cs="Calibri"/>
        </w:rPr>
        <w:t>Myös ylioppilaskirjoituksia silmällä pitäen opiskelijalla on mahdollisuus kokeilla jo opintojen aikana erityisjärjestelyjä esimerkiksi pidennett</w:t>
      </w:r>
      <w:r w:rsidR="00562A56" w:rsidRPr="7C050952">
        <w:rPr>
          <w:rFonts w:ascii="Calibri" w:eastAsia="Calibri" w:hAnsi="Calibri" w:cs="Calibri"/>
        </w:rPr>
        <w:t>yä koeaikaa.</w:t>
      </w:r>
    </w:p>
    <w:p w14:paraId="65B0F362" w14:textId="7B3EDBA8" w:rsidR="2CB37A08" w:rsidRDefault="2CB37A08" w:rsidP="7C050952">
      <w:pPr>
        <w:spacing w:line="257" w:lineRule="auto"/>
        <w:rPr>
          <w:rFonts w:ascii="Calibri" w:eastAsia="Calibri" w:hAnsi="Calibri" w:cs="Calibri"/>
          <w:color w:val="2E74B5" w:themeColor="accent1" w:themeShade="BF"/>
        </w:rPr>
      </w:pPr>
      <w:r w:rsidRPr="7C050952">
        <w:rPr>
          <w:rFonts w:ascii="Calibri" w:eastAsia="Calibri" w:hAnsi="Calibri" w:cs="Calibri"/>
        </w:rPr>
        <w:t>Oppimateriaaleissa esiin tulevista esimerkiksi vähemmistöistä ja heidän asemastaan keskustellaan aktiivisesti.</w:t>
      </w:r>
      <w:r w:rsidR="10785453" w:rsidRPr="7C050952">
        <w:rPr>
          <w:rFonts w:ascii="Calibri" w:eastAsia="Calibri" w:hAnsi="Calibri" w:cs="Calibri"/>
        </w:rPr>
        <w:t xml:space="preserve"> Opiskelijoille tarjotaan mahdollisuus muodostaa oma mielipiteensä monipuolisen </w:t>
      </w:r>
      <w:r w:rsidR="6E005BBC" w:rsidRPr="7C050952">
        <w:rPr>
          <w:rFonts w:ascii="Calibri" w:eastAsia="Calibri" w:hAnsi="Calibri" w:cs="Calibri"/>
        </w:rPr>
        <w:t>opetusmateriaalin ja keskustelun pohjalta.</w:t>
      </w:r>
      <w:r w:rsidR="4B886326" w:rsidRPr="7C050952">
        <w:rPr>
          <w:rFonts w:ascii="Calibri" w:eastAsia="Calibri" w:hAnsi="Calibri" w:cs="Calibri"/>
        </w:rPr>
        <w:t xml:space="preserve"> Opettajat sisällyttävät kaikkiin oppiaineisiin kriittisen medialukutaidon opetu</w:t>
      </w:r>
      <w:r w:rsidR="34EA9C8C" w:rsidRPr="7C050952">
        <w:rPr>
          <w:rFonts w:ascii="Calibri" w:eastAsia="Calibri" w:hAnsi="Calibri" w:cs="Calibri"/>
        </w:rPr>
        <w:t>sta.</w:t>
      </w:r>
    </w:p>
    <w:p w14:paraId="66A32709" w14:textId="421CCB6D" w:rsidR="112C9BD4" w:rsidRDefault="34EA9C8C" w:rsidP="7C050952">
      <w:pPr>
        <w:spacing w:line="257" w:lineRule="auto"/>
        <w:rPr>
          <w:rFonts w:ascii="Calibri" w:eastAsia="Calibri" w:hAnsi="Calibri" w:cs="Calibri"/>
          <w:color w:val="2E74B5" w:themeColor="accent1" w:themeShade="BF"/>
          <w:highlight w:val="yellow"/>
        </w:rPr>
      </w:pPr>
      <w:r w:rsidRPr="7C050952">
        <w:rPr>
          <w:rFonts w:ascii="Calibri" w:eastAsia="Calibri" w:hAnsi="Calibri" w:cs="Calibri"/>
        </w:rPr>
        <w:t xml:space="preserve">Henkilökunta </w:t>
      </w:r>
      <w:r w:rsidR="443D033E" w:rsidRPr="7C050952">
        <w:rPr>
          <w:rFonts w:ascii="Calibri" w:eastAsia="Calibri" w:hAnsi="Calibri" w:cs="Calibri"/>
        </w:rPr>
        <w:t>huomioi</w:t>
      </w:r>
      <w:r w:rsidRPr="7C050952">
        <w:rPr>
          <w:rFonts w:ascii="Calibri" w:eastAsia="Calibri" w:hAnsi="Calibri" w:cs="Calibri"/>
        </w:rPr>
        <w:t xml:space="preserve"> ohjauskäytännöissä, ett</w:t>
      </w:r>
      <w:r w:rsidR="46DF430E" w:rsidRPr="7C050952">
        <w:rPr>
          <w:rFonts w:ascii="Calibri" w:eastAsia="Calibri" w:hAnsi="Calibri" w:cs="Calibri"/>
        </w:rPr>
        <w:t>ä kaikkia oppiaineita voi valita sukupuolesta ja muista ominaisuuksista riippumatta.</w:t>
      </w:r>
      <w:r w:rsidR="7F1D91DB" w:rsidRPr="7C050952">
        <w:rPr>
          <w:rFonts w:ascii="Calibri" w:eastAsia="Calibri" w:hAnsi="Calibri" w:cs="Calibri"/>
        </w:rPr>
        <w:t xml:space="preserve"> Kurssitarjotinta laadittaessa huomioidaan moninaisten valintojen mahdollisuus kurssien järjestämisessä. Myös Aikuislukion monipuoliset opiskeluympäristö</w:t>
      </w:r>
      <w:r w:rsidR="56546C59" w:rsidRPr="7C050952">
        <w:rPr>
          <w:rFonts w:ascii="Calibri" w:eastAsia="Calibri" w:hAnsi="Calibri" w:cs="Calibri"/>
        </w:rPr>
        <w:t>t esim. verkko-opinnot mahdollistavat tämän.</w:t>
      </w:r>
    </w:p>
    <w:p w14:paraId="584C3265" w14:textId="1EAD33C7" w:rsidR="112C9BD4" w:rsidRDefault="2243C807" w:rsidP="7C050952">
      <w:pPr>
        <w:spacing w:line="257" w:lineRule="auto"/>
        <w:rPr>
          <w:rFonts w:ascii="Calibri" w:eastAsia="Calibri" w:hAnsi="Calibri" w:cs="Calibri"/>
        </w:rPr>
      </w:pPr>
      <w:r w:rsidRPr="7C050952">
        <w:rPr>
          <w:rFonts w:ascii="Calibri" w:eastAsia="Calibri" w:hAnsi="Calibri" w:cs="Calibri"/>
        </w:rPr>
        <w:t xml:space="preserve">Kaikille opiskelijoille </w:t>
      </w:r>
      <w:r w:rsidR="7D013FC8" w:rsidRPr="7C050952">
        <w:rPr>
          <w:rFonts w:ascii="Calibri" w:eastAsia="Calibri" w:hAnsi="Calibri" w:cs="Calibri"/>
        </w:rPr>
        <w:t>taataan tasapuoliset opiskelumahdollisuudet ja edellytykset sosiaalisen kanssakäymiseen</w:t>
      </w:r>
      <w:r w:rsidR="28AA5E6B" w:rsidRPr="7C050952">
        <w:rPr>
          <w:rFonts w:ascii="Calibri" w:eastAsia="Calibri" w:hAnsi="Calibri" w:cs="Calibri"/>
        </w:rPr>
        <w:t xml:space="preserve"> kulttuuritaustasta riippumatta.</w:t>
      </w:r>
    </w:p>
    <w:p w14:paraId="66291520" w14:textId="37D6ABED" w:rsidR="7C050952" w:rsidRDefault="7C050952" w:rsidP="7C050952">
      <w:pPr>
        <w:spacing w:line="257" w:lineRule="auto"/>
        <w:rPr>
          <w:rFonts w:ascii="Calibri" w:eastAsia="Calibri" w:hAnsi="Calibri" w:cs="Calibri"/>
        </w:rPr>
      </w:pPr>
    </w:p>
    <w:p w14:paraId="2FA0CCFF" w14:textId="7858760D" w:rsidR="501E53EC" w:rsidRDefault="501E53EC" w:rsidP="112C9BD4">
      <w:pPr>
        <w:spacing w:line="257" w:lineRule="auto"/>
        <w:rPr>
          <w:rFonts w:ascii="Calibri" w:eastAsia="Calibri" w:hAnsi="Calibri" w:cs="Calibri"/>
          <w:b/>
          <w:bCs/>
        </w:rPr>
      </w:pPr>
      <w:r w:rsidRPr="7C050952">
        <w:rPr>
          <w:rFonts w:ascii="Calibri" w:eastAsia="Calibri" w:hAnsi="Calibri" w:cs="Calibri"/>
          <w:b/>
          <w:bCs/>
        </w:rPr>
        <w:t xml:space="preserve">3. </w:t>
      </w:r>
      <w:r w:rsidR="24E874F6" w:rsidRPr="7C050952">
        <w:rPr>
          <w:rFonts w:ascii="Calibri" w:eastAsia="Calibri" w:hAnsi="Calibri" w:cs="Calibri"/>
          <w:b/>
          <w:bCs/>
        </w:rPr>
        <w:t>T</w:t>
      </w:r>
      <w:r w:rsidRPr="7C050952">
        <w:rPr>
          <w:rFonts w:ascii="Calibri" w:eastAsia="Calibri" w:hAnsi="Calibri" w:cs="Calibri"/>
          <w:b/>
          <w:bCs/>
        </w:rPr>
        <w:t xml:space="preserve">ilat ja ympäristö </w:t>
      </w:r>
    </w:p>
    <w:p w14:paraId="66E7AF3C" w14:textId="1C57F10E" w:rsidR="67BFF6D7" w:rsidRDefault="67BFF6D7" w:rsidP="7C050952">
      <w:pPr>
        <w:spacing w:line="257" w:lineRule="auto"/>
        <w:rPr>
          <w:rFonts w:ascii="Calibri" w:eastAsia="Calibri" w:hAnsi="Calibri" w:cs="Calibri"/>
          <w:color w:val="000000" w:themeColor="text1"/>
        </w:rPr>
      </w:pPr>
      <w:r w:rsidRPr="7C050952">
        <w:rPr>
          <w:rFonts w:ascii="Calibri" w:eastAsia="Calibri" w:hAnsi="Calibri" w:cs="Calibri"/>
          <w:color w:val="000000" w:themeColor="text1"/>
        </w:rPr>
        <w:t>Tavoitteena on taata kaikille mahdollisuus turvallisiin ja terveellisiin työ</w:t>
      </w:r>
      <w:r w:rsidR="03C47D24" w:rsidRPr="7C050952">
        <w:rPr>
          <w:rFonts w:ascii="Calibri" w:eastAsia="Calibri" w:hAnsi="Calibri" w:cs="Calibri"/>
          <w:color w:val="000000" w:themeColor="text1"/>
        </w:rPr>
        <w:t>- ja opiskelu</w:t>
      </w:r>
      <w:r w:rsidRPr="7C050952">
        <w:rPr>
          <w:rFonts w:ascii="Calibri" w:eastAsia="Calibri" w:hAnsi="Calibri" w:cs="Calibri"/>
          <w:color w:val="000000" w:themeColor="text1"/>
        </w:rPr>
        <w:t>oloihin ja asianmukaisiin työvälineisiin. Kiinnitetään huom</w:t>
      </w:r>
      <w:r w:rsidR="6E268D3B" w:rsidRPr="7C050952">
        <w:rPr>
          <w:rFonts w:ascii="Calibri" w:eastAsia="Calibri" w:hAnsi="Calibri" w:cs="Calibri"/>
          <w:color w:val="000000" w:themeColor="text1"/>
        </w:rPr>
        <w:t>iota opiskeluturvallisuuteen ja väkivallan uhkaan ja opastetaan niin opiskelijoita kuin henkilökuntaa vaaratilanteita varten esimerkiksi kiinteistön turvakävelyn avulla.</w:t>
      </w:r>
    </w:p>
    <w:p w14:paraId="4B00B0CA" w14:textId="510D03B7" w:rsidR="6351980F" w:rsidRDefault="6351980F" w:rsidP="7C050952">
      <w:pPr>
        <w:spacing w:line="257" w:lineRule="auto"/>
        <w:rPr>
          <w:rFonts w:ascii="Calibri" w:eastAsia="Calibri" w:hAnsi="Calibri" w:cs="Calibri"/>
          <w:color w:val="000000" w:themeColor="text1"/>
        </w:rPr>
      </w:pPr>
      <w:r w:rsidRPr="7C050952">
        <w:rPr>
          <w:rFonts w:ascii="Calibri" w:eastAsia="Calibri" w:hAnsi="Calibri" w:cs="Calibri"/>
          <w:color w:val="000000" w:themeColor="text1"/>
        </w:rPr>
        <w:t xml:space="preserve">Opiskelijat käyttävät yhteisiä tiloja ja piha-alueita tasapuolisesti sukupuolesta tai muista ominaisuuksista riippumatta. </w:t>
      </w:r>
      <w:r w:rsidR="1588B622" w:rsidRPr="7C050952">
        <w:rPr>
          <w:rFonts w:ascii="Calibri" w:eastAsia="Calibri" w:hAnsi="Calibri" w:cs="Calibri"/>
          <w:color w:val="000000" w:themeColor="text1"/>
        </w:rPr>
        <w:t xml:space="preserve"> Kaikilla opiskelijoilla on mahdollisuus keskustella sukupuoleen, seksuaalisuuteen ja seksuaaliseen suuntautumiseen liittyvistä kysymyksistä terveydenho</w:t>
      </w:r>
      <w:r w:rsidR="4775D803" w:rsidRPr="7C050952">
        <w:rPr>
          <w:rFonts w:ascii="Calibri" w:eastAsia="Calibri" w:hAnsi="Calibri" w:cs="Calibri"/>
          <w:color w:val="000000" w:themeColor="text1"/>
        </w:rPr>
        <w:t>itajan, lääkärin ja/tai psykologin kanssa.</w:t>
      </w:r>
    </w:p>
    <w:p w14:paraId="41092ABA" w14:textId="23E519CB" w:rsidR="4775D803" w:rsidRDefault="4775D803" w:rsidP="7C050952">
      <w:pPr>
        <w:spacing w:line="257" w:lineRule="auto"/>
        <w:rPr>
          <w:rFonts w:ascii="Calibri" w:eastAsia="Calibri" w:hAnsi="Calibri" w:cs="Calibri"/>
          <w:color w:val="000000" w:themeColor="text1"/>
        </w:rPr>
      </w:pPr>
      <w:r w:rsidRPr="7C050952">
        <w:rPr>
          <w:rFonts w:ascii="Calibri" w:eastAsia="Calibri" w:hAnsi="Calibri" w:cs="Calibri"/>
          <w:color w:val="000000" w:themeColor="text1"/>
        </w:rPr>
        <w:t xml:space="preserve">Kaikilla opiskelijoilla on mahdollisuus </w:t>
      </w:r>
      <w:r w:rsidR="443B7044" w:rsidRPr="7C050952">
        <w:rPr>
          <w:rFonts w:ascii="Calibri" w:eastAsia="Calibri" w:hAnsi="Calibri" w:cs="Calibri"/>
          <w:color w:val="000000" w:themeColor="text1"/>
        </w:rPr>
        <w:t xml:space="preserve">saada tukea kohdatessaan syrjintää. </w:t>
      </w:r>
    </w:p>
    <w:p w14:paraId="6B455BE1" w14:textId="58E148B3" w:rsidR="112C9BD4" w:rsidRDefault="112C9BD4" w:rsidP="112C9BD4">
      <w:pPr>
        <w:spacing w:line="257" w:lineRule="auto"/>
        <w:rPr>
          <w:rFonts w:ascii="Calibri" w:eastAsia="Calibri" w:hAnsi="Calibri" w:cs="Calibri"/>
        </w:rPr>
      </w:pPr>
    </w:p>
    <w:p w14:paraId="54E7F058" w14:textId="657F48CC" w:rsidR="501E53EC" w:rsidRDefault="501E53EC" w:rsidP="112C9BD4">
      <w:pPr>
        <w:spacing w:line="257" w:lineRule="auto"/>
        <w:rPr>
          <w:rFonts w:ascii="Calibri" w:eastAsia="Calibri" w:hAnsi="Calibri" w:cs="Calibri"/>
          <w:b/>
          <w:bCs/>
        </w:rPr>
      </w:pPr>
      <w:r w:rsidRPr="7C050952">
        <w:rPr>
          <w:rFonts w:ascii="Calibri" w:eastAsia="Calibri" w:hAnsi="Calibri" w:cs="Calibri"/>
          <w:b/>
          <w:bCs/>
        </w:rPr>
        <w:t xml:space="preserve">4. </w:t>
      </w:r>
      <w:r w:rsidR="5A2EA34B" w:rsidRPr="7C050952">
        <w:rPr>
          <w:rFonts w:ascii="Calibri" w:eastAsia="Calibri" w:hAnsi="Calibri" w:cs="Calibri"/>
          <w:b/>
          <w:bCs/>
        </w:rPr>
        <w:t>A</w:t>
      </w:r>
      <w:r w:rsidRPr="7C050952">
        <w:rPr>
          <w:rFonts w:ascii="Calibri" w:eastAsia="Calibri" w:hAnsi="Calibri" w:cs="Calibri"/>
          <w:b/>
          <w:bCs/>
        </w:rPr>
        <w:t xml:space="preserve">senteet ja vuorovaikutus </w:t>
      </w:r>
    </w:p>
    <w:p w14:paraId="6CA68BF7" w14:textId="0BC9C32C" w:rsidR="4E0C6583" w:rsidRDefault="4E0C6583" w:rsidP="7C050952">
      <w:pPr>
        <w:spacing w:line="257" w:lineRule="auto"/>
        <w:rPr>
          <w:rFonts w:ascii="Calibri" w:eastAsia="Calibri" w:hAnsi="Calibri" w:cs="Calibri"/>
          <w:color w:val="000000" w:themeColor="text1"/>
        </w:rPr>
      </w:pPr>
      <w:r w:rsidRPr="7C050952">
        <w:rPr>
          <w:rFonts w:ascii="Calibri" w:eastAsia="Calibri" w:hAnsi="Calibri" w:cs="Calibri"/>
          <w:color w:val="000000" w:themeColor="text1"/>
        </w:rPr>
        <w:t>Joensuun Aikuislukion tavoitteena on, että kukaan ei joudu epäasiallisen kohtelun, häirinnän tai syrjinnän kohteeksi. Tiedostetaan kiusaamisen, epäasiallisen kohtelun</w:t>
      </w:r>
      <w:r w:rsidR="36CAE047" w:rsidRPr="7C050952">
        <w:rPr>
          <w:rFonts w:ascii="Calibri" w:eastAsia="Calibri" w:hAnsi="Calibri" w:cs="Calibri"/>
          <w:color w:val="000000" w:themeColor="text1"/>
        </w:rPr>
        <w:t xml:space="preserve"> ja kielenkäytön</w:t>
      </w:r>
      <w:r w:rsidRPr="7C050952">
        <w:rPr>
          <w:rFonts w:ascii="Calibri" w:eastAsia="Calibri" w:hAnsi="Calibri" w:cs="Calibri"/>
          <w:color w:val="000000" w:themeColor="text1"/>
        </w:rPr>
        <w:t xml:space="preserve">, häirinnän ja syrjinnän käsitteet sekä ohjeet häirintätilanteissa toimimisesta. Häirintä-, kiusaamis- ja syrjintätilanteisiin puututaan välittömästi. </w:t>
      </w:r>
      <w:r w:rsidR="2597E3C6" w:rsidRPr="7C050952">
        <w:rPr>
          <w:rFonts w:ascii="Calibri" w:eastAsia="Calibri" w:hAnsi="Calibri" w:cs="Calibri"/>
          <w:color w:val="000000" w:themeColor="text1"/>
        </w:rPr>
        <w:t xml:space="preserve"> Koulussa on selkeä toimintaohje seksuaaliseen häirintään ja muihin sukupuoleen perustuvaan väkivallan tekoihin puuttumiseksi sekä niiden ennaltaehkäisemiseksi.</w:t>
      </w:r>
    </w:p>
    <w:p w14:paraId="65562884" w14:textId="42247064" w:rsidR="38503254" w:rsidRDefault="38503254" w:rsidP="7C050952">
      <w:pPr>
        <w:spacing w:line="257" w:lineRule="auto"/>
        <w:rPr>
          <w:rFonts w:ascii="Calibri" w:eastAsia="Calibri" w:hAnsi="Calibri" w:cs="Calibri"/>
          <w:color w:val="000000" w:themeColor="text1"/>
        </w:rPr>
      </w:pPr>
      <w:r w:rsidRPr="7C050952">
        <w:rPr>
          <w:rFonts w:ascii="Calibri" w:eastAsia="Calibri" w:hAnsi="Calibri" w:cs="Calibri"/>
          <w:color w:val="000000" w:themeColor="text1"/>
        </w:rPr>
        <w:t>Henkilökunta kunnioittaa opiskelijoidensa omaa määrittelyä sukupuolestaan.</w:t>
      </w:r>
      <w:r w:rsidR="58E6C91D" w:rsidRPr="7C050952">
        <w:rPr>
          <w:rFonts w:ascii="Calibri" w:eastAsia="Calibri" w:hAnsi="Calibri" w:cs="Calibri"/>
          <w:color w:val="000000" w:themeColor="text1"/>
        </w:rPr>
        <w:t xml:space="preserve"> </w:t>
      </w:r>
      <w:r w:rsidR="08AB9935" w:rsidRPr="7C050952">
        <w:rPr>
          <w:rFonts w:ascii="Calibri" w:eastAsia="Calibri" w:hAnsi="Calibri" w:cs="Calibri"/>
          <w:color w:val="000000" w:themeColor="text1"/>
        </w:rPr>
        <w:t xml:space="preserve"> </w:t>
      </w:r>
      <w:r w:rsidR="16DF9AF7" w:rsidRPr="7C050952">
        <w:rPr>
          <w:rFonts w:ascii="Calibri" w:eastAsia="Calibri" w:hAnsi="Calibri" w:cs="Calibri"/>
          <w:color w:val="000000" w:themeColor="text1"/>
        </w:rPr>
        <w:t>Eri sukupuolia olevat ja ominaisuuksiltaan erilaiset opiskelijat tekevät luontevasti yhteistyötä oppitunneilla.</w:t>
      </w:r>
      <w:r w:rsidR="65D119D6" w:rsidRPr="7C050952">
        <w:rPr>
          <w:rFonts w:ascii="Calibri" w:eastAsia="Calibri" w:hAnsi="Calibri" w:cs="Calibri"/>
          <w:color w:val="000000" w:themeColor="text1"/>
        </w:rPr>
        <w:t xml:space="preserve"> Henkilökunta tukee yhteistyötä esimerkiksi </w:t>
      </w:r>
      <w:proofErr w:type="spellStart"/>
      <w:r w:rsidR="65D119D6" w:rsidRPr="7C050952">
        <w:rPr>
          <w:rFonts w:ascii="Calibri" w:eastAsia="Calibri" w:hAnsi="Calibri" w:cs="Calibri"/>
          <w:color w:val="000000" w:themeColor="text1"/>
        </w:rPr>
        <w:t>ryhmäyttämisellä</w:t>
      </w:r>
      <w:proofErr w:type="spellEnd"/>
      <w:r w:rsidR="65D119D6" w:rsidRPr="7C050952">
        <w:rPr>
          <w:rFonts w:ascii="Calibri" w:eastAsia="Calibri" w:hAnsi="Calibri" w:cs="Calibri"/>
          <w:color w:val="000000" w:themeColor="text1"/>
        </w:rPr>
        <w:t xml:space="preserve"> ja luomalla aktiivisesti turvallista ilmapiiriä.</w:t>
      </w:r>
      <w:r w:rsidR="7825FB15" w:rsidRPr="7C050952">
        <w:rPr>
          <w:rFonts w:ascii="Calibri" w:eastAsia="Calibri" w:hAnsi="Calibri" w:cs="Calibri"/>
          <w:color w:val="000000" w:themeColor="text1"/>
        </w:rPr>
        <w:t xml:space="preserve"> Pyrkimyksenä on, että </w:t>
      </w:r>
      <w:r w:rsidR="7825FB15" w:rsidRPr="7C050952">
        <w:rPr>
          <w:rFonts w:ascii="Calibri" w:eastAsia="Calibri" w:hAnsi="Calibri" w:cs="Calibri"/>
          <w:color w:val="000000" w:themeColor="text1"/>
        </w:rPr>
        <w:lastRenderedPageBreak/>
        <w:t>yhteiset juhlat ja tilaisuudet ovat saavutettavia kaikille sekä huomioivat kulttuurisen, uskonnollisen ja katsomuksellisen moninaisuuden.</w:t>
      </w:r>
    </w:p>
    <w:p w14:paraId="5AF76BF3" w14:textId="0E583D55" w:rsidR="7CCEBE43" w:rsidRDefault="7CCEBE43" w:rsidP="7C050952">
      <w:pPr>
        <w:rPr>
          <w:rFonts w:ascii="Calibri" w:eastAsia="Calibri" w:hAnsi="Calibri" w:cs="Calibri"/>
          <w:i/>
          <w:iCs/>
          <w:color w:val="000000" w:themeColor="text1"/>
        </w:rPr>
      </w:pPr>
      <w:r w:rsidRPr="7C050952">
        <w:rPr>
          <w:rFonts w:ascii="Calibri" w:eastAsia="Calibri" w:hAnsi="Calibri" w:cs="Calibri"/>
          <w:color w:val="000000" w:themeColor="text1"/>
        </w:rPr>
        <w:t>Aikui</w:t>
      </w:r>
      <w:r w:rsidR="2587B624" w:rsidRPr="7C050952">
        <w:rPr>
          <w:rFonts w:ascii="Calibri" w:eastAsia="Calibri" w:hAnsi="Calibri" w:cs="Calibri"/>
          <w:color w:val="000000" w:themeColor="text1"/>
        </w:rPr>
        <w:t>s</w:t>
      </w:r>
      <w:r w:rsidRPr="7C050952">
        <w:rPr>
          <w:rFonts w:ascii="Calibri" w:eastAsia="Calibri" w:hAnsi="Calibri" w:cs="Calibri"/>
          <w:color w:val="000000" w:themeColor="text1"/>
        </w:rPr>
        <w:t>lukiossa tuetaan s</w:t>
      </w:r>
      <w:r w:rsidR="2587B624" w:rsidRPr="7C050952">
        <w:rPr>
          <w:rFonts w:ascii="Calibri" w:eastAsia="Calibri" w:hAnsi="Calibri" w:cs="Calibri"/>
          <w:color w:val="000000" w:themeColor="text1"/>
        </w:rPr>
        <w:t>ellaisen ilmapiirin syntymistä, jossa jokainen opiskelija nähdään ensisijaisesti yksilönä eikä esimerkiksi sukupuolensa, ihonvärinsä, kulttuurinsa, uskontonsa, katsomuksensa tai muun ominaisuutensa edustajana.</w:t>
      </w:r>
      <w:r w:rsidR="41CA7498" w:rsidRPr="7C050952">
        <w:rPr>
          <w:rFonts w:ascii="Calibri" w:eastAsia="Calibri" w:hAnsi="Calibri" w:cs="Calibri"/>
          <w:color w:val="000000" w:themeColor="text1"/>
        </w:rPr>
        <w:t xml:space="preserve"> </w:t>
      </w:r>
      <w:r w:rsidR="405B0B7F" w:rsidRPr="7C050952">
        <w:rPr>
          <w:rFonts w:ascii="Calibri" w:eastAsia="Calibri" w:hAnsi="Calibri" w:cs="Calibri"/>
          <w:color w:val="000000" w:themeColor="text1"/>
        </w:rPr>
        <w:t xml:space="preserve">Oppilaitos huomioi </w:t>
      </w:r>
      <w:r w:rsidR="7E03D25F" w:rsidRPr="7C050952">
        <w:rPr>
          <w:rFonts w:ascii="Calibri" w:eastAsia="Calibri" w:hAnsi="Calibri" w:cs="Calibri"/>
          <w:color w:val="000000" w:themeColor="text1"/>
        </w:rPr>
        <w:t xml:space="preserve">myös </w:t>
      </w:r>
      <w:r w:rsidR="405B0B7F" w:rsidRPr="7C050952">
        <w:rPr>
          <w:rFonts w:ascii="Calibri" w:eastAsia="Calibri" w:hAnsi="Calibri" w:cs="Calibri"/>
          <w:color w:val="000000" w:themeColor="text1"/>
        </w:rPr>
        <w:t xml:space="preserve">perheiden moninaisuuden kaikessa toiminnassaan. </w:t>
      </w:r>
    </w:p>
    <w:p w14:paraId="5F4C5870" w14:textId="419E0C89" w:rsidR="001D58F4" w:rsidRPr="00527437" w:rsidRDefault="649098EC" w:rsidP="7C050952">
      <w:pPr>
        <w:spacing w:line="257" w:lineRule="auto"/>
        <w:rPr>
          <w:rFonts w:ascii="Calibri" w:eastAsia="Calibri" w:hAnsi="Calibri" w:cs="Calibri"/>
          <w:color w:val="000000" w:themeColor="text1"/>
        </w:rPr>
      </w:pPr>
      <w:r w:rsidRPr="7C050952">
        <w:rPr>
          <w:rFonts w:ascii="Calibri" w:eastAsia="Calibri" w:hAnsi="Calibri" w:cs="Calibri"/>
          <w:color w:val="000000" w:themeColor="text1"/>
        </w:rPr>
        <w:t>Joensuun aikuislukio</w:t>
      </w:r>
      <w:r w:rsidR="67B59733" w:rsidRPr="7C050952">
        <w:rPr>
          <w:rFonts w:ascii="Calibri" w:eastAsia="Calibri" w:hAnsi="Calibri" w:cs="Calibri"/>
          <w:color w:val="000000" w:themeColor="text1"/>
        </w:rPr>
        <w:t>n toimintakulttuuri</w:t>
      </w:r>
      <w:r w:rsidR="3E7678A9" w:rsidRPr="7C050952">
        <w:rPr>
          <w:rFonts w:ascii="Calibri" w:eastAsia="Calibri" w:hAnsi="Calibri" w:cs="Calibri"/>
          <w:color w:val="000000" w:themeColor="text1"/>
        </w:rPr>
        <w:t>in kuuluu</w:t>
      </w:r>
      <w:r w:rsidR="02EF1E96" w:rsidRPr="7C050952">
        <w:rPr>
          <w:rFonts w:ascii="Calibri" w:eastAsia="Calibri" w:hAnsi="Calibri" w:cs="Calibri"/>
          <w:color w:val="000000" w:themeColor="text1"/>
        </w:rPr>
        <w:t xml:space="preserve"> </w:t>
      </w:r>
      <w:r w:rsidR="3E7678A9" w:rsidRPr="7C050952">
        <w:rPr>
          <w:rFonts w:ascii="Calibri" w:eastAsia="Calibri" w:hAnsi="Calibri" w:cs="Calibri"/>
          <w:color w:val="000000" w:themeColor="text1"/>
        </w:rPr>
        <w:t>sy</w:t>
      </w:r>
      <w:r w:rsidRPr="7C050952">
        <w:rPr>
          <w:rFonts w:ascii="Calibri" w:eastAsia="Calibri" w:hAnsi="Calibri" w:cs="Calibri"/>
          <w:color w:val="000000" w:themeColor="text1"/>
        </w:rPr>
        <w:t>rjäytymisvaarassa olevi</w:t>
      </w:r>
      <w:r w:rsidR="3EED930A" w:rsidRPr="7C050952">
        <w:rPr>
          <w:rFonts w:ascii="Calibri" w:eastAsia="Calibri" w:hAnsi="Calibri" w:cs="Calibri"/>
          <w:color w:val="000000" w:themeColor="text1"/>
        </w:rPr>
        <w:t>e</w:t>
      </w:r>
      <w:r w:rsidR="20657C4C" w:rsidRPr="7C050952">
        <w:rPr>
          <w:rFonts w:ascii="Calibri" w:eastAsia="Calibri" w:hAnsi="Calibri" w:cs="Calibri"/>
          <w:color w:val="000000" w:themeColor="text1"/>
        </w:rPr>
        <w:t>n</w:t>
      </w:r>
      <w:r w:rsidRPr="7C050952">
        <w:rPr>
          <w:rFonts w:ascii="Calibri" w:eastAsia="Calibri" w:hAnsi="Calibri" w:cs="Calibri"/>
          <w:color w:val="000000" w:themeColor="text1"/>
        </w:rPr>
        <w:t xml:space="preserve"> nuor</w:t>
      </w:r>
      <w:r w:rsidR="1B1E657D" w:rsidRPr="7C050952">
        <w:rPr>
          <w:rFonts w:ascii="Calibri" w:eastAsia="Calibri" w:hAnsi="Calibri" w:cs="Calibri"/>
          <w:color w:val="000000" w:themeColor="text1"/>
        </w:rPr>
        <w:t xml:space="preserve">ten </w:t>
      </w:r>
      <w:r w:rsidRPr="7C050952">
        <w:rPr>
          <w:rFonts w:ascii="Calibri" w:eastAsia="Calibri" w:hAnsi="Calibri" w:cs="Calibri"/>
          <w:color w:val="000000" w:themeColor="text1"/>
        </w:rPr>
        <w:t>ja aikui</w:t>
      </w:r>
      <w:r w:rsidR="71161091" w:rsidRPr="7C050952">
        <w:rPr>
          <w:rFonts w:ascii="Calibri" w:eastAsia="Calibri" w:hAnsi="Calibri" w:cs="Calibri"/>
          <w:color w:val="000000" w:themeColor="text1"/>
        </w:rPr>
        <w:t>sten tukeminen</w:t>
      </w:r>
      <w:r w:rsidRPr="7C050952">
        <w:rPr>
          <w:rFonts w:ascii="Calibri" w:eastAsia="Calibri" w:hAnsi="Calibri" w:cs="Calibri"/>
          <w:color w:val="000000" w:themeColor="text1"/>
        </w:rPr>
        <w:t xml:space="preserve"> </w:t>
      </w:r>
      <w:r w:rsidR="6AEFFEF2" w:rsidRPr="7C050952">
        <w:rPr>
          <w:rFonts w:ascii="Calibri" w:eastAsia="Calibri" w:hAnsi="Calibri" w:cs="Calibri"/>
          <w:color w:val="000000" w:themeColor="text1"/>
        </w:rPr>
        <w:t>sekä</w:t>
      </w:r>
      <w:r w:rsidR="6BA8F242" w:rsidRPr="7C050952">
        <w:rPr>
          <w:rFonts w:ascii="Calibri" w:eastAsia="Calibri" w:hAnsi="Calibri" w:cs="Calibri"/>
          <w:color w:val="000000" w:themeColor="text1"/>
        </w:rPr>
        <w:t xml:space="preserve"> </w:t>
      </w:r>
      <w:r w:rsidRPr="7C050952">
        <w:rPr>
          <w:rFonts w:ascii="Calibri" w:eastAsia="Calibri" w:hAnsi="Calibri" w:cs="Calibri"/>
          <w:color w:val="000000" w:themeColor="text1"/>
        </w:rPr>
        <w:t>elinikäise</w:t>
      </w:r>
      <w:r w:rsidR="615D39E9" w:rsidRPr="7C050952">
        <w:rPr>
          <w:rFonts w:ascii="Calibri" w:eastAsia="Calibri" w:hAnsi="Calibri" w:cs="Calibri"/>
          <w:color w:val="000000" w:themeColor="text1"/>
        </w:rPr>
        <w:t>e</w:t>
      </w:r>
      <w:r w:rsidRPr="7C050952">
        <w:rPr>
          <w:rFonts w:ascii="Calibri" w:eastAsia="Calibri" w:hAnsi="Calibri" w:cs="Calibri"/>
          <w:color w:val="000000" w:themeColor="text1"/>
        </w:rPr>
        <w:t>n</w:t>
      </w:r>
      <w:r w:rsidR="3EB26A35" w:rsidRPr="7C050952">
        <w:rPr>
          <w:rFonts w:ascii="Calibri" w:eastAsia="Calibri" w:hAnsi="Calibri" w:cs="Calibri"/>
          <w:color w:val="000000" w:themeColor="text1"/>
        </w:rPr>
        <w:t xml:space="preserve"> </w:t>
      </w:r>
      <w:r w:rsidR="66D534FB" w:rsidRPr="7C050952">
        <w:rPr>
          <w:rFonts w:ascii="Calibri" w:eastAsia="Calibri" w:hAnsi="Calibri" w:cs="Calibri"/>
          <w:color w:val="000000" w:themeColor="text1"/>
        </w:rPr>
        <w:t>oppimise</w:t>
      </w:r>
      <w:r w:rsidR="28247285" w:rsidRPr="7C050952">
        <w:rPr>
          <w:rFonts w:ascii="Calibri" w:eastAsia="Calibri" w:hAnsi="Calibri" w:cs="Calibri"/>
          <w:color w:val="000000" w:themeColor="text1"/>
        </w:rPr>
        <w:t>e</w:t>
      </w:r>
      <w:r w:rsidR="66D534FB" w:rsidRPr="7C050952">
        <w:rPr>
          <w:rFonts w:ascii="Calibri" w:eastAsia="Calibri" w:hAnsi="Calibri" w:cs="Calibri"/>
          <w:color w:val="000000" w:themeColor="text1"/>
        </w:rPr>
        <w:t>n</w:t>
      </w:r>
      <w:r w:rsidR="412AEBC2" w:rsidRPr="7C050952">
        <w:rPr>
          <w:rFonts w:ascii="Calibri" w:eastAsia="Calibri" w:hAnsi="Calibri" w:cs="Calibri"/>
          <w:color w:val="000000" w:themeColor="text1"/>
        </w:rPr>
        <w:t xml:space="preserve"> </w:t>
      </w:r>
      <w:r w:rsidR="4E47A028" w:rsidRPr="7C050952">
        <w:rPr>
          <w:rFonts w:ascii="Calibri" w:eastAsia="Calibri" w:hAnsi="Calibri" w:cs="Calibri"/>
          <w:color w:val="000000" w:themeColor="text1"/>
        </w:rPr>
        <w:t>kannustaminen.</w:t>
      </w:r>
      <w:r w:rsidR="6ED520E7" w:rsidRPr="7C050952">
        <w:rPr>
          <w:rFonts w:ascii="Calibri" w:eastAsia="Calibri" w:hAnsi="Calibri" w:cs="Calibri"/>
          <w:color w:val="000000" w:themeColor="text1"/>
        </w:rPr>
        <w:t xml:space="preserve"> </w:t>
      </w:r>
      <w:r w:rsidR="4E47A028" w:rsidRPr="7C050952">
        <w:rPr>
          <w:rFonts w:ascii="Calibri" w:eastAsia="Calibri" w:hAnsi="Calibri" w:cs="Calibri"/>
          <w:color w:val="000000" w:themeColor="text1"/>
        </w:rPr>
        <w:t xml:space="preserve"> </w:t>
      </w:r>
      <w:r w:rsidR="56157329" w:rsidRPr="7C050952">
        <w:rPr>
          <w:rFonts w:ascii="Calibri" w:eastAsia="Calibri" w:hAnsi="Calibri" w:cs="Calibri"/>
          <w:color w:val="000000" w:themeColor="text1"/>
        </w:rPr>
        <w:t xml:space="preserve">Oppilaitos tarjoaa </w:t>
      </w:r>
      <w:r w:rsidR="13330F16" w:rsidRPr="7C050952">
        <w:rPr>
          <w:rFonts w:ascii="Calibri" w:eastAsia="Calibri" w:hAnsi="Calibri" w:cs="Calibri"/>
          <w:color w:val="000000" w:themeColor="text1"/>
        </w:rPr>
        <w:t xml:space="preserve">joustavia </w:t>
      </w:r>
      <w:r w:rsidR="56157329" w:rsidRPr="7C050952">
        <w:rPr>
          <w:rFonts w:ascii="Calibri" w:eastAsia="Calibri" w:hAnsi="Calibri" w:cs="Calibri"/>
          <w:color w:val="000000" w:themeColor="text1"/>
        </w:rPr>
        <w:t>opiske</w:t>
      </w:r>
      <w:r w:rsidR="68AC44D2" w:rsidRPr="7C050952">
        <w:rPr>
          <w:rFonts w:ascii="Calibri" w:eastAsia="Calibri" w:hAnsi="Calibri" w:cs="Calibri"/>
          <w:color w:val="000000" w:themeColor="text1"/>
        </w:rPr>
        <w:t>lumahdollisuuksia</w:t>
      </w:r>
      <w:r w:rsidR="56157329" w:rsidRPr="7C050952">
        <w:rPr>
          <w:rFonts w:ascii="Calibri" w:eastAsia="Calibri" w:hAnsi="Calibri" w:cs="Calibri"/>
          <w:color w:val="000000" w:themeColor="text1"/>
        </w:rPr>
        <w:t xml:space="preserve"> </w:t>
      </w:r>
      <w:r w:rsidR="4262CAFC" w:rsidRPr="7C050952">
        <w:rPr>
          <w:rFonts w:ascii="Calibri" w:eastAsia="Calibri" w:hAnsi="Calibri" w:cs="Calibri"/>
          <w:color w:val="000000" w:themeColor="text1"/>
        </w:rPr>
        <w:t xml:space="preserve">ja opintopolkuja </w:t>
      </w:r>
      <w:r w:rsidR="2AD20996" w:rsidRPr="7C050952">
        <w:rPr>
          <w:rFonts w:ascii="Calibri" w:eastAsia="Calibri" w:hAnsi="Calibri" w:cs="Calibri"/>
          <w:color w:val="000000" w:themeColor="text1"/>
        </w:rPr>
        <w:t>lähtökohdiltaan erilaisille oppijoille.</w:t>
      </w:r>
      <w:r w:rsidR="45190099" w:rsidRPr="7C050952">
        <w:rPr>
          <w:rFonts w:ascii="Calibri" w:eastAsia="Calibri" w:hAnsi="Calibri" w:cs="Calibri"/>
          <w:color w:val="000000" w:themeColor="text1"/>
        </w:rPr>
        <w:t xml:space="preserve"> </w:t>
      </w:r>
    </w:p>
    <w:p w14:paraId="3683148E" w14:textId="77777777" w:rsidR="001D58F4" w:rsidRDefault="001D58F4" w:rsidP="7C050952">
      <w:pPr>
        <w:spacing w:line="257" w:lineRule="auto"/>
        <w:rPr>
          <w:rFonts w:ascii="Calibri" w:eastAsia="Calibri" w:hAnsi="Calibri" w:cs="Calibri"/>
          <w:b/>
          <w:bCs/>
        </w:rPr>
      </w:pPr>
    </w:p>
    <w:p w14:paraId="09B10270" w14:textId="0EE9B2F5" w:rsidR="522B11B9" w:rsidRDefault="522B11B9" w:rsidP="7C050952">
      <w:pPr>
        <w:spacing w:line="257" w:lineRule="auto"/>
        <w:rPr>
          <w:rFonts w:ascii="Calibri" w:eastAsia="Calibri" w:hAnsi="Calibri" w:cs="Calibri"/>
          <w:b/>
          <w:bCs/>
        </w:rPr>
      </w:pPr>
      <w:r w:rsidRPr="7C050952">
        <w:rPr>
          <w:rFonts w:ascii="Calibri" w:eastAsia="Calibri" w:hAnsi="Calibri" w:cs="Calibri"/>
          <w:b/>
          <w:bCs/>
        </w:rPr>
        <w:t>Toimenpiteet tasa-arvon ja yhdenvertaisuuden edistämiseksi ja arvio toteutuneista toimenpiteistä</w:t>
      </w:r>
    </w:p>
    <w:p w14:paraId="74751C85" w14:textId="19EB9882" w:rsidR="5DEFDA3D" w:rsidRDefault="5DEFDA3D" w:rsidP="7C050952">
      <w:pPr>
        <w:spacing w:line="257" w:lineRule="auto"/>
        <w:rPr>
          <w:rFonts w:ascii="Segoe UI" w:eastAsia="Times New Roman" w:hAnsi="Segoe UI" w:cs="Segoe UI"/>
          <w:color w:val="333333"/>
          <w:sz w:val="24"/>
          <w:szCs w:val="24"/>
          <w:lang w:eastAsia="fi-FI"/>
        </w:rPr>
      </w:pPr>
      <w:r w:rsidRPr="7C050952">
        <w:rPr>
          <w:rFonts w:ascii="Calibri" w:eastAsia="Calibri" w:hAnsi="Calibri" w:cs="Calibri"/>
        </w:rPr>
        <w:t xml:space="preserve">Tasa-arvo- ja yhdenvertaisuussuunnitelman tavoitteita pidetään </w:t>
      </w:r>
      <w:r w:rsidR="71D7FCEE" w:rsidRPr="7C050952">
        <w:rPr>
          <w:rFonts w:ascii="Calibri" w:eastAsia="Calibri" w:hAnsi="Calibri" w:cs="Calibri"/>
        </w:rPr>
        <w:t>esillä</w:t>
      </w:r>
      <w:r w:rsidRPr="7C050952">
        <w:rPr>
          <w:rFonts w:ascii="Calibri" w:eastAsia="Calibri" w:hAnsi="Calibri" w:cs="Calibri"/>
        </w:rPr>
        <w:t xml:space="preserve"> esimerkiksi</w:t>
      </w:r>
      <w:r w:rsidR="1C0A1645" w:rsidRPr="7C050952">
        <w:rPr>
          <w:rFonts w:ascii="Calibri" w:eastAsia="Calibri" w:hAnsi="Calibri" w:cs="Calibri"/>
        </w:rPr>
        <w:t xml:space="preserve"> opettajainkokouksissa ja opiskelijoiden ryhmänohjaustilaisuuksissa. </w:t>
      </w:r>
      <w:r w:rsidR="7AE68FD5" w:rsidRPr="7C050952">
        <w:rPr>
          <w:rFonts w:ascii="Calibri" w:eastAsia="Calibri" w:hAnsi="Calibri" w:cs="Calibri"/>
        </w:rPr>
        <w:t>S</w:t>
      </w:r>
      <w:r w:rsidR="3FF20B6B" w:rsidRPr="7C050952">
        <w:rPr>
          <w:rFonts w:ascii="Calibri" w:eastAsia="Calibri" w:hAnsi="Calibri" w:cs="Calibri"/>
        </w:rPr>
        <w:t xml:space="preserve">uunnitelma on kaikkien nähtävillä osana Joensuun Aikuislukion </w:t>
      </w:r>
      <w:r w:rsidR="03F522BD" w:rsidRPr="7C050952">
        <w:rPr>
          <w:rFonts w:ascii="Calibri" w:eastAsia="Calibri" w:hAnsi="Calibri" w:cs="Calibri"/>
        </w:rPr>
        <w:t xml:space="preserve">uutta </w:t>
      </w:r>
      <w:r w:rsidR="3FF20B6B" w:rsidRPr="7C050952">
        <w:rPr>
          <w:rFonts w:ascii="Calibri" w:eastAsia="Calibri" w:hAnsi="Calibri" w:cs="Calibri"/>
        </w:rPr>
        <w:t>opetussuunnitelma</w:t>
      </w:r>
      <w:r w:rsidR="06C5B0DF" w:rsidRPr="7C050952">
        <w:rPr>
          <w:rFonts w:ascii="Calibri" w:eastAsia="Calibri" w:hAnsi="Calibri" w:cs="Calibri"/>
        </w:rPr>
        <w:t>a</w:t>
      </w:r>
      <w:r w:rsidR="3FF20B6B" w:rsidRPr="7C050952">
        <w:rPr>
          <w:rFonts w:ascii="Calibri" w:eastAsia="Calibri" w:hAnsi="Calibri" w:cs="Calibri"/>
        </w:rPr>
        <w:t xml:space="preserve"> koulun verkkosivuilla. </w:t>
      </w:r>
      <w:r w:rsidR="2786B78C" w:rsidRPr="7C050952">
        <w:rPr>
          <w:rFonts w:ascii="Calibri" w:eastAsia="Calibri" w:hAnsi="Calibri" w:cs="Calibri"/>
        </w:rPr>
        <w:t xml:space="preserve">Se tarkistetaan vähintään kerran kolmessa vuodessa ja </w:t>
      </w:r>
      <w:r w:rsidR="7068005E" w:rsidRPr="7C050952">
        <w:rPr>
          <w:rFonts w:ascii="Calibri" w:eastAsia="Calibri" w:hAnsi="Calibri" w:cs="Calibri"/>
        </w:rPr>
        <w:t xml:space="preserve">sitä </w:t>
      </w:r>
      <w:r w:rsidR="2786B78C" w:rsidRPr="7C050952">
        <w:rPr>
          <w:rFonts w:ascii="Calibri" w:eastAsia="Calibri" w:hAnsi="Calibri" w:cs="Calibri"/>
        </w:rPr>
        <w:t xml:space="preserve">päivitetään tarpeen mukaan. </w:t>
      </w:r>
    </w:p>
    <w:p w14:paraId="309992A1" w14:textId="3C1A1EE2" w:rsidR="01D2048A" w:rsidRDefault="01D2048A" w:rsidP="7C050952">
      <w:pPr>
        <w:spacing w:line="257" w:lineRule="auto"/>
        <w:rPr>
          <w:rFonts w:ascii="Calibri" w:eastAsia="Calibri" w:hAnsi="Calibri" w:cs="Calibri"/>
          <w:lang w:eastAsia="fi-FI"/>
        </w:rPr>
      </w:pPr>
      <w:r w:rsidRPr="7C050952">
        <w:rPr>
          <w:rFonts w:ascii="Calibri" w:eastAsia="Calibri" w:hAnsi="Calibri" w:cs="Calibri"/>
          <w:lang w:eastAsia="fi-FI"/>
        </w:rPr>
        <w:t>Hakijoihin sovelletaan yhdenvertaisia valintaperusteita. Sukupuolella, etnisellä taustalla tai vakaumuksella ei ole vaikutusta opiskelijavalintaan.</w:t>
      </w:r>
    </w:p>
    <w:p w14:paraId="2C1D7D70" w14:textId="026204C9" w:rsidR="00E36203" w:rsidRDefault="00E36203" w:rsidP="7C050952">
      <w:pPr>
        <w:spacing w:line="257" w:lineRule="auto"/>
        <w:rPr>
          <w:rFonts w:ascii="Calibri" w:eastAsia="Calibri" w:hAnsi="Calibri" w:cs="Calibri"/>
          <w:lang w:eastAsia="fi-FI"/>
        </w:rPr>
      </w:pPr>
    </w:p>
    <w:p w14:paraId="055E575C" w14:textId="38EFDC5A" w:rsidR="00E36203" w:rsidRDefault="00E36203" w:rsidP="7C050952">
      <w:pPr>
        <w:spacing w:line="257" w:lineRule="auto"/>
        <w:rPr>
          <w:rFonts w:ascii="Calibri" w:eastAsia="Calibri" w:hAnsi="Calibri" w:cs="Calibri"/>
          <w:lang w:eastAsia="fi-FI"/>
        </w:rPr>
      </w:pPr>
      <w:r>
        <w:rPr>
          <w:rFonts w:ascii="Calibri" w:eastAsia="Calibri" w:hAnsi="Calibri" w:cs="Calibri"/>
          <w:lang w:eastAsia="fi-FI"/>
        </w:rPr>
        <w:t>Joensuussa 4.12.2020</w:t>
      </w:r>
    </w:p>
    <w:p w14:paraId="7C0F4812" w14:textId="2F078BDC" w:rsidR="00E36203" w:rsidRDefault="00E36203" w:rsidP="7C050952">
      <w:pPr>
        <w:spacing w:line="257" w:lineRule="auto"/>
        <w:rPr>
          <w:rFonts w:ascii="Calibri" w:eastAsia="Calibri" w:hAnsi="Calibri" w:cs="Calibri"/>
          <w:lang w:eastAsia="fi-FI"/>
        </w:rPr>
      </w:pPr>
      <w:r>
        <w:rPr>
          <w:rFonts w:ascii="Calibri" w:eastAsia="Calibri" w:hAnsi="Calibri" w:cs="Calibri"/>
          <w:lang w:eastAsia="fi-FI"/>
        </w:rPr>
        <w:t>Laleh Jokinen</w:t>
      </w:r>
    </w:p>
    <w:p w14:paraId="4F8D3047" w14:textId="1BB97181" w:rsidR="00E36203" w:rsidRDefault="00E36203" w:rsidP="7C050952">
      <w:pPr>
        <w:spacing w:line="257" w:lineRule="auto"/>
        <w:rPr>
          <w:rFonts w:ascii="Calibri" w:eastAsia="Calibri" w:hAnsi="Calibri" w:cs="Calibri"/>
          <w:lang w:eastAsia="fi-FI"/>
        </w:rPr>
      </w:pPr>
      <w:r>
        <w:rPr>
          <w:rFonts w:ascii="Calibri" w:eastAsia="Calibri" w:hAnsi="Calibri" w:cs="Calibri"/>
          <w:lang w:eastAsia="fi-FI"/>
        </w:rPr>
        <w:t>Suvi Ik</w:t>
      </w:r>
      <w:r w:rsidR="005968A3">
        <w:rPr>
          <w:rFonts w:ascii="Calibri" w:eastAsia="Calibri" w:hAnsi="Calibri" w:cs="Calibri"/>
          <w:lang w:eastAsia="fi-FI"/>
        </w:rPr>
        <w:t>ä</w:t>
      </w:r>
      <w:r>
        <w:rPr>
          <w:rFonts w:ascii="Calibri" w:eastAsia="Calibri" w:hAnsi="Calibri" w:cs="Calibri"/>
          <w:lang w:eastAsia="fi-FI"/>
        </w:rPr>
        <w:t>heimonen</w:t>
      </w:r>
    </w:p>
    <w:p w14:paraId="6E52CD8D" w14:textId="344416EA" w:rsidR="00E36203" w:rsidRDefault="00E36203" w:rsidP="7C050952">
      <w:pPr>
        <w:spacing w:line="257" w:lineRule="auto"/>
        <w:rPr>
          <w:rFonts w:ascii="Calibri" w:eastAsia="Calibri" w:hAnsi="Calibri" w:cs="Calibri"/>
          <w:lang w:eastAsia="fi-FI"/>
        </w:rPr>
      </w:pPr>
      <w:r>
        <w:rPr>
          <w:rFonts w:ascii="Calibri" w:eastAsia="Calibri" w:hAnsi="Calibri" w:cs="Calibri"/>
          <w:lang w:eastAsia="fi-FI"/>
        </w:rPr>
        <w:t>Mari Pesonen</w:t>
      </w:r>
    </w:p>
    <w:p w14:paraId="332FD990" w14:textId="6452D0BA" w:rsidR="005968A3" w:rsidRDefault="005968A3" w:rsidP="7C050952">
      <w:pPr>
        <w:spacing w:line="257" w:lineRule="auto"/>
        <w:rPr>
          <w:rFonts w:ascii="Calibri" w:eastAsia="Calibri" w:hAnsi="Calibri" w:cs="Calibri"/>
          <w:lang w:eastAsia="fi-FI"/>
        </w:rPr>
      </w:pPr>
      <w:r>
        <w:rPr>
          <w:rFonts w:ascii="Calibri" w:eastAsia="Calibri" w:hAnsi="Calibri" w:cs="Calibri"/>
          <w:lang w:eastAsia="fi-FI"/>
        </w:rPr>
        <w:t>Niina Veijalainen</w:t>
      </w:r>
    </w:p>
    <w:p w14:paraId="581E6774" w14:textId="6743045A" w:rsidR="00C94018" w:rsidRDefault="00C94018" w:rsidP="7C050952">
      <w:pPr>
        <w:spacing w:line="257" w:lineRule="auto"/>
        <w:rPr>
          <w:rFonts w:ascii="Calibri" w:eastAsia="Calibri" w:hAnsi="Calibri" w:cs="Calibri"/>
          <w:lang w:eastAsia="fi-FI"/>
        </w:rPr>
      </w:pPr>
      <w:r>
        <w:rPr>
          <w:rFonts w:ascii="Calibri" w:eastAsia="Calibri" w:hAnsi="Calibri" w:cs="Calibri"/>
          <w:lang w:eastAsia="fi-FI"/>
        </w:rPr>
        <w:t>Joensuun Aikuislukio</w:t>
      </w:r>
    </w:p>
    <w:p w14:paraId="61A4D2C2" w14:textId="238259ED" w:rsidR="008B7F17" w:rsidRDefault="008B7F17" w:rsidP="7C050952">
      <w:pPr>
        <w:spacing w:line="257" w:lineRule="auto"/>
        <w:rPr>
          <w:rFonts w:ascii="Calibri" w:eastAsia="Calibri" w:hAnsi="Calibri" w:cs="Calibri"/>
          <w:lang w:eastAsia="fi-FI"/>
        </w:rPr>
      </w:pPr>
    </w:p>
    <w:sectPr w:rsidR="008B7F1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F3870"/>
    <w:multiLevelType w:val="hybridMultilevel"/>
    <w:tmpl w:val="D30E37DA"/>
    <w:lvl w:ilvl="0" w:tplc="3406453A">
      <w:start w:val="1"/>
      <w:numFmt w:val="bullet"/>
      <w:lvlText w:val="·"/>
      <w:lvlJc w:val="left"/>
      <w:pPr>
        <w:ind w:left="360" w:hanging="360"/>
      </w:pPr>
      <w:rPr>
        <w:rFonts w:ascii="Symbol" w:hAnsi="Symbol" w:hint="default"/>
      </w:rPr>
    </w:lvl>
    <w:lvl w:ilvl="1" w:tplc="30988EAE">
      <w:start w:val="1"/>
      <w:numFmt w:val="bullet"/>
      <w:lvlText w:val="o"/>
      <w:lvlJc w:val="left"/>
      <w:pPr>
        <w:ind w:left="1080" w:hanging="360"/>
      </w:pPr>
      <w:rPr>
        <w:rFonts w:ascii="Courier New" w:hAnsi="Courier New" w:hint="default"/>
      </w:rPr>
    </w:lvl>
    <w:lvl w:ilvl="2" w:tplc="46D01F08">
      <w:start w:val="1"/>
      <w:numFmt w:val="bullet"/>
      <w:lvlText w:val=""/>
      <w:lvlJc w:val="left"/>
      <w:pPr>
        <w:ind w:left="1800" w:hanging="360"/>
      </w:pPr>
      <w:rPr>
        <w:rFonts w:ascii="Wingdings" w:hAnsi="Wingdings" w:hint="default"/>
      </w:rPr>
    </w:lvl>
    <w:lvl w:ilvl="3" w:tplc="BC9C4A90">
      <w:start w:val="1"/>
      <w:numFmt w:val="bullet"/>
      <w:lvlText w:val=""/>
      <w:lvlJc w:val="left"/>
      <w:pPr>
        <w:ind w:left="2520" w:hanging="360"/>
      </w:pPr>
      <w:rPr>
        <w:rFonts w:ascii="Symbol" w:hAnsi="Symbol" w:hint="default"/>
      </w:rPr>
    </w:lvl>
    <w:lvl w:ilvl="4" w:tplc="DF44F956">
      <w:start w:val="1"/>
      <w:numFmt w:val="bullet"/>
      <w:lvlText w:val="o"/>
      <w:lvlJc w:val="left"/>
      <w:pPr>
        <w:ind w:left="3240" w:hanging="360"/>
      </w:pPr>
      <w:rPr>
        <w:rFonts w:ascii="Courier New" w:hAnsi="Courier New" w:hint="default"/>
      </w:rPr>
    </w:lvl>
    <w:lvl w:ilvl="5" w:tplc="15049E66">
      <w:start w:val="1"/>
      <w:numFmt w:val="bullet"/>
      <w:lvlText w:val=""/>
      <w:lvlJc w:val="left"/>
      <w:pPr>
        <w:ind w:left="3960" w:hanging="360"/>
      </w:pPr>
      <w:rPr>
        <w:rFonts w:ascii="Wingdings" w:hAnsi="Wingdings" w:hint="default"/>
      </w:rPr>
    </w:lvl>
    <w:lvl w:ilvl="6" w:tplc="4E9AF472">
      <w:start w:val="1"/>
      <w:numFmt w:val="bullet"/>
      <w:lvlText w:val=""/>
      <w:lvlJc w:val="left"/>
      <w:pPr>
        <w:ind w:left="4680" w:hanging="360"/>
      </w:pPr>
      <w:rPr>
        <w:rFonts w:ascii="Symbol" w:hAnsi="Symbol" w:hint="default"/>
      </w:rPr>
    </w:lvl>
    <w:lvl w:ilvl="7" w:tplc="68C246E4">
      <w:start w:val="1"/>
      <w:numFmt w:val="bullet"/>
      <w:lvlText w:val="o"/>
      <w:lvlJc w:val="left"/>
      <w:pPr>
        <w:ind w:left="5400" w:hanging="360"/>
      </w:pPr>
      <w:rPr>
        <w:rFonts w:ascii="Courier New" w:hAnsi="Courier New" w:hint="default"/>
      </w:rPr>
    </w:lvl>
    <w:lvl w:ilvl="8" w:tplc="1F1486F8">
      <w:start w:val="1"/>
      <w:numFmt w:val="bullet"/>
      <w:lvlText w:val=""/>
      <w:lvlJc w:val="left"/>
      <w:pPr>
        <w:ind w:left="6120" w:hanging="360"/>
      </w:pPr>
      <w:rPr>
        <w:rFonts w:ascii="Wingdings" w:hAnsi="Wingdings" w:hint="default"/>
      </w:rPr>
    </w:lvl>
  </w:abstractNum>
  <w:abstractNum w:abstractNumId="1" w15:restartNumberingAfterBreak="0">
    <w:nsid w:val="131716C4"/>
    <w:multiLevelType w:val="multilevel"/>
    <w:tmpl w:val="1A6E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B2365C"/>
    <w:multiLevelType w:val="multilevel"/>
    <w:tmpl w:val="54781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3C3BEC"/>
    <w:multiLevelType w:val="multilevel"/>
    <w:tmpl w:val="38F2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204B5"/>
    <w:multiLevelType w:val="hybridMultilevel"/>
    <w:tmpl w:val="7898FDC8"/>
    <w:lvl w:ilvl="0" w:tplc="7B7E0700">
      <w:start w:val="1"/>
      <w:numFmt w:val="bullet"/>
      <w:lvlText w:val="·"/>
      <w:lvlJc w:val="left"/>
      <w:pPr>
        <w:ind w:left="360" w:hanging="360"/>
      </w:pPr>
      <w:rPr>
        <w:rFonts w:ascii="Symbol" w:hAnsi="Symbol" w:hint="default"/>
      </w:rPr>
    </w:lvl>
    <w:lvl w:ilvl="1" w:tplc="E69ED52C">
      <w:start w:val="1"/>
      <w:numFmt w:val="bullet"/>
      <w:lvlText w:val="o"/>
      <w:lvlJc w:val="left"/>
      <w:pPr>
        <w:ind w:left="1080" w:hanging="360"/>
      </w:pPr>
      <w:rPr>
        <w:rFonts w:ascii="Courier New" w:hAnsi="Courier New" w:hint="default"/>
      </w:rPr>
    </w:lvl>
    <w:lvl w:ilvl="2" w:tplc="90360B6C">
      <w:start w:val="1"/>
      <w:numFmt w:val="bullet"/>
      <w:lvlText w:val=""/>
      <w:lvlJc w:val="left"/>
      <w:pPr>
        <w:ind w:left="1800" w:hanging="360"/>
      </w:pPr>
      <w:rPr>
        <w:rFonts w:ascii="Wingdings" w:hAnsi="Wingdings" w:hint="default"/>
      </w:rPr>
    </w:lvl>
    <w:lvl w:ilvl="3" w:tplc="7CFA0632">
      <w:start w:val="1"/>
      <w:numFmt w:val="bullet"/>
      <w:lvlText w:val=""/>
      <w:lvlJc w:val="left"/>
      <w:pPr>
        <w:ind w:left="2520" w:hanging="360"/>
      </w:pPr>
      <w:rPr>
        <w:rFonts w:ascii="Symbol" w:hAnsi="Symbol" w:hint="default"/>
      </w:rPr>
    </w:lvl>
    <w:lvl w:ilvl="4" w:tplc="0F2A3A06">
      <w:start w:val="1"/>
      <w:numFmt w:val="bullet"/>
      <w:lvlText w:val="o"/>
      <w:lvlJc w:val="left"/>
      <w:pPr>
        <w:ind w:left="3240" w:hanging="360"/>
      </w:pPr>
      <w:rPr>
        <w:rFonts w:ascii="Courier New" w:hAnsi="Courier New" w:hint="default"/>
      </w:rPr>
    </w:lvl>
    <w:lvl w:ilvl="5" w:tplc="7B0ABD02">
      <w:start w:val="1"/>
      <w:numFmt w:val="bullet"/>
      <w:lvlText w:val=""/>
      <w:lvlJc w:val="left"/>
      <w:pPr>
        <w:ind w:left="3960" w:hanging="360"/>
      </w:pPr>
      <w:rPr>
        <w:rFonts w:ascii="Wingdings" w:hAnsi="Wingdings" w:hint="default"/>
      </w:rPr>
    </w:lvl>
    <w:lvl w:ilvl="6" w:tplc="77AEB040">
      <w:start w:val="1"/>
      <w:numFmt w:val="bullet"/>
      <w:lvlText w:val=""/>
      <w:lvlJc w:val="left"/>
      <w:pPr>
        <w:ind w:left="4680" w:hanging="360"/>
      </w:pPr>
      <w:rPr>
        <w:rFonts w:ascii="Symbol" w:hAnsi="Symbol" w:hint="default"/>
      </w:rPr>
    </w:lvl>
    <w:lvl w:ilvl="7" w:tplc="0EBCC7C0">
      <w:start w:val="1"/>
      <w:numFmt w:val="bullet"/>
      <w:lvlText w:val="o"/>
      <w:lvlJc w:val="left"/>
      <w:pPr>
        <w:ind w:left="5400" w:hanging="360"/>
      </w:pPr>
      <w:rPr>
        <w:rFonts w:ascii="Courier New" w:hAnsi="Courier New" w:hint="default"/>
      </w:rPr>
    </w:lvl>
    <w:lvl w:ilvl="8" w:tplc="944CA588">
      <w:start w:val="1"/>
      <w:numFmt w:val="bullet"/>
      <w:lvlText w:val=""/>
      <w:lvlJc w:val="left"/>
      <w:pPr>
        <w:ind w:left="6120" w:hanging="360"/>
      </w:pPr>
      <w:rPr>
        <w:rFonts w:ascii="Wingdings" w:hAnsi="Wingdings" w:hint="default"/>
      </w:rPr>
    </w:lvl>
  </w:abstractNum>
  <w:abstractNum w:abstractNumId="5" w15:restartNumberingAfterBreak="0">
    <w:nsid w:val="428B0868"/>
    <w:multiLevelType w:val="multilevel"/>
    <w:tmpl w:val="4C500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8F6BDE"/>
    <w:multiLevelType w:val="multilevel"/>
    <w:tmpl w:val="E03C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D6E25"/>
    <w:multiLevelType w:val="multilevel"/>
    <w:tmpl w:val="C57C9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206A8"/>
    <w:multiLevelType w:val="multilevel"/>
    <w:tmpl w:val="370AE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1D685C"/>
    <w:multiLevelType w:val="hybridMultilevel"/>
    <w:tmpl w:val="BC54542E"/>
    <w:lvl w:ilvl="0" w:tplc="EC68DE7E">
      <w:start w:val="1"/>
      <w:numFmt w:val="bullet"/>
      <w:lvlText w:val="·"/>
      <w:lvlJc w:val="left"/>
      <w:pPr>
        <w:ind w:left="360" w:hanging="360"/>
      </w:pPr>
      <w:rPr>
        <w:rFonts w:ascii="Symbol" w:hAnsi="Symbol" w:hint="default"/>
      </w:rPr>
    </w:lvl>
    <w:lvl w:ilvl="1" w:tplc="0710539C">
      <w:start w:val="1"/>
      <w:numFmt w:val="bullet"/>
      <w:lvlText w:val="o"/>
      <w:lvlJc w:val="left"/>
      <w:pPr>
        <w:ind w:left="1080" w:hanging="360"/>
      </w:pPr>
      <w:rPr>
        <w:rFonts w:ascii="Courier New" w:hAnsi="Courier New" w:hint="default"/>
      </w:rPr>
    </w:lvl>
    <w:lvl w:ilvl="2" w:tplc="093A523E">
      <w:start w:val="1"/>
      <w:numFmt w:val="bullet"/>
      <w:lvlText w:val=""/>
      <w:lvlJc w:val="left"/>
      <w:pPr>
        <w:ind w:left="1800" w:hanging="360"/>
      </w:pPr>
      <w:rPr>
        <w:rFonts w:ascii="Wingdings" w:hAnsi="Wingdings" w:hint="default"/>
      </w:rPr>
    </w:lvl>
    <w:lvl w:ilvl="3" w:tplc="81C0403A">
      <w:start w:val="1"/>
      <w:numFmt w:val="bullet"/>
      <w:lvlText w:val=""/>
      <w:lvlJc w:val="left"/>
      <w:pPr>
        <w:ind w:left="2520" w:hanging="360"/>
      </w:pPr>
      <w:rPr>
        <w:rFonts w:ascii="Symbol" w:hAnsi="Symbol" w:hint="default"/>
      </w:rPr>
    </w:lvl>
    <w:lvl w:ilvl="4" w:tplc="76E82132">
      <w:start w:val="1"/>
      <w:numFmt w:val="bullet"/>
      <w:lvlText w:val="o"/>
      <w:lvlJc w:val="left"/>
      <w:pPr>
        <w:ind w:left="3240" w:hanging="360"/>
      </w:pPr>
      <w:rPr>
        <w:rFonts w:ascii="Courier New" w:hAnsi="Courier New" w:hint="default"/>
      </w:rPr>
    </w:lvl>
    <w:lvl w:ilvl="5" w:tplc="DEA63482">
      <w:start w:val="1"/>
      <w:numFmt w:val="bullet"/>
      <w:lvlText w:val=""/>
      <w:lvlJc w:val="left"/>
      <w:pPr>
        <w:ind w:left="3960" w:hanging="360"/>
      </w:pPr>
      <w:rPr>
        <w:rFonts w:ascii="Wingdings" w:hAnsi="Wingdings" w:hint="default"/>
      </w:rPr>
    </w:lvl>
    <w:lvl w:ilvl="6" w:tplc="BA18B224">
      <w:start w:val="1"/>
      <w:numFmt w:val="bullet"/>
      <w:lvlText w:val=""/>
      <w:lvlJc w:val="left"/>
      <w:pPr>
        <w:ind w:left="4680" w:hanging="360"/>
      </w:pPr>
      <w:rPr>
        <w:rFonts w:ascii="Symbol" w:hAnsi="Symbol" w:hint="default"/>
      </w:rPr>
    </w:lvl>
    <w:lvl w:ilvl="7" w:tplc="7EAE3A34">
      <w:start w:val="1"/>
      <w:numFmt w:val="bullet"/>
      <w:lvlText w:val="o"/>
      <w:lvlJc w:val="left"/>
      <w:pPr>
        <w:ind w:left="5400" w:hanging="360"/>
      </w:pPr>
      <w:rPr>
        <w:rFonts w:ascii="Courier New" w:hAnsi="Courier New" w:hint="default"/>
      </w:rPr>
    </w:lvl>
    <w:lvl w:ilvl="8" w:tplc="3EE8BCA6">
      <w:start w:val="1"/>
      <w:numFmt w:val="bullet"/>
      <w:lvlText w:val=""/>
      <w:lvlJc w:val="left"/>
      <w:pPr>
        <w:ind w:left="6120" w:hanging="360"/>
      </w:pPr>
      <w:rPr>
        <w:rFonts w:ascii="Wingdings" w:hAnsi="Wingdings" w:hint="default"/>
      </w:rPr>
    </w:lvl>
  </w:abstractNum>
  <w:abstractNum w:abstractNumId="10" w15:restartNumberingAfterBreak="0">
    <w:nsid w:val="68567D1F"/>
    <w:multiLevelType w:val="hybridMultilevel"/>
    <w:tmpl w:val="AE8A5B6E"/>
    <w:lvl w:ilvl="0" w:tplc="25AE00C6">
      <w:start w:val="1"/>
      <w:numFmt w:val="decimal"/>
      <w:lvlText w:val="%1."/>
      <w:lvlJc w:val="left"/>
      <w:pPr>
        <w:ind w:left="720" w:hanging="360"/>
      </w:pPr>
    </w:lvl>
    <w:lvl w:ilvl="1" w:tplc="0CEC216A">
      <w:start w:val="1"/>
      <w:numFmt w:val="lowerLetter"/>
      <w:lvlText w:val="%2."/>
      <w:lvlJc w:val="left"/>
      <w:pPr>
        <w:ind w:left="1440" w:hanging="360"/>
      </w:pPr>
    </w:lvl>
    <w:lvl w:ilvl="2" w:tplc="21C030D2">
      <w:start w:val="1"/>
      <w:numFmt w:val="lowerRoman"/>
      <w:lvlText w:val="%3."/>
      <w:lvlJc w:val="right"/>
      <w:pPr>
        <w:ind w:left="2160" w:hanging="180"/>
      </w:pPr>
    </w:lvl>
    <w:lvl w:ilvl="3" w:tplc="5762DFA8">
      <w:start w:val="1"/>
      <w:numFmt w:val="decimal"/>
      <w:lvlText w:val="%4."/>
      <w:lvlJc w:val="left"/>
      <w:pPr>
        <w:ind w:left="2880" w:hanging="360"/>
      </w:pPr>
    </w:lvl>
    <w:lvl w:ilvl="4" w:tplc="BE9E3B06">
      <w:start w:val="1"/>
      <w:numFmt w:val="lowerLetter"/>
      <w:lvlText w:val="%5."/>
      <w:lvlJc w:val="left"/>
      <w:pPr>
        <w:ind w:left="3600" w:hanging="360"/>
      </w:pPr>
    </w:lvl>
    <w:lvl w:ilvl="5" w:tplc="E8C8E9B2">
      <w:start w:val="1"/>
      <w:numFmt w:val="lowerRoman"/>
      <w:lvlText w:val="%6."/>
      <w:lvlJc w:val="right"/>
      <w:pPr>
        <w:ind w:left="4320" w:hanging="180"/>
      </w:pPr>
    </w:lvl>
    <w:lvl w:ilvl="6" w:tplc="09705EDE">
      <w:start w:val="1"/>
      <w:numFmt w:val="decimal"/>
      <w:lvlText w:val="%7."/>
      <w:lvlJc w:val="left"/>
      <w:pPr>
        <w:ind w:left="5040" w:hanging="360"/>
      </w:pPr>
    </w:lvl>
    <w:lvl w:ilvl="7" w:tplc="E8603D2C">
      <w:start w:val="1"/>
      <w:numFmt w:val="lowerLetter"/>
      <w:lvlText w:val="%8."/>
      <w:lvlJc w:val="left"/>
      <w:pPr>
        <w:ind w:left="5760" w:hanging="360"/>
      </w:pPr>
    </w:lvl>
    <w:lvl w:ilvl="8" w:tplc="2FC2B14E">
      <w:start w:val="1"/>
      <w:numFmt w:val="lowerRoman"/>
      <w:lvlText w:val="%9."/>
      <w:lvlJc w:val="right"/>
      <w:pPr>
        <w:ind w:left="6480" w:hanging="180"/>
      </w:pPr>
    </w:lvl>
  </w:abstractNum>
  <w:abstractNum w:abstractNumId="11" w15:restartNumberingAfterBreak="0">
    <w:nsid w:val="6DAB0318"/>
    <w:multiLevelType w:val="hybridMultilevel"/>
    <w:tmpl w:val="A022E8B6"/>
    <w:lvl w:ilvl="0" w:tplc="309C4346">
      <w:start w:val="1"/>
      <w:numFmt w:val="decimal"/>
      <w:lvlText w:val="%1."/>
      <w:lvlJc w:val="left"/>
      <w:pPr>
        <w:ind w:left="720" w:hanging="360"/>
      </w:pPr>
    </w:lvl>
    <w:lvl w:ilvl="1" w:tplc="641E54EE">
      <w:start w:val="1"/>
      <w:numFmt w:val="lowerLetter"/>
      <w:lvlText w:val="%2."/>
      <w:lvlJc w:val="left"/>
      <w:pPr>
        <w:ind w:left="1440" w:hanging="360"/>
      </w:pPr>
    </w:lvl>
    <w:lvl w:ilvl="2" w:tplc="B47451F2">
      <w:start w:val="1"/>
      <w:numFmt w:val="lowerRoman"/>
      <w:lvlText w:val="%3."/>
      <w:lvlJc w:val="right"/>
      <w:pPr>
        <w:ind w:left="2160" w:hanging="180"/>
      </w:pPr>
    </w:lvl>
    <w:lvl w:ilvl="3" w:tplc="0FD0FD0C">
      <w:start w:val="1"/>
      <w:numFmt w:val="decimal"/>
      <w:lvlText w:val="%4."/>
      <w:lvlJc w:val="left"/>
      <w:pPr>
        <w:ind w:left="2880" w:hanging="360"/>
      </w:pPr>
    </w:lvl>
    <w:lvl w:ilvl="4" w:tplc="4620A1DC">
      <w:start w:val="1"/>
      <w:numFmt w:val="lowerLetter"/>
      <w:lvlText w:val="%5."/>
      <w:lvlJc w:val="left"/>
      <w:pPr>
        <w:ind w:left="3600" w:hanging="360"/>
      </w:pPr>
    </w:lvl>
    <w:lvl w:ilvl="5" w:tplc="DF86AB5C">
      <w:start w:val="1"/>
      <w:numFmt w:val="lowerRoman"/>
      <w:lvlText w:val="%6."/>
      <w:lvlJc w:val="right"/>
      <w:pPr>
        <w:ind w:left="4320" w:hanging="180"/>
      </w:pPr>
    </w:lvl>
    <w:lvl w:ilvl="6" w:tplc="66F4358C">
      <w:start w:val="1"/>
      <w:numFmt w:val="decimal"/>
      <w:lvlText w:val="%7."/>
      <w:lvlJc w:val="left"/>
      <w:pPr>
        <w:ind w:left="5040" w:hanging="360"/>
      </w:pPr>
    </w:lvl>
    <w:lvl w:ilvl="7" w:tplc="96FA9244">
      <w:start w:val="1"/>
      <w:numFmt w:val="lowerLetter"/>
      <w:lvlText w:val="%8."/>
      <w:lvlJc w:val="left"/>
      <w:pPr>
        <w:ind w:left="5760" w:hanging="360"/>
      </w:pPr>
    </w:lvl>
    <w:lvl w:ilvl="8" w:tplc="BF38711E">
      <w:start w:val="1"/>
      <w:numFmt w:val="lowerRoman"/>
      <w:lvlText w:val="%9."/>
      <w:lvlJc w:val="right"/>
      <w:pPr>
        <w:ind w:left="6480" w:hanging="180"/>
      </w:pPr>
    </w:lvl>
  </w:abstractNum>
  <w:abstractNum w:abstractNumId="12" w15:restartNumberingAfterBreak="0">
    <w:nsid w:val="72185C5F"/>
    <w:multiLevelType w:val="hybridMultilevel"/>
    <w:tmpl w:val="C7A0C6E6"/>
    <w:lvl w:ilvl="0" w:tplc="15E0B504">
      <w:start w:val="1"/>
      <w:numFmt w:val="bullet"/>
      <w:lvlText w:val=""/>
      <w:lvlJc w:val="left"/>
      <w:pPr>
        <w:ind w:left="720" w:hanging="360"/>
      </w:pPr>
      <w:rPr>
        <w:rFonts w:ascii="Symbol" w:hAnsi="Symbol" w:hint="default"/>
      </w:rPr>
    </w:lvl>
    <w:lvl w:ilvl="1" w:tplc="10B0B500">
      <w:start w:val="1"/>
      <w:numFmt w:val="bullet"/>
      <w:lvlText w:val="o"/>
      <w:lvlJc w:val="left"/>
      <w:pPr>
        <w:ind w:left="1440" w:hanging="360"/>
      </w:pPr>
      <w:rPr>
        <w:rFonts w:ascii="Courier New" w:hAnsi="Courier New" w:hint="default"/>
      </w:rPr>
    </w:lvl>
    <w:lvl w:ilvl="2" w:tplc="33824B12">
      <w:start w:val="1"/>
      <w:numFmt w:val="bullet"/>
      <w:lvlText w:val=""/>
      <w:lvlJc w:val="left"/>
      <w:pPr>
        <w:ind w:left="2160" w:hanging="360"/>
      </w:pPr>
      <w:rPr>
        <w:rFonts w:ascii="Wingdings" w:hAnsi="Wingdings" w:hint="default"/>
      </w:rPr>
    </w:lvl>
    <w:lvl w:ilvl="3" w:tplc="517C5596">
      <w:start w:val="1"/>
      <w:numFmt w:val="bullet"/>
      <w:lvlText w:val=""/>
      <w:lvlJc w:val="left"/>
      <w:pPr>
        <w:ind w:left="2880" w:hanging="360"/>
      </w:pPr>
      <w:rPr>
        <w:rFonts w:ascii="Symbol" w:hAnsi="Symbol" w:hint="default"/>
      </w:rPr>
    </w:lvl>
    <w:lvl w:ilvl="4" w:tplc="DFD0D232">
      <w:start w:val="1"/>
      <w:numFmt w:val="bullet"/>
      <w:lvlText w:val="o"/>
      <w:lvlJc w:val="left"/>
      <w:pPr>
        <w:ind w:left="3600" w:hanging="360"/>
      </w:pPr>
      <w:rPr>
        <w:rFonts w:ascii="Courier New" w:hAnsi="Courier New" w:hint="default"/>
      </w:rPr>
    </w:lvl>
    <w:lvl w:ilvl="5" w:tplc="83444DB6">
      <w:start w:val="1"/>
      <w:numFmt w:val="bullet"/>
      <w:lvlText w:val=""/>
      <w:lvlJc w:val="left"/>
      <w:pPr>
        <w:ind w:left="4320" w:hanging="360"/>
      </w:pPr>
      <w:rPr>
        <w:rFonts w:ascii="Wingdings" w:hAnsi="Wingdings" w:hint="default"/>
      </w:rPr>
    </w:lvl>
    <w:lvl w:ilvl="6" w:tplc="995A9048">
      <w:start w:val="1"/>
      <w:numFmt w:val="bullet"/>
      <w:lvlText w:val=""/>
      <w:lvlJc w:val="left"/>
      <w:pPr>
        <w:ind w:left="5040" w:hanging="360"/>
      </w:pPr>
      <w:rPr>
        <w:rFonts w:ascii="Symbol" w:hAnsi="Symbol" w:hint="default"/>
      </w:rPr>
    </w:lvl>
    <w:lvl w:ilvl="7" w:tplc="9D44E0A4">
      <w:start w:val="1"/>
      <w:numFmt w:val="bullet"/>
      <w:lvlText w:val="o"/>
      <w:lvlJc w:val="left"/>
      <w:pPr>
        <w:ind w:left="5760" w:hanging="360"/>
      </w:pPr>
      <w:rPr>
        <w:rFonts w:ascii="Courier New" w:hAnsi="Courier New" w:hint="default"/>
      </w:rPr>
    </w:lvl>
    <w:lvl w:ilvl="8" w:tplc="980C7086">
      <w:start w:val="1"/>
      <w:numFmt w:val="bullet"/>
      <w:lvlText w:val=""/>
      <w:lvlJc w:val="left"/>
      <w:pPr>
        <w:ind w:left="6480" w:hanging="360"/>
      </w:pPr>
      <w:rPr>
        <w:rFonts w:ascii="Wingdings" w:hAnsi="Wingdings" w:hint="default"/>
      </w:rPr>
    </w:lvl>
  </w:abstractNum>
  <w:abstractNum w:abstractNumId="13" w15:restartNumberingAfterBreak="0">
    <w:nsid w:val="7B9F5930"/>
    <w:multiLevelType w:val="multilevel"/>
    <w:tmpl w:val="C1B49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0"/>
  </w:num>
  <w:num w:numId="4">
    <w:abstractNumId w:val="4"/>
  </w:num>
  <w:num w:numId="5">
    <w:abstractNumId w:val="9"/>
  </w:num>
  <w:num w:numId="6">
    <w:abstractNumId w:val="10"/>
  </w:num>
  <w:num w:numId="7">
    <w:abstractNumId w:val="5"/>
  </w:num>
  <w:num w:numId="8">
    <w:abstractNumId w:val="8"/>
  </w:num>
  <w:num w:numId="9">
    <w:abstractNumId w:val="1"/>
  </w:num>
  <w:num w:numId="10">
    <w:abstractNumId w:val="3"/>
  </w:num>
  <w:num w:numId="11">
    <w:abstractNumId w:val="2"/>
  </w:num>
  <w:num w:numId="12">
    <w:abstractNumId w:val="6"/>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F63"/>
    <w:rsid w:val="000D5BC0"/>
    <w:rsid w:val="00172E80"/>
    <w:rsid w:val="001D58F4"/>
    <w:rsid w:val="003D6A16"/>
    <w:rsid w:val="004243D6"/>
    <w:rsid w:val="00503737"/>
    <w:rsid w:val="005144E4"/>
    <w:rsid w:val="00527437"/>
    <w:rsid w:val="00562A56"/>
    <w:rsid w:val="005968A3"/>
    <w:rsid w:val="00705F63"/>
    <w:rsid w:val="008B7F17"/>
    <w:rsid w:val="008E3924"/>
    <w:rsid w:val="00942273"/>
    <w:rsid w:val="009B1562"/>
    <w:rsid w:val="00AF66FE"/>
    <w:rsid w:val="00B004E8"/>
    <w:rsid w:val="00B41853"/>
    <w:rsid w:val="00B721B9"/>
    <w:rsid w:val="00BE7322"/>
    <w:rsid w:val="00C94018"/>
    <w:rsid w:val="00D360D9"/>
    <w:rsid w:val="00E36203"/>
    <w:rsid w:val="00ED6C9B"/>
    <w:rsid w:val="01B7B5A2"/>
    <w:rsid w:val="01D2048A"/>
    <w:rsid w:val="02746FE8"/>
    <w:rsid w:val="02DC762A"/>
    <w:rsid w:val="02E5D1B2"/>
    <w:rsid w:val="02EF1E96"/>
    <w:rsid w:val="03C47D24"/>
    <w:rsid w:val="03F522BD"/>
    <w:rsid w:val="04247FE1"/>
    <w:rsid w:val="0480547B"/>
    <w:rsid w:val="0486462A"/>
    <w:rsid w:val="0497D946"/>
    <w:rsid w:val="062AECFC"/>
    <w:rsid w:val="063370FF"/>
    <w:rsid w:val="06AC9CA7"/>
    <w:rsid w:val="06C5B0DF"/>
    <w:rsid w:val="074A9B27"/>
    <w:rsid w:val="0762CFCC"/>
    <w:rsid w:val="079C1E3C"/>
    <w:rsid w:val="079C9CD7"/>
    <w:rsid w:val="07AB4FC2"/>
    <w:rsid w:val="07E5CC59"/>
    <w:rsid w:val="083B68C2"/>
    <w:rsid w:val="0897252F"/>
    <w:rsid w:val="08AB9935"/>
    <w:rsid w:val="08B5FEAE"/>
    <w:rsid w:val="0A1EF068"/>
    <w:rsid w:val="0A343EAF"/>
    <w:rsid w:val="0A4D10F3"/>
    <w:rsid w:val="0A823BE9"/>
    <w:rsid w:val="0AEDAF2D"/>
    <w:rsid w:val="0AFABC1F"/>
    <w:rsid w:val="0B0F9763"/>
    <w:rsid w:val="0B1EECA2"/>
    <w:rsid w:val="0B49495B"/>
    <w:rsid w:val="0C03640F"/>
    <w:rsid w:val="0C138562"/>
    <w:rsid w:val="0C2F8F22"/>
    <w:rsid w:val="0C7EC0E5"/>
    <w:rsid w:val="0D56912A"/>
    <w:rsid w:val="0DE6A626"/>
    <w:rsid w:val="0DFE12B3"/>
    <w:rsid w:val="0E1C3D30"/>
    <w:rsid w:val="0E443FA4"/>
    <w:rsid w:val="0EABBA5F"/>
    <w:rsid w:val="0EB01457"/>
    <w:rsid w:val="0EF9C367"/>
    <w:rsid w:val="0F36158B"/>
    <w:rsid w:val="0FC12050"/>
    <w:rsid w:val="10276990"/>
    <w:rsid w:val="10552397"/>
    <w:rsid w:val="10785453"/>
    <w:rsid w:val="107CD47D"/>
    <w:rsid w:val="10D85510"/>
    <w:rsid w:val="112C9BD4"/>
    <w:rsid w:val="11944336"/>
    <w:rsid w:val="12BCE59E"/>
    <w:rsid w:val="130BA5AB"/>
    <w:rsid w:val="13330F16"/>
    <w:rsid w:val="1396C214"/>
    <w:rsid w:val="139D0FDA"/>
    <w:rsid w:val="13F84801"/>
    <w:rsid w:val="147B6916"/>
    <w:rsid w:val="14CBE3F8"/>
    <w:rsid w:val="15335886"/>
    <w:rsid w:val="1588B622"/>
    <w:rsid w:val="15A310CD"/>
    <w:rsid w:val="1646F765"/>
    <w:rsid w:val="16DF9AF7"/>
    <w:rsid w:val="17906254"/>
    <w:rsid w:val="184051B5"/>
    <w:rsid w:val="184B0D50"/>
    <w:rsid w:val="18D5DB5B"/>
    <w:rsid w:val="196E802C"/>
    <w:rsid w:val="197CB946"/>
    <w:rsid w:val="19DB8883"/>
    <w:rsid w:val="1A0F841F"/>
    <w:rsid w:val="1A2B1A74"/>
    <w:rsid w:val="1A41E3EC"/>
    <w:rsid w:val="1AA70C73"/>
    <w:rsid w:val="1AEC7102"/>
    <w:rsid w:val="1B1E657D"/>
    <w:rsid w:val="1B5A7F8F"/>
    <w:rsid w:val="1BB614C1"/>
    <w:rsid w:val="1C0A1645"/>
    <w:rsid w:val="1D83EFAB"/>
    <w:rsid w:val="1DC544D1"/>
    <w:rsid w:val="1DD608BC"/>
    <w:rsid w:val="1E83195A"/>
    <w:rsid w:val="1F58B0C0"/>
    <w:rsid w:val="1F5F60F5"/>
    <w:rsid w:val="1F76B019"/>
    <w:rsid w:val="1FA2223D"/>
    <w:rsid w:val="1FAE5203"/>
    <w:rsid w:val="1FB17337"/>
    <w:rsid w:val="1FE7A25F"/>
    <w:rsid w:val="20657C4C"/>
    <w:rsid w:val="209B3B71"/>
    <w:rsid w:val="210D5A07"/>
    <w:rsid w:val="21374643"/>
    <w:rsid w:val="215BB286"/>
    <w:rsid w:val="21617473"/>
    <w:rsid w:val="2163C076"/>
    <w:rsid w:val="217B0C99"/>
    <w:rsid w:val="223CCB2F"/>
    <w:rsid w:val="2243C807"/>
    <w:rsid w:val="227D6CFF"/>
    <w:rsid w:val="22A8D265"/>
    <w:rsid w:val="23100703"/>
    <w:rsid w:val="2321E3EA"/>
    <w:rsid w:val="239BD1AF"/>
    <w:rsid w:val="23C43A8A"/>
    <w:rsid w:val="23FA2E64"/>
    <w:rsid w:val="242C21E3"/>
    <w:rsid w:val="24691A03"/>
    <w:rsid w:val="24C69F26"/>
    <w:rsid w:val="24E874F6"/>
    <w:rsid w:val="2533D391"/>
    <w:rsid w:val="256168CD"/>
    <w:rsid w:val="2587B624"/>
    <w:rsid w:val="2597E3C6"/>
    <w:rsid w:val="25CE4D69"/>
    <w:rsid w:val="25FE4043"/>
    <w:rsid w:val="266524D3"/>
    <w:rsid w:val="2690C61E"/>
    <w:rsid w:val="2696296E"/>
    <w:rsid w:val="2716618B"/>
    <w:rsid w:val="27836D65"/>
    <w:rsid w:val="2786B78C"/>
    <w:rsid w:val="279E3930"/>
    <w:rsid w:val="28247285"/>
    <w:rsid w:val="285E9F73"/>
    <w:rsid w:val="285FCC02"/>
    <w:rsid w:val="28AA5E6B"/>
    <w:rsid w:val="28EE2E0A"/>
    <w:rsid w:val="292746F7"/>
    <w:rsid w:val="294A3872"/>
    <w:rsid w:val="2984C2D1"/>
    <w:rsid w:val="299E2E69"/>
    <w:rsid w:val="29D13A5A"/>
    <w:rsid w:val="29DEB726"/>
    <w:rsid w:val="2A3183BA"/>
    <w:rsid w:val="2A5A875E"/>
    <w:rsid w:val="2AD20996"/>
    <w:rsid w:val="2B1637D3"/>
    <w:rsid w:val="2B625BA9"/>
    <w:rsid w:val="2B9CBF31"/>
    <w:rsid w:val="2BCF4C6F"/>
    <w:rsid w:val="2BE875EC"/>
    <w:rsid w:val="2C3D02AF"/>
    <w:rsid w:val="2CB37A08"/>
    <w:rsid w:val="2D0BC617"/>
    <w:rsid w:val="2D922820"/>
    <w:rsid w:val="2DE66C40"/>
    <w:rsid w:val="2E04CF94"/>
    <w:rsid w:val="2E291B21"/>
    <w:rsid w:val="2E3688F6"/>
    <w:rsid w:val="2E36E722"/>
    <w:rsid w:val="2F319400"/>
    <w:rsid w:val="2FB84607"/>
    <w:rsid w:val="2FB979F6"/>
    <w:rsid w:val="2FBF2C90"/>
    <w:rsid w:val="302A5C1D"/>
    <w:rsid w:val="30392801"/>
    <w:rsid w:val="30BBE70F"/>
    <w:rsid w:val="30F25442"/>
    <w:rsid w:val="31648027"/>
    <w:rsid w:val="318E92FF"/>
    <w:rsid w:val="31CC20CB"/>
    <w:rsid w:val="31CFBDCC"/>
    <w:rsid w:val="3227F767"/>
    <w:rsid w:val="328FFA46"/>
    <w:rsid w:val="329805A8"/>
    <w:rsid w:val="329D8731"/>
    <w:rsid w:val="32F11AB8"/>
    <w:rsid w:val="330CEA9F"/>
    <w:rsid w:val="330D0270"/>
    <w:rsid w:val="33544531"/>
    <w:rsid w:val="33F387D1"/>
    <w:rsid w:val="34179603"/>
    <w:rsid w:val="34EA9C8C"/>
    <w:rsid w:val="35561BFC"/>
    <w:rsid w:val="35684A7E"/>
    <w:rsid w:val="35A1F8F1"/>
    <w:rsid w:val="3606935E"/>
    <w:rsid w:val="3635BFC0"/>
    <w:rsid w:val="368F4128"/>
    <w:rsid w:val="36CAE047"/>
    <w:rsid w:val="36F9FD2C"/>
    <w:rsid w:val="3719AE86"/>
    <w:rsid w:val="371B4A7E"/>
    <w:rsid w:val="3724E773"/>
    <w:rsid w:val="37411856"/>
    <w:rsid w:val="3781D3F5"/>
    <w:rsid w:val="37AB637E"/>
    <w:rsid w:val="37C0A11F"/>
    <w:rsid w:val="37CCB5CF"/>
    <w:rsid w:val="383C1B37"/>
    <w:rsid w:val="38503254"/>
    <w:rsid w:val="385F873D"/>
    <w:rsid w:val="38811179"/>
    <w:rsid w:val="3895CD8D"/>
    <w:rsid w:val="39117AE7"/>
    <w:rsid w:val="39606978"/>
    <w:rsid w:val="39688630"/>
    <w:rsid w:val="3A6F261A"/>
    <w:rsid w:val="3A800E2B"/>
    <w:rsid w:val="3A84579A"/>
    <w:rsid w:val="3AB974B7"/>
    <w:rsid w:val="3AFC41CD"/>
    <w:rsid w:val="3B331FF5"/>
    <w:rsid w:val="3B3EC0AD"/>
    <w:rsid w:val="3BB45185"/>
    <w:rsid w:val="3BE191FA"/>
    <w:rsid w:val="3BEBED1A"/>
    <w:rsid w:val="3C6A6305"/>
    <w:rsid w:val="3CCAA693"/>
    <w:rsid w:val="3CEF2A68"/>
    <w:rsid w:val="3D29D767"/>
    <w:rsid w:val="3E22CEF6"/>
    <w:rsid w:val="3E7678A9"/>
    <w:rsid w:val="3E917B76"/>
    <w:rsid w:val="3EB26A35"/>
    <w:rsid w:val="3EED930A"/>
    <w:rsid w:val="3EEECCAF"/>
    <w:rsid w:val="3F6B45EA"/>
    <w:rsid w:val="3F71CDEB"/>
    <w:rsid w:val="3FA8D869"/>
    <w:rsid w:val="3FF20B6B"/>
    <w:rsid w:val="401A1F56"/>
    <w:rsid w:val="40299227"/>
    <w:rsid w:val="405B0B7F"/>
    <w:rsid w:val="406F4517"/>
    <w:rsid w:val="406F6F5E"/>
    <w:rsid w:val="408339B9"/>
    <w:rsid w:val="40CCEB6D"/>
    <w:rsid w:val="40D01FD7"/>
    <w:rsid w:val="411D664F"/>
    <w:rsid w:val="412AEBC2"/>
    <w:rsid w:val="4169DA9A"/>
    <w:rsid w:val="4195F11D"/>
    <w:rsid w:val="41CA7498"/>
    <w:rsid w:val="4262CAFC"/>
    <w:rsid w:val="42B1A219"/>
    <w:rsid w:val="42E1AC3E"/>
    <w:rsid w:val="42EE2361"/>
    <w:rsid w:val="435CF12A"/>
    <w:rsid w:val="441DA1F5"/>
    <w:rsid w:val="443B7044"/>
    <w:rsid w:val="443D033E"/>
    <w:rsid w:val="45190099"/>
    <w:rsid w:val="4564811C"/>
    <w:rsid w:val="4597E325"/>
    <w:rsid w:val="45B10B82"/>
    <w:rsid w:val="45D08B4B"/>
    <w:rsid w:val="463F53F5"/>
    <w:rsid w:val="4668C4F9"/>
    <w:rsid w:val="46C3DD71"/>
    <w:rsid w:val="46DF430E"/>
    <w:rsid w:val="471ABA3D"/>
    <w:rsid w:val="4735CA6A"/>
    <w:rsid w:val="473DF359"/>
    <w:rsid w:val="4749ED56"/>
    <w:rsid w:val="4775D803"/>
    <w:rsid w:val="47C3629D"/>
    <w:rsid w:val="4803FBBD"/>
    <w:rsid w:val="48093DB2"/>
    <w:rsid w:val="480C08DE"/>
    <w:rsid w:val="483FDACC"/>
    <w:rsid w:val="492363E4"/>
    <w:rsid w:val="493A4A83"/>
    <w:rsid w:val="4955E5F0"/>
    <w:rsid w:val="49CEEF4B"/>
    <w:rsid w:val="4AA38BA1"/>
    <w:rsid w:val="4B886326"/>
    <w:rsid w:val="4B8F7A06"/>
    <w:rsid w:val="4C2C28D7"/>
    <w:rsid w:val="4D4B9625"/>
    <w:rsid w:val="4DC94AEA"/>
    <w:rsid w:val="4E0C6583"/>
    <w:rsid w:val="4E3CB030"/>
    <w:rsid w:val="4E47A028"/>
    <w:rsid w:val="4E9F3C00"/>
    <w:rsid w:val="4EE8840E"/>
    <w:rsid w:val="4F92D35F"/>
    <w:rsid w:val="4F97B2B6"/>
    <w:rsid w:val="4FEC7F25"/>
    <w:rsid w:val="501E53EC"/>
    <w:rsid w:val="5021119A"/>
    <w:rsid w:val="5058A507"/>
    <w:rsid w:val="51174204"/>
    <w:rsid w:val="51B2EB24"/>
    <w:rsid w:val="51C31D6F"/>
    <w:rsid w:val="522B11B9"/>
    <w:rsid w:val="524300A6"/>
    <w:rsid w:val="52A3E3C6"/>
    <w:rsid w:val="52D2D4E3"/>
    <w:rsid w:val="52E39FD9"/>
    <w:rsid w:val="5319990B"/>
    <w:rsid w:val="533912E0"/>
    <w:rsid w:val="53C035EA"/>
    <w:rsid w:val="53D83DB7"/>
    <w:rsid w:val="54A80512"/>
    <w:rsid w:val="54BE8F82"/>
    <w:rsid w:val="55350436"/>
    <w:rsid w:val="553FB061"/>
    <w:rsid w:val="5551155D"/>
    <w:rsid w:val="5568A0C1"/>
    <w:rsid w:val="56157329"/>
    <w:rsid w:val="56546C59"/>
    <w:rsid w:val="56806166"/>
    <w:rsid w:val="56F8D219"/>
    <w:rsid w:val="570089F3"/>
    <w:rsid w:val="57AC7C75"/>
    <w:rsid w:val="57B1FE9F"/>
    <w:rsid w:val="581379BD"/>
    <w:rsid w:val="5858F847"/>
    <w:rsid w:val="58A82376"/>
    <w:rsid w:val="58BC2673"/>
    <w:rsid w:val="58E6C91D"/>
    <w:rsid w:val="59DB4635"/>
    <w:rsid w:val="5A2EA34B"/>
    <w:rsid w:val="5A95CD4E"/>
    <w:rsid w:val="5AC99AFA"/>
    <w:rsid w:val="5ACEBD3E"/>
    <w:rsid w:val="5B25E24A"/>
    <w:rsid w:val="5B50D758"/>
    <w:rsid w:val="5B90D15A"/>
    <w:rsid w:val="5BA913C3"/>
    <w:rsid w:val="5BDD71EB"/>
    <w:rsid w:val="5BF3D5D2"/>
    <w:rsid w:val="5BFF570D"/>
    <w:rsid w:val="5C06E1B9"/>
    <w:rsid w:val="5C6A2A02"/>
    <w:rsid w:val="5CE9508A"/>
    <w:rsid w:val="5CF0E5D4"/>
    <w:rsid w:val="5D495A0A"/>
    <w:rsid w:val="5D49DC52"/>
    <w:rsid w:val="5D53CFB0"/>
    <w:rsid w:val="5D83DE1A"/>
    <w:rsid w:val="5DCD25CB"/>
    <w:rsid w:val="5DE01556"/>
    <w:rsid w:val="5DEFDA3D"/>
    <w:rsid w:val="5E50B571"/>
    <w:rsid w:val="5E8520EB"/>
    <w:rsid w:val="5E9DF33D"/>
    <w:rsid w:val="5EF5CC94"/>
    <w:rsid w:val="5F07FCAA"/>
    <w:rsid w:val="5F4696ED"/>
    <w:rsid w:val="5FA922BD"/>
    <w:rsid w:val="5FC51839"/>
    <w:rsid w:val="6021D83E"/>
    <w:rsid w:val="60919CF5"/>
    <w:rsid w:val="609E1ACF"/>
    <w:rsid w:val="60A4302B"/>
    <w:rsid w:val="60D4436F"/>
    <w:rsid w:val="6106929E"/>
    <w:rsid w:val="615D39E9"/>
    <w:rsid w:val="61A178E6"/>
    <w:rsid w:val="61AC905B"/>
    <w:rsid w:val="61B5145E"/>
    <w:rsid w:val="61D332F1"/>
    <w:rsid w:val="622D6D56"/>
    <w:rsid w:val="62792F4B"/>
    <w:rsid w:val="62903A30"/>
    <w:rsid w:val="62D92EA6"/>
    <w:rsid w:val="62DB2726"/>
    <w:rsid w:val="6351980F"/>
    <w:rsid w:val="63A9055F"/>
    <w:rsid w:val="6444844E"/>
    <w:rsid w:val="649098EC"/>
    <w:rsid w:val="64F9A973"/>
    <w:rsid w:val="656D7E21"/>
    <w:rsid w:val="656DBB8A"/>
    <w:rsid w:val="65BB694D"/>
    <w:rsid w:val="65D119D6"/>
    <w:rsid w:val="66259E10"/>
    <w:rsid w:val="66A05B8A"/>
    <w:rsid w:val="66BCA871"/>
    <w:rsid w:val="66D534FB"/>
    <w:rsid w:val="6750567E"/>
    <w:rsid w:val="67B59733"/>
    <w:rsid w:val="67BFF6D7"/>
    <w:rsid w:val="68AC44D2"/>
    <w:rsid w:val="695A43DB"/>
    <w:rsid w:val="699F838B"/>
    <w:rsid w:val="6A6BCCD0"/>
    <w:rsid w:val="6A6C2759"/>
    <w:rsid w:val="6A87F740"/>
    <w:rsid w:val="6AD5D6D9"/>
    <w:rsid w:val="6AEFFEF2"/>
    <w:rsid w:val="6B248B53"/>
    <w:rsid w:val="6B4A7B96"/>
    <w:rsid w:val="6BA8F242"/>
    <w:rsid w:val="6C17D064"/>
    <w:rsid w:val="6C9FB045"/>
    <w:rsid w:val="6CCB2F25"/>
    <w:rsid w:val="6D07CA85"/>
    <w:rsid w:val="6D205496"/>
    <w:rsid w:val="6D30CAC2"/>
    <w:rsid w:val="6D4AB30B"/>
    <w:rsid w:val="6DE65C2B"/>
    <w:rsid w:val="6E005BBC"/>
    <w:rsid w:val="6E268D3B"/>
    <w:rsid w:val="6EBC24F7"/>
    <w:rsid w:val="6ED520E7"/>
    <w:rsid w:val="6F5B6863"/>
    <w:rsid w:val="6F920981"/>
    <w:rsid w:val="6F9D9A27"/>
    <w:rsid w:val="6FDD6617"/>
    <w:rsid w:val="7036BF0B"/>
    <w:rsid w:val="7068005E"/>
    <w:rsid w:val="70996452"/>
    <w:rsid w:val="70AC3888"/>
    <w:rsid w:val="70AFAE45"/>
    <w:rsid w:val="70B3097A"/>
    <w:rsid w:val="71161091"/>
    <w:rsid w:val="718F774B"/>
    <w:rsid w:val="71A7EF16"/>
    <w:rsid w:val="71C9199F"/>
    <w:rsid w:val="71D7FCEE"/>
    <w:rsid w:val="71F3C5B9"/>
    <w:rsid w:val="72240380"/>
    <w:rsid w:val="72E47D82"/>
    <w:rsid w:val="733D7C67"/>
    <w:rsid w:val="73F61842"/>
    <w:rsid w:val="74E46325"/>
    <w:rsid w:val="7540153A"/>
    <w:rsid w:val="7573315D"/>
    <w:rsid w:val="75BD82F0"/>
    <w:rsid w:val="76751291"/>
    <w:rsid w:val="76751D29"/>
    <w:rsid w:val="76803386"/>
    <w:rsid w:val="76897496"/>
    <w:rsid w:val="76A0197E"/>
    <w:rsid w:val="76AF5C17"/>
    <w:rsid w:val="76B37E3D"/>
    <w:rsid w:val="76BE84AB"/>
    <w:rsid w:val="77952BF7"/>
    <w:rsid w:val="7825FB15"/>
    <w:rsid w:val="784AF9BC"/>
    <w:rsid w:val="7867E0F4"/>
    <w:rsid w:val="78C925C6"/>
    <w:rsid w:val="7940DA6D"/>
    <w:rsid w:val="79CC0F0F"/>
    <w:rsid w:val="7A1B73E3"/>
    <w:rsid w:val="7A1DF34D"/>
    <w:rsid w:val="7AE68FD5"/>
    <w:rsid w:val="7B66273C"/>
    <w:rsid w:val="7B772861"/>
    <w:rsid w:val="7B9047C2"/>
    <w:rsid w:val="7BB9C3AE"/>
    <w:rsid w:val="7C050952"/>
    <w:rsid w:val="7C1841BB"/>
    <w:rsid w:val="7C30D821"/>
    <w:rsid w:val="7CCEBE43"/>
    <w:rsid w:val="7D013FC8"/>
    <w:rsid w:val="7DC2AD51"/>
    <w:rsid w:val="7E03D25F"/>
    <w:rsid w:val="7E42EF18"/>
    <w:rsid w:val="7EFE35FB"/>
    <w:rsid w:val="7F1D91DB"/>
    <w:rsid w:val="7F43D07F"/>
    <w:rsid w:val="7FEC8E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D154"/>
  <w15:chartTrackingRefBased/>
  <w15:docId w15:val="{475E30EF-1F17-4DB5-95B0-2F96091A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705F6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705F63"/>
    <w:rPr>
      <w:b/>
      <w:bCs/>
    </w:rPr>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6A5F5.DB87D0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1466</Words>
  <Characters>11878</Characters>
  <Application>Microsoft Office Word</Application>
  <DocSecurity>0</DocSecurity>
  <Lines>98</Lines>
  <Paragraphs>26</Paragraphs>
  <ScaleCrop>false</ScaleCrop>
  <Company>PKMKV</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Veijalainen Niina</dc:creator>
  <cp:keywords/>
  <dc:description/>
  <cp:lastModifiedBy>Pesonen Mari</cp:lastModifiedBy>
  <cp:revision>21</cp:revision>
  <dcterms:created xsi:type="dcterms:W3CDTF">2020-12-06T18:33:00Z</dcterms:created>
  <dcterms:modified xsi:type="dcterms:W3CDTF">2021-02-22T14:49:00Z</dcterms:modified>
</cp:coreProperties>
</file>