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FD" w:rsidRPr="002B39F9" w:rsidRDefault="00EE60F5">
      <w:pPr>
        <w:rPr>
          <w:rFonts w:cstheme="minorHAnsi"/>
          <w:b/>
          <w:sz w:val="28"/>
          <w:szCs w:val="24"/>
        </w:rPr>
      </w:pPr>
      <w:r w:rsidRPr="002B39F9">
        <w:rPr>
          <w:rFonts w:cstheme="minorHAnsi"/>
          <w:b/>
          <w:sz w:val="28"/>
          <w:szCs w:val="24"/>
        </w:rPr>
        <w:t>TNO-foorumi 24.-25.11.2020 TEAMS-kokous</w:t>
      </w:r>
    </w:p>
    <w:p w:rsidR="00581A27" w:rsidRPr="002B39F9" w:rsidRDefault="00581A27">
      <w:pPr>
        <w:rPr>
          <w:rFonts w:cstheme="minorHAnsi"/>
          <w:sz w:val="24"/>
          <w:szCs w:val="24"/>
        </w:rPr>
      </w:pPr>
      <w:r w:rsidRPr="002B39F9">
        <w:rPr>
          <w:rFonts w:cstheme="minorHAnsi"/>
          <w:sz w:val="24"/>
          <w:szCs w:val="24"/>
        </w:rPr>
        <w:t>Tiivistelmä ryhmäkeskusteluista</w:t>
      </w:r>
      <w:r w:rsidR="002B39F9">
        <w:rPr>
          <w:rFonts w:cstheme="minorHAnsi"/>
          <w:sz w:val="24"/>
          <w:szCs w:val="24"/>
        </w:rPr>
        <w:t xml:space="preserve"> – </w:t>
      </w:r>
      <w:proofErr w:type="spellStart"/>
      <w:r w:rsidR="002B39F9">
        <w:rPr>
          <w:rFonts w:cstheme="minorHAnsi"/>
          <w:sz w:val="24"/>
          <w:szCs w:val="24"/>
        </w:rPr>
        <w:t>Padletista</w:t>
      </w:r>
      <w:proofErr w:type="spellEnd"/>
      <w:r w:rsidR="002B39F9">
        <w:rPr>
          <w:rFonts w:cstheme="minorHAnsi"/>
          <w:sz w:val="24"/>
          <w:szCs w:val="24"/>
        </w:rPr>
        <w:t xml:space="preserve"> kopioidut muistiinpanot</w:t>
      </w:r>
    </w:p>
    <w:p w:rsidR="00581A27" w:rsidRPr="002B39F9" w:rsidRDefault="00581A27" w:rsidP="002B39F9">
      <w:pPr>
        <w:rPr>
          <w:rFonts w:eastAsia="Times New Roman" w:cstheme="minorHAnsi"/>
          <w:iCs/>
          <w:sz w:val="24"/>
          <w:szCs w:val="24"/>
          <w:lang w:eastAsia="fi-FI"/>
        </w:rPr>
      </w:pPr>
      <w:r w:rsidRPr="002B39F9">
        <w:rPr>
          <w:rFonts w:cstheme="minorHAnsi"/>
          <w:sz w:val="24"/>
          <w:szCs w:val="24"/>
        </w:rPr>
        <w:t xml:space="preserve">Kysymys </w:t>
      </w:r>
      <w:proofErr w:type="gramStart"/>
      <w:r w:rsidRPr="002B39F9">
        <w:rPr>
          <w:rFonts w:cstheme="minorHAnsi"/>
          <w:sz w:val="24"/>
          <w:szCs w:val="24"/>
        </w:rPr>
        <w:t xml:space="preserve">ryhmille: </w:t>
      </w:r>
      <w:r w:rsidR="002B39F9" w:rsidRPr="002B39F9">
        <w:rPr>
          <w:rFonts w:cstheme="minorHAnsi"/>
          <w:sz w:val="24"/>
          <w:szCs w:val="24"/>
        </w:rPr>
        <w:t xml:space="preserve"> </w:t>
      </w:r>
      <w:r w:rsidRPr="002B39F9">
        <w:rPr>
          <w:rFonts w:eastAsia="Times New Roman" w:cstheme="minorHAnsi"/>
          <w:iCs/>
          <w:sz w:val="24"/>
          <w:szCs w:val="24"/>
          <w:lang w:eastAsia="fi-FI"/>
        </w:rPr>
        <w:t>Mitä</w:t>
      </w:r>
      <w:proofErr w:type="gramEnd"/>
      <w:r w:rsidRPr="002B39F9">
        <w:rPr>
          <w:rFonts w:eastAsia="Times New Roman" w:cstheme="minorHAnsi"/>
          <w:iCs/>
          <w:sz w:val="24"/>
          <w:szCs w:val="24"/>
          <w:lang w:eastAsia="fi-FI"/>
        </w:rPr>
        <w:t xml:space="preserve"> Elo-ryhmät alueilla voivat tehdä, jotta strategia toteutuu arjessa, keiden kanssa yhteistyössä, miten ja koska. Mikä on seuraava pieni askel?</w:t>
      </w:r>
    </w:p>
    <w:p w:rsidR="00581A27" w:rsidRPr="002B39F9" w:rsidRDefault="00581A27" w:rsidP="00581A27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fi-FI"/>
        </w:rPr>
      </w:pP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2B39F9">
        <w:rPr>
          <w:rFonts w:eastAsia="Times New Roman" w:cstheme="minorHAnsi"/>
          <w:b/>
          <w:bCs/>
          <w:sz w:val="24"/>
          <w:szCs w:val="24"/>
          <w:lang w:eastAsia="fi-FI"/>
        </w:rPr>
        <w:t>Alla kommentit strategiassa esitettyjen painopisteiden mukaan ryhmiteltyinä:</w:t>
      </w: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</w:p>
    <w:p w:rsidR="00BF41E5" w:rsidRPr="002B39F9" w:rsidRDefault="00EB317C" w:rsidP="002B39F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2B39F9">
        <w:rPr>
          <w:rFonts w:eastAsia="Times New Roman" w:cstheme="minorHAnsi"/>
          <w:b/>
          <w:bCs/>
          <w:sz w:val="24"/>
          <w:szCs w:val="24"/>
          <w:lang w:eastAsia="fi-FI"/>
        </w:rPr>
        <w:t xml:space="preserve">Saavutettavuus ja asiakaslähtöisyys: 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2B39F9" w:rsidRDefault="00EB317C" w:rsidP="002B39F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bCs/>
          <w:sz w:val="24"/>
          <w:szCs w:val="24"/>
          <w:lang w:eastAsia="fi-FI"/>
        </w:rPr>
        <w:t xml:space="preserve">Palveluiden näkyväksi tekeminen yhteistyössä, </w:t>
      </w:r>
      <w:proofErr w:type="spellStart"/>
      <w:r w:rsidRPr="002B39F9">
        <w:rPr>
          <w:rFonts w:eastAsia="Times New Roman" w:cstheme="minorHAnsi"/>
          <w:bCs/>
          <w:sz w:val="24"/>
          <w:szCs w:val="24"/>
          <w:lang w:eastAsia="fi-FI"/>
        </w:rPr>
        <w:t>digitalisaation</w:t>
      </w:r>
      <w:proofErr w:type="spellEnd"/>
      <w:r w:rsidRPr="002B39F9">
        <w:rPr>
          <w:rFonts w:eastAsia="Times New Roman" w:cstheme="minorHAnsi"/>
          <w:bCs/>
          <w:sz w:val="24"/>
          <w:szCs w:val="24"/>
          <w:lang w:eastAsia="fi-FI"/>
        </w:rPr>
        <w:t xml:space="preserve"> hyödyntäminen - selkeä digitaalinen kanava.</w:t>
      </w:r>
      <w:r w:rsidRPr="002B39F9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 xml:space="preserve">- näkyvyyttä, markkinointia ohjauspalveluille 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 xml:space="preserve">- asiakkaiden onnistumistarinat 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 xml:space="preserve">- yhteiset työpajat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esim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ELOPELTO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LearnigCafe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- opitaan tuntemaan toisten työt verkostossa -&gt; arvostamaan toisia -&gt; luottamus :) ja kentän hahmottuminen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 xml:space="preserve">PS. Ohjaamotoiminnan vahvistaminen myös työikäisten ohjaamiseen monialaisella palvelulla, huolimatta kuntakokeilusta...Laaja monimuotoinen kokonaisuus hallinnollisesti ja palveluiltaan. Työ/koulutus keskeisyys-kulttuuri </w:t>
      </w:r>
      <w:proofErr w:type="gramStart"/>
      <w:r w:rsidRPr="002B39F9">
        <w:rPr>
          <w:rFonts w:eastAsia="Times New Roman" w:cstheme="minorHAnsi"/>
          <w:sz w:val="24"/>
          <w:szCs w:val="24"/>
          <w:lang w:eastAsia="fi-FI"/>
        </w:rPr>
        <w:t>Suomessa  vahva</w:t>
      </w:r>
      <w:proofErr w:type="gram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, karkottaako tämä kulttuuri työperäistä maahanmuuttoa? </w:t>
      </w:r>
    </w:p>
    <w:p w:rsidR="002B39F9" w:rsidRDefault="002B39F9" w:rsidP="002B39F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2B39F9" w:rsidRPr="002B39F9" w:rsidRDefault="002B39F9" w:rsidP="002B39F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  <w:r w:rsidRPr="002B39F9">
        <w:rPr>
          <w:rFonts w:eastAsia="Times New Roman" w:cstheme="minorHAnsi"/>
          <w:b/>
          <w:sz w:val="24"/>
          <w:szCs w:val="24"/>
          <w:lang w:eastAsia="fi-FI"/>
        </w:rPr>
        <w:t>Digitaalisesti ja monikanavaisesti</w:t>
      </w:r>
      <w:r w:rsidRPr="002B39F9">
        <w:rPr>
          <w:rFonts w:eastAsia="Times New Roman" w:cstheme="minorHAnsi"/>
          <w:b/>
          <w:sz w:val="24"/>
          <w:szCs w:val="24"/>
          <w:lang w:eastAsia="fi-FI"/>
        </w:rPr>
        <w:br/>
      </w:r>
    </w:p>
    <w:p w:rsidR="00BF41E5" w:rsidRPr="002B39F9" w:rsidRDefault="00EB317C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581A27">
        <w:rPr>
          <w:rFonts w:eastAsia="Times New Roman" w:cstheme="minorHAnsi"/>
          <w:sz w:val="24"/>
          <w:szCs w:val="24"/>
          <w:lang w:eastAsia="fi-FI"/>
        </w:rPr>
        <w:t xml:space="preserve">Voisiko hyödyntää jo kehitettyä </w:t>
      </w:r>
      <w:proofErr w:type="spellStart"/>
      <w:r w:rsidRPr="00581A27">
        <w:rPr>
          <w:rFonts w:eastAsia="Times New Roman" w:cstheme="minorHAnsi"/>
          <w:sz w:val="24"/>
          <w:szCs w:val="24"/>
          <w:lang w:eastAsia="fi-FI"/>
        </w:rPr>
        <w:t>digitaalsita</w:t>
      </w:r>
      <w:proofErr w:type="spellEnd"/>
      <w:r w:rsidRPr="00581A27">
        <w:rPr>
          <w:rFonts w:eastAsia="Times New Roman" w:cstheme="minorHAnsi"/>
          <w:sz w:val="24"/>
          <w:szCs w:val="24"/>
          <w:lang w:eastAsia="fi-FI"/>
        </w:rPr>
        <w:t xml:space="preserve"> alustaa: Ohjausta verkossa.fi &gt; riittäisikö tässä paukut, henkilöstöresurssit </w:t>
      </w:r>
      <w:proofErr w:type="gramStart"/>
      <w:r w:rsidRPr="00581A27">
        <w:rPr>
          <w:rFonts w:eastAsia="Times New Roman" w:cstheme="minorHAnsi"/>
          <w:sz w:val="24"/>
          <w:szCs w:val="24"/>
          <w:lang w:eastAsia="fi-FI"/>
        </w:rPr>
        <w:t>laajentaa</w:t>
      </w:r>
      <w:proofErr w:type="gramEnd"/>
      <w:r w:rsidRPr="00581A27">
        <w:rPr>
          <w:rFonts w:eastAsia="Times New Roman" w:cstheme="minorHAnsi"/>
          <w:sz w:val="24"/>
          <w:szCs w:val="24"/>
          <w:lang w:eastAsia="fi-FI"/>
        </w:rPr>
        <w:t xml:space="preserve"> tätä oppilaitoksiin? </w:t>
      </w:r>
      <w:r w:rsidRPr="00581A27">
        <w:rPr>
          <w:rFonts w:eastAsia="Times New Roman" w:cstheme="minorHAnsi"/>
          <w:sz w:val="24"/>
          <w:szCs w:val="24"/>
          <w:lang w:eastAsia="fi-FI"/>
        </w:rPr>
        <w:br/>
      </w:r>
      <w:r w:rsidRPr="00581A27">
        <w:rPr>
          <w:rFonts w:eastAsia="Times New Roman" w:cstheme="minorHAnsi"/>
          <w:sz w:val="24"/>
          <w:szCs w:val="24"/>
          <w:lang w:eastAsia="fi-FI"/>
        </w:rPr>
        <w:br/>
      </w:r>
      <w:r w:rsidR="00BF41E5" w:rsidRPr="002B39F9">
        <w:rPr>
          <w:rFonts w:eastAsia="Times New Roman" w:cstheme="minorHAnsi"/>
          <w:sz w:val="24"/>
          <w:szCs w:val="24"/>
          <w:lang w:eastAsia="fi-FI"/>
        </w:rPr>
        <w:t>Digipalveluja ja niiden kehittämistä ei kukaan johda Suomessa. Onko JO-palvelukeskuksessa sama johtamisen puute</w:t>
      </w: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</w:p>
    <w:p w:rsidR="002B39F9" w:rsidRPr="002B39F9" w:rsidRDefault="00EB317C" w:rsidP="002B39F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b/>
          <w:bCs/>
          <w:sz w:val="24"/>
          <w:szCs w:val="24"/>
          <w:lang w:eastAsia="fi-FI"/>
        </w:rPr>
        <w:t>Laadukkaasti</w:t>
      </w:r>
    </w:p>
    <w:p w:rsidR="00BF41E5" w:rsidRPr="002B39F9" w:rsidRDefault="00EB317C" w:rsidP="002B39F9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b/>
          <w:bCs/>
          <w:sz w:val="24"/>
          <w:szCs w:val="24"/>
          <w:lang w:eastAsia="fi-FI"/>
        </w:rPr>
        <w:br/>
      </w:r>
      <w:r w:rsidRPr="002B39F9">
        <w:rPr>
          <w:rFonts w:eastAsia="Times New Roman" w:cstheme="minorHAnsi"/>
          <w:sz w:val="24"/>
          <w:szCs w:val="24"/>
          <w:lang w:eastAsia="fi-FI"/>
        </w:rPr>
        <w:t xml:space="preserve">Voisiko alueilla/valtakunnallisesti tehdä jotain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selvitykisä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Pr="002B39F9">
        <w:rPr>
          <w:rFonts w:eastAsia="Times New Roman" w:cstheme="minorHAnsi"/>
          <w:b/>
          <w:bCs/>
          <w:sz w:val="24"/>
          <w:szCs w:val="24"/>
          <w:lang w:eastAsia="fi-FI"/>
        </w:rPr>
        <w:t xml:space="preserve">ohjauksen vaikuttavuudesta </w:t>
      </w:r>
      <w:r w:rsidRPr="002B39F9">
        <w:rPr>
          <w:rFonts w:eastAsia="Times New Roman" w:cstheme="minorHAnsi"/>
          <w:sz w:val="24"/>
          <w:szCs w:val="24"/>
          <w:lang w:eastAsia="fi-FI"/>
        </w:rPr>
        <w:t xml:space="preserve">- asiakasraadit mukaan? Arvioinnin kautta voisi kehittää laatua alueilla. </w:t>
      </w:r>
      <w:r w:rsidRPr="002B39F9">
        <w:rPr>
          <w:rFonts w:eastAsia="Times New Roman" w:cstheme="minorHAnsi"/>
          <w:b/>
          <w:bCs/>
          <w:sz w:val="24"/>
          <w:szCs w:val="24"/>
          <w:lang w:eastAsia="fi-FI"/>
        </w:rPr>
        <w:t>Ennakointitiedon saatavuus ja hyödyntäminen</w:t>
      </w:r>
      <w:r w:rsidRPr="002B39F9">
        <w:rPr>
          <w:rFonts w:eastAsia="Times New Roman" w:cstheme="minorHAnsi"/>
          <w:sz w:val="24"/>
          <w:szCs w:val="24"/>
          <w:lang w:eastAsia="fi-FI"/>
        </w:rPr>
        <w:t xml:space="preserve"> vahvemmaksi ohjaustyössä. Urahallintataidot huomioitava myös ohjattavalla...myös asiakas voi hakea ennakointitietoa :) 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 xml:space="preserve">Urahallintatyökalujen kehittäminen/hyödyntäminen? </w:t>
      </w: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2B39F9" w:rsidRDefault="00BF41E5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-Ohjaustyön laadun varmistaminen koulutuksen avulla (valtakunnallisesti?)</w:t>
      </w:r>
    </w:p>
    <w:p w:rsidR="002B39F9" w:rsidRDefault="002B39F9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2B39F9" w:rsidRPr="002B39F9" w:rsidRDefault="00EB317C" w:rsidP="002B39F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2B39F9">
        <w:rPr>
          <w:rFonts w:eastAsia="Times New Roman" w:cstheme="minorHAnsi"/>
          <w:b/>
          <w:bCs/>
          <w:sz w:val="24"/>
          <w:szCs w:val="24"/>
          <w:lang w:eastAsia="fi-FI"/>
        </w:rPr>
        <w:t>Yhdenvertaisesti ja kestävästi</w:t>
      </w:r>
    </w:p>
    <w:p w:rsidR="002B39F9" w:rsidRDefault="002B39F9" w:rsidP="00EB317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</w:p>
    <w:p w:rsidR="002B39F9" w:rsidRDefault="00EB317C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581A27">
        <w:rPr>
          <w:rFonts w:eastAsia="Times New Roman" w:cstheme="minorHAnsi"/>
          <w:sz w:val="24"/>
          <w:szCs w:val="24"/>
          <w:lang w:eastAsia="fi-FI"/>
        </w:rPr>
        <w:t xml:space="preserve">Aliedustettujen ryhmien ohjauksella voitaisiin tasoittaa koulutustasojen eroja. Työelämän </w:t>
      </w:r>
      <w:proofErr w:type="spellStart"/>
      <w:r w:rsidRPr="00581A27">
        <w:rPr>
          <w:rFonts w:eastAsia="Times New Roman" w:cstheme="minorHAnsi"/>
          <w:sz w:val="24"/>
          <w:szCs w:val="24"/>
          <w:lang w:eastAsia="fi-FI"/>
        </w:rPr>
        <w:t>opinnollistaminen</w:t>
      </w:r>
      <w:proofErr w:type="spellEnd"/>
      <w:r w:rsidRPr="00581A27">
        <w:rPr>
          <w:rFonts w:eastAsia="Times New Roman" w:cstheme="minorHAnsi"/>
          <w:sz w:val="24"/>
          <w:szCs w:val="24"/>
          <w:lang w:eastAsia="fi-FI"/>
        </w:rPr>
        <w:t xml:space="preserve"> - yrityksillä voi olla kasvun edellytys, että </w:t>
      </w:r>
      <w:proofErr w:type="spellStart"/>
      <w:r w:rsidRPr="00581A27">
        <w:rPr>
          <w:rFonts w:eastAsia="Times New Roman" w:cstheme="minorHAnsi"/>
          <w:sz w:val="24"/>
          <w:szCs w:val="24"/>
          <w:lang w:eastAsia="fi-FI"/>
        </w:rPr>
        <w:t>opinnollistetaan</w:t>
      </w:r>
      <w:proofErr w:type="spellEnd"/>
      <w:r w:rsidRPr="00581A27">
        <w:rPr>
          <w:rFonts w:eastAsia="Times New Roman" w:cstheme="minorHAnsi"/>
          <w:sz w:val="24"/>
          <w:szCs w:val="24"/>
          <w:lang w:eastAsia="fi-FI"/>
        </w:rPr>
        <w:t xml:space="preserve"> työ - ja saadaan henkilöstön osaamista kehitettyä. Tukea tarvitaan tähän työhön. </w:t>
      </w:r>
      <w:r w:rsidRPr="00581A27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2B39F9" w:rsidP="00D360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b/>
          <w:sz w:val="24"/>
          <w:szCs w:val="24"/>
          <w:lang w:eastAsia="fi-FI"/>
        </w:rPr>
        <w:lastRenderedPageBreak/>
        <w:t>M</w:t>
      </w:r>
      <w:r w:rsidR="00EB317C" w:rsidRPr="002B39F9">
        <w:rPr>
          <w:rFonts w:eastAsia="Times New Roman" w:cstheme="minorHAnsi"/>
          <w:b/>
          <w:bCs/>
          <w:sz w:val="24"/>
          <w:szCs w:val="24"/>
          <w:lang w:eastAsia="fi-FI"/>
        </w:rPr>
        <w:t xml:space="preserve">onialaisesti ja koordinoidusti  </w:t>
      </w:r>
      <w:r w:rsidR="00EB317C" w:rsidRPr="00581A27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EB317C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581A27">
        <w:rPr>
          <w:rFonts w:eastAsia="Times New Roman" w:cstheme="minorHAnsi"/>
          <w:sz w:val="24"/>
          <w:szCs w:val="24"/>
          <w:lang w:eastAsia="fi-FI"/>
        </w:rPr>
        <w:t xml:space="preserve">Verkostomainen toimintatapa - ohjauksen </w:t>
      </w:r>
      <w:proofErr w:type="spellStart"/>
      <w:r w:rsidRPr="00581A27">
        <w:rPr>
          <w:rFonts w:eastAsia="Times New Roman" w:cstheme="minorHAnsi"/>
          <w:sz w:val="24"/>
          <w:szCs w:val="24"/>
          <w:lang w:eastAsia="fi-FI"/>
        </w:rPr>
        <w:t>kentänä</w:t>
      </w:r>
      <w:proofErr w:type="spellEnd"/>
      <w:r w:rsidRPr="00581A27">
        <w:rPr>
          <w:rFonts w:eastAsia="Times New Roman" w:cstheme="minorHAnsi"/>
          <w:sz w:val="24"/>
          <w:szCs w:val="24"/>
          <w:lang w:eastAsia="fi-FI"/>
        </w:rPr>
        <w:t xml:space="preserve"> toimijat - eri näkökulmat huomioituna. Koordinaatioon tarvittaisiin monella alueella lisää resurssia.</w:t>
      </w:r>
      <w:r w:rsidRPr="00581A27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EB317C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581A27">
        <w:rPr>
          <w:rFonts w:eastAsia="Times New Roman" w:cstheme="minorHAnsi"/>
          <w:sz w:val="24"/>
          <w:szCs w:val="24"/>
          <w:lang w:eastAsia="fi-FI"/>
        </w:rPr>
        <w:t xml:space="preserve">Yhteisen tiedon äärelle kokoontuminen - toimijoiden kartoittaminen/tunteminen - ELO-verkosto on verkostojen verkko - kokoava verkosto, koko ajan muuttuva kenttä. </w:t>
      </w: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EB317C" w:rsidRPr="00581A27" w:rsidRDefault="00EB317C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581A27">
        <w:rPr>
          <w:rFonts w:eastAsia="Times New Roman" w:cstheme="minorHAnsi"/>
          <w:sz w:val="24"/>
          <w:szCs w:val="24"/>
          <w:lang w:eastAsia="fi-FI"/>
        </w:rPr>
        <w:t>Toiminnassa on oltava myös sitoutuneita toimijoita ohjaustyöhön, pelkästään koordinointi ei riitä. Ohjauksen tasapuolisuus ilman toimijoiden välistä kilpailua.</w:t>
      </w:r>
      <w:r w:rsidRPr="00581A27">
        <w:rPr>
          <w:rFonts w:eastAsia="Times New Roman" w:cstheme="minorHAnsi"/>
          <w:sz w:val="24"/>
          <w:szCs w:val="24"/>
          <w:lang w:eastAsia="fi-FI"/>
        </w:rPr>
        <w:br/>
        <w:t>Yhteistyö, yhteistyö ja yhteistyö!</w:t>
      </w:r>
    </w:p>
    <w:p w:rsidR="00EB317C" w:rsidRPr="002B39F9" w:rsidRDefault="00EB317C" w:rsidP="00EB317C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 xml:space="preserve">Saataisiinko ELO-koordinaattori kokopäiväiseksi kuhunkin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ELYyn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>? Olisi hyvä työpari ELO-JOP</w:t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 xml:space="preserve">ELO-koordinaattorin hyvin pieni työaikaresurssi haastaa / estää tehokkaan koordinointitehtävän alueella. Tehtävä on tärkeä ja merkittävä! &gt; oikea resursointi. Tällä hetkellä resurssi saattaa olla esim. 30-60 min / viikko. MITÄ TEHDÄ: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TEM:ltä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ja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OKM:ltä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paimenkirje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ELYille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>, että ELO-toimintaan tulee OIKEASTI resursoida. </w:t>
      </w: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Alueellinen koordinaatio monialaisille palveluille. Valtakunnallinen tukirakenne valmisteilla. ELO-ryhmät voivat tuoda esiin monialaista palvelua. Vaikeuksia yhdistää SO-TE ohjauksen kokonaisuuteen.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Nuori on aina oikeassa paikassa Ohjaamossa, mutta aikuiset ovat monesti vaikeuksissa etsiessään oikeaa palvelua. Aikuisillekin pitäisi luoda hyvä ensimmäinen kokemus ohjauksessa, mihin palveluun hän "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osautuikaan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" hakeutumaan. Nyt aikuisten palvelut jakautuneet alueittain ja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siiloutuneet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>, ei kohtaamista.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Uusimaa: isot haasteet, isot kuntakokeilut, TE-palvelujen muutos. Yhteistyön vahvistaminen tärkeää ja kokonaisuuden katsominen. 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Pienelläkin alueella kuntakokeilut aiheuttavat paljon uudelleen asemoitumista ja järjestäytymistä. ELO-ryhmällä on "sateenvarjo"- rooli ja tiedonvälittäjä. Hankkeiden integroituminen palvelukokonaisuuteen tehtävänä myös.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 xml:space="preserve">Etäopintojen ohjaus toisille parempi vaihto toisille huonompi. Osaamisessa joudutaan paikkamaan </w:t>
      </w:r>
      <w:proofErr w:type="gramStart"/>
      <w:r w:rsidRPr="002B39F9">
        <w:rPr>
          <w:rFonts w:eastAsia="Times New Roman" w:cstheme="minorHAnsi"/>
          <w:sz w:val="24"/>
          <w:szCs w:val="24"/>
          <w:lang w:eastAsia="fi-FI"/>
        </w:rPr>
        <w:t>etäopintojen  vaikeuksia</w:t>
      </w:r>
      <w:proofErr w:type="gramEnd"/>
      <w:r w:rsidRPr="002B39F9">
        <w:rPr>
          <w:rFonts w:eastAsia="Times New Roman" w:cstheme="minorHAnsi"/>
          <w:sz w:val="24"/>
          <w:szCs w:val="24"/>
          <w:lang w:eastAsia="fi-FI"/>
        </w:rPr>
        <w:t>. 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 xml:space="preserve">Mitä Jatkuvan oppimisen palvelukeskus tuo? Palvelukeskuksen valmistelu kaukana kentästä. </w:t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Poliittisesti ohjattua kehittämistyötä. Olemassa olevat palvelut ja niiden yhteys palvelukeskukseen vastaamattomia kysymyksiä/ sivuutettu kokonaisuudesta.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Palvelukeskuksen tavoitteet ovat kannatettavia, hyvää, että ohjausta nostetaan esille. Mutta organisaation toiminta ja resurssit ovat "sumuverhon takana". 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lastRenderedPageBreak/>
        <w:t>ELO-JAO koordinaatio: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pirstaleinen kenttä vaatii resurssien yhdistämistä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ELO-JAO -verkostojen yhteisen motivaation löytäminen on ensimmäinen askel... jonka otettuamme voidaan lähestyä yhteisiä tavoitteita ja koordinoitua toimintaa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ELO-ryhmän kokoonpanojen tarkistus, strategian päivityksen yhteydessä</w:t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 xml:space="preserve">ELO-koordinaattorin hyvin pieni työaikaresurssi haastaa / estää tehokkaan koordinointitehtävän alueella. Tehtävä on tärkeä ja merkittävä! &gt; oikea resursointi. Tällä hetkellä resurssi saattaa olla esim. 30-60 min / viikko. MITÄ TEHDÄ: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TEM:ltä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ja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OKM:ltä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paimenkirje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ELYille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>, että ELO-toimintaan tulee OIKEASTI resursoida. </w:t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- Alueellisen yhteistyöverkoston aihiot ovat olemassa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Tietämyksen lisäämistä ohjaustyön kentällä: kuka tekee ja mitä tekee? 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 Keski-Suomessa yritetty levittää ELO-toimintaa laajalle -&gt; käytännön toiminnassa ELO-pelto, jossa työskennellään teemojen ympärillä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Varsinais-Suomessa yhdistetty jatkuvan oppimisen ja elinikäisen ohjauksen koordinaatiota; yhtenä seuraavana kontaktipisteenä alueen opinto-ohjaajat ja Ohjaamot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Yleisesti ottaen, jatkuvan oppimisen ja ohjauksen asiat limittyneet ja ohjauksen merkitys korostunut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Monenlaisia toimijoita, jotka tekevät vierekkäin ja päällekkäin - tarvitaan selkeyttä kuka tekee mitäkin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Elinikäisen ohjauksen käsiteanalyysi tarpeen, jotta asioita voidaan yhteisesti verkostoissa kehittää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Mitä odotetaan valtakunnalliselta tuelta alueille: ennakointitietoa digitaalisesti, koottua tietoa ohjauksen toimista ja kehittämishankkeista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2B39F9" w:rsidP="002B39F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  <w:r>
        <w:rPr>
          <w:rFonts w:eastAsia="Times New Roman" w:cstheme="minorHAnsi"/>
          <w:b/>
          <w:sz w:val="24"/>
          <w:szCs w:val="24"/>
          <w:lang w:eastAsia="fi-FI"/>
        </w:rPr>
        <w:t>Tietoon perustuen</w:t>
      </w: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</w:p>
    <w:p w:rsidR="002B39F9" w:rsidRDefault="00BF41E5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T</w:t>
      </w:r>
      <w:r w:rsidRPr="002B39F9">
        <w:rPr>
          <w:rFonts w:eastAsia="Times New Roman" w:cstheme="minorHAnsi"/>
          <w:sz w:val="24"/>
          <w:szCs w:val="24"/>
          <w:lang w:eastAsia="fi-FI"/>
        </w:rPr>
        <w:t>ieto tulevaisuuksista tulee yhdistää pohdintaan osaamistarpeista ja ohjauksen toteuttamisen. 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Kaikki tavoitteet: Kaikessa kehittämisessä, palvelujen järjestämisessä, henkilöstö koulutuksessa tulisi ottaa huomioon nämä strategiset tavoitteet "koko ajan". </w:t>
      </w: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Haluttaisiin tiedon tuottamiseen ja esim. tulevaisuustyöhön lisävoimia valtakunnallisesti ja alueellisesti.</w:t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Yhteisen tiedon tuottaminen</w:t>
      </w:r>
    </w:p>
    <w:p w:rsidR="00EB317C" w:rsidRPr="002B39F9" w:rsidRDefault="00BF41E5" w:rsidP="00EB317C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br/>
      </w:r>
    </w:p>
    <w:p w:rsidR="00EB317C" w:rsidRPr="002B39F9" w:rsidRDefault="00BF41E5" w:rsidP="00EB317C">
      <w:pPr>
        <w:spacing w:after="0" w:line="240" w:lineRule="auto"/>
        <w:rPr>
          <w:rFonts w:eastAsia="Times New Roman" w:cstheme="minorHAnsi"/>
          <w:b/>
          <w:sz w:val="28"/>
          <w:szCs w:val="24"/>
          <w:lang w:eastAsia="fi-FI"/>
        </w:rPr>
      </w:pPr>
      <w:r w:rsidRPr="002B39F9">
        <w:rPr>
          <w:rFonts w:eastAsia="Times New Roman" w:cstheme="minorHAnsi"/>
          <w:b/>
          <w:sz w:val="28"/>
          <w:szCs w:val="24"/>
          <w:lang w:eastAsia="fi-FI"/>
        </w:rPr>
        <w:t>Mahdollisia seuraavia askeleita:</w:t>
      </w:r>
    </w:p>
    <w:p w:rsidR="00BF41E5" w:rsidRPr="002B39F9" w:rsidRDefault="00BF41E5" w:rsidP="00EB317C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Ensi vuonna strategiset tavoitteet maakuntaan uudistetaan ja samalla toivottavasti saadaan selkeästi myös toimintasuunnitelma, jossa on työnjakoa ja käytännön toimia.</w:t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lastRenderedPageBreak/>
        <w:t xml:space="preserve">Vertaistyöskentelyä huomattavasti nykyistä vahvemmin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ELYjen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välillä ELO-toiminnan suhteen. Turhaa keksitään pyörää uudelleen joka alueella. Valtakunnallinen vahvempi koordinaatio tukee työskentelyä. </w:t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Pidetään työpajaa strategian tekoon ja sen jälkeen vielä tekoihin kaikille mahdollisille verkostoille yhteen.</w:t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Maakunnan vaikuttavuustavoitteet ja niihin liittyvät teot sekä mittaaminen ja seuranta ensi vuonna yhdistyvät maakunnan strategisiin linjauksiin ja siitä eteenpäin ja toivottavasti näillä on vaikutusta alueen toimijoiden fokuksiin teoissa.</w:t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 xml:space="preserve">Pieni askel eteenpäin: jos ei koordinaattorilla olekaan aikaa ELO-työhön, voisi mahdollista olemassa olevaa rahoitusta (TE-toimistolle siirretyistä kokeilu- ja kehittämismenoista neuvoteltuna) käyttää työpajan ostamiseen ulkoiselta palveluntuottajalta. Mitä strategia tarkoittaa meille, mitä tulisi tehdä, mikä on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roadmap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meille, mitä ensimmäisenä lähdetään edistämään? Työpajan jälkeen AVOIMET KESKUSTELUTILAISUUDET yksi strategian osio kerrallaan, kaikille ohjausalan toimijoille &gt; valitaan tärkeimmät pääkohdat</w:t>
      </w:r>
    </w:p>
    <w:p w:rsidR="00BF41E5" w:rsidRPr="002B39F9" w:rsidRDefault="00BF41E5" w:rsidP="00BF41E5">
      <w:pPr>
        <w:rPr>
          <w:rFonts w:cstheme="minorHAnsi"/>
          <w:sz w:val="24"/>
          <w:szCs w:val="24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 xml:space="preserve">Pieni askel eteenpäin: voisiko tutkimuksen tekoa ohjauksen alalta sitoa jollakin tavalla nykyistä vahvemmin osaksi alueellisia ESR-hankkeita? (Meillä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Pohjois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-Pohjanmaalla paljon rahaa jaossa, mutta ei juuri synny tutkittua tietoa). Tai voisiko ELO-toiminnalla ja ohjauksen </w:t>
      </w: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BF41E5" w:rsidRPr="002B39F9" w:rsidRDefault="00BF41E5" w:rsidP="00BF41E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tutkimuksella Suomessa olla vahvempi yhteys? Itse olen herätellyt yhteyttä Oulun yliopiston ohjauksen tutkimukseen, ja osana ELY-hankintatehtäviäni myös teettänyt laadullisen gradututkimuksen valmennuspalvelujen asiakaspalautteista</w:t>
      </w:r>
    </w:p>
    <w:p w:rsidR="002B39F9" w:rsidRDefault="002B39F9" w:rsidP="00EB317C">
      <w:pPr>
        <w:rPr>
          <w:rFonts w:eastAsia="Times New Roman" w:cstheme="minorHAnsi"/>
          <w:sz w:val="24"/>
          <w:szCs w:val="24"/>
          <w:lang w:eastAsia="fi-FI"/>
        </w:rPr>
      </w:pPr>
    </w:p>
    <w:p w:rsidR="00BF41E5" w:rsidRPr="002B39F9" w:rsidRDefault="00BF41E5" w:rsidP="00EB317C">
      <w:pPr>
        <w:rPr>
          <w:rFonts w:cstheme="minorHAnsi"/>
          <w:sz w:val="24"/>
          <w:szCs w:val="24"/>
        </w:rPr>
      </w:pPr>
      <w:r w:rsidRPr="002B39F9">
        <w:rPr>
          <w:rFonts w:eastAsia="Times New Roman" w:cstheme="minorHAnsi"/>
          <w:sz w:val="24"/>
          <w:szCs w:val="24"/>
          <w:lang w:eastAsia="fi-FI"/>
        </w:rPr>
        <w:t>- Yhteisen tiekartan luominen verkostossa, onko suunta sellainen johon voidaan tässä verkostossa yhteistyössä kulkea?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  <w:r w:rsidRPr="002B39F9">
        <w:rPr>
          <w:rFonts w:eastAsia="Times New Roman" w:cstheme="minorHAnsi"/>
          <w:sz w:val="24"/>
          <w:szCs w:val="24"/>
          <w:lang w:eastAsia="fi-FI"/>
        </w:rPr>
        <w:t xml:space="preserve">-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Olemassaolevan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ennakointitiedon koonti. Myös vaikuttavuustieto yhteen, eri toimijat kokoavat eri asioita samasta teemasta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</w:r>
      <w:bookmarkStart w:id="0" w:name="_GoBack"/>
      <w:bookmarkEnd w:id="0"/>
      <w:r w:rsidRPr="002B39F9">
        <w:rPr>
          <w:rFonts w:eastAsia="Times New Roman" w:cstheme="minorHAnsi"/>
          <w:sz w:val="24"/>
          <w:szCs w:val="24"/>
          <w:lang w:eastAsia="fi-FI"/>
        </w:rPr>
        <w:t>- Alueellinen tieto ja keskustelu ennakointitiedosta tarpeen myös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valtakunnallisissa digialustoissa/palveluissa tulisi olla linkki alueiden palveluihin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tuki nivelvaiheissa yksi iso teema -&gt; edellyttää verkostoyhteistyötä, monialaisuutta, toisten tuntemusta. Tiedon siirtyminen toimijoiden välillä olisi tärkeää, mutta tietosuoja tulee tielle.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digipalveluiden rinnalla tullaan tarvitsemaan henkilökohtaista/samaa ilmaa ohjausta -&gt; onko tulevaisuudessa etätyöaikakaudella harvojen ylellisyys?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 xml:space="preserve">- kollegiaalinen tuki tärkeää myös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etä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>/digiaikana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 xml:space="preserve">- ohjaajat kaipaavat koulutusta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etä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>/verkko-ohjaukseen ja digivälineisiin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 xml:space="preserve">- Lapin näkökulmasta saavutettavuus tietoon ja tilaisuuksiin parantunut etätyöajan myötä, esim. koulutukset ja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webinaarit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br/>
        <w:t xml:space="preserve">-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ely-keskusten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asiakkuusstrategia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 valmisteilla. Sidosryhmäyhteistyö ja henkilöstöosaaminen kaksi asiaa jotka liittyvät elo-asioihin.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 xml:space="preserve">- olisi mietittävä, mihin elo-verkosto alueella asemoituu ja kuka sitä johtaa - jos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ely-keskus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 xml:space="preserve">, mitä muita strategisia tavoitteita palvelee. verkostojohtajuus pitää ansaita, ei saada; onko </w:t>
      </w:r>
      <w:r w:rsidRPr="002B39F9">
        <w:rPr>
          <w:rFonts w:eastAsia="Times New Roman" w:cstheme="minorHAnsi"/>
          <w:sz w:val="24"/>
          <w:szCs w:val="24"/>
          <w:lang w:eastAsia="fi-FI"/>
        </w:rPr>
        <w:lastRenderedPageBreak/>
        <w:t xml:space="preserve">tämä </w:t>
      </w:r>
      <w:proofErr w:type="spellStart"/>
      <w:r w:rsidRPr="002B39F9">
        <w:rPr>
          <w:rFonts w:eastAsia="Times New Roman" w:cstheme="minorHAnsi"/>
          <w:sz w:val="24"/>
          <w:szCs w:val="24"/>
          <w:lang w:eastAsia="fi-FI"/>
        </w:rPr>
        <w:t>ely-keskuksella</w:t>
      </w:r>
      <w:proofErr w:type="spellEnd"/>
      <w:r w:rsidRPr="002B39F9">
        <w:rPr>
          <w:rFonts w:eastAsia="Times New Roman" w:cstheme="minorHAnsi"/>
          <w:sz w:val="24"/>
          <w:szCs w:val="24"/>
          <w:lang w:eastAsia="fi-FI"/>
        </w:rPr>
        <w:t>? nykyisillä resursseilla annettuja tavoitteita ei pystytä saavuttamaan? Toisaalta huomattu eri alueilla, että toimijat on vapaaehtoisesti mukana kun toiminta on hyvää.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ELO-verkostoa ja työelämäverkostoa voisi naittaa yhteen</w:t>
      </w:r>
      <w:r w:rsidRPr="002B39F9">
        <w:rPr>
          <w:rFonts w:eastAsia="Times New Roman" w:cstheme="minorHAnsi"/>
          <w:sz w:val="24"/>
          <w:szCs w:val="24"/>
          <w:lang w:eastAsia="fi-FI"/>
        </w:rPr>
        <w:br/>
        <w:t>- Satakunnassa aikuisten oppiminen ja yrittäjyyskasvatus painopisteinä</w:t>
      </w:r>
    </w:p>
    <w:p w:rsidR="00EB317C" w:rsidRPr="002B39F9" w:rsidRDefault="00EB317C" w:rsidP="00581A27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fi-FI"/>
        </w:rPr>
      </w:pPr>
    </w:p>
    <w:p w:rsidR="00EB317C" w:rsidRPr="002B39F9" w:rsidRDefault="00EB317C" w:rsidP="00581A27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fi-FI"/>
        </w:rPr>
      </w:pPr>
    </w:p>
    <w:p w:rsidR="00BF41E5" w:rsidRPr="002B39F9" w:rsidRDefault="00BF41E5" w:rsidP="00BF41E5">
      <w:pPr>
        <w:rPr>
          <w:rFonts w:cstheme="minorHAnsi"/>
          <w:sz w:val="24"/>
          <w:szCs w:val="24"/>
        </w:rPr>
      </w:pPr>
      <w:r w:rsidRPr="002B39F9">
        <w:rPr>
          <w:rFonts w:cstheme="minorHAnsi"/>
          <w:sz w:val="24"/>
          <w:szCs w:val="24"/>
        </w:rPr>
        <w:t>Alueiden välisen yhteistyön hyödyntäminen ELO-strategiatyössä. Hyvien käytäntöjen levittäminen.</w:t>
      </w:r>
    </w:p>
    <w:p w:rsidR="00BF41E5" w:rsidRPr="002B39F9" w:rsidRDefault="00BF41E5" w:rsidP="00BF41E5">
      <w:pPr>
        <w:rPr>
          <w:rFonts w:cstheme="minorHAnsi"/>
          <w:sz w:val="24"/>
          <w:szCs w:val="24"/>
        </w:rPr>
      </w:pPr>
      <w:proofErr w:type="spellStart"/>
      <w:r w:rsidRPr="002B39F9">
        <w:rPr>
          <w:rFonts w:cstheme="minorHAnsi"/>
          <w:sz w:val="24"/>
          <w:szCs w:val="24"/>
        </w:rPr>
        <w:t>Kaakkois</w:t>
      </w:r>
      <w:proofErr w:type="spellEnd"/>
      <w:r w:rsidRPr="002B39F9">
        <w:rPr>
          <w:rFonts w:cstheme="minorHAnsi"/>
          <w:sz w:val="24"/>
          <w:szCs w:val="24"/>
        </w:rPr>
        <w:t>-Suomessa ELO ja JOP täydentävät toisiaan; KASELO-yhteistyöryhmä ja JOP-tiimit.</w:t>
      </w:r>
    </w:p>
    <w:p w:rsidR="00BF41E5" w:rsidRPr="002B39F9" w:rsidRDefault="00BF41E5" w:rsidP="00BF41E5">
      <w:pPr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2B39F9">
        <w:rPr>
          <w:rFonts w:cstheme="minorHAnsi"/>
          <w:sz w:val="24"/>
          <w:szCs w:val="24"/>
        </w:rPr>
        <w:t>Kaakkois</w:t>
      </w:r>
      <w:proofErr w:type="spellEnd"/>
      <w:r w:rsidRPr="002B39F9">
        <w:rPr>
          <w:rFonts w:cstheme="minorHAnsi"/>
          <w:sz w:val="24"/>
          <w:szCs w:val="24"/>
        </w:rPr>
        <w:t>-Suomessa tilannekartoituksen työstäminen KASELO-verkoston työpajoissa j</w:t>
      </w:r>
      <w:r w:rsidRPr="002B39F9">
        <w:rPr>
          <w:rFonts w:eastAsia="Times New Roman" w:cstheme="minorHAnsi"/>
          <w:sz w:val="24"/>
          <w:szCs w:val="24"/>
          <w:lang w:eastAsia="fi-FI"/>
        </w:rPr>
        <w:t>a kehittämistoimenpiteiden työstäminen YHDESSÄ reflektoiden käytännönläheisesti.</w:t>
      </w:r>
    </w:p>
    <w:p w:rsidR="00EB317C" w:rsidRPr="002B39F9" w:rsidRDefault="00EB317C" w:rsidP="00581A27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fi-FI"/>
        </w:rPr>
      </w:pPr>
    </w:p>
    <w:sectPr w:rsidR="00EB317C" w:rsidRPr="002B3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3B23"/>
    <w:multiLevelType w:val="hybridMultilevel"/>
    <w:tmpl w:val="40C2AF00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B2B04"/>
    <w:multiLevelType w:val="hybridMultilevel"/>
    <w:tmpl w:val="0FD6C3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137CA"/>
    <w:multiLevelType w:val="hybridMultilevel"/>
    <w:tmpl w:val="24ECC19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2300E"/>
    <w:multiLevelType w:val="hybridMultilevel"/>
    <w:tmpl w:val="BD0E7354"/>
    <w:lvl w:ilvl="0" w:tplc="A79CA97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F5"/>
    <w:rsid w:val="001B3BAA"/>
    <w:rsid w:val="002B39F9"/>
    <w:rsid w:val="0045616E"/>
    <w:rsid w:val="00581A27"/>
    <w:rsid w:val="00A1334B"/>
    <w:rsid w:val="00BF41E5"/>
    <w:rsid w:val="00E328D6"/>
    <w:rsid w:val="00EB317C"/>
    <w:rsid w:val="00EE60F5"/>
    <w:rsid w:val="00F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B02"/>
  <w15:chartTrackingRefBased/>
  <w15:docId w15:val="{AB6F3BC1-622F-42B0-9240-E7CC201E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81A27"/>
    <w:rPr>
      <w:i/>
      <w:iCs/>
    </w:rPr>
  </w:style>
  <w:style w:type="character" w:styleId="Strong">
    <w:name w:val="Strong"/>
    <w:basedOn w:val="DefaultParagraphFont"/>
    <w:uiPriority w:val="22"/>
    <w:qFormat/>
    <w:rsid w:val="00581A27"/>
    <w:rPr>
      <w:b/>
      <w:bCs/>
    </w:rPr>
  </w:style>
  <w:style w:type="paragraph" w:styleId="ListParagraph">
    <w:name w:val="List Paragraph"/>
    <w:basedOn w:val="Normal"/>
    <w:uiPriority w:val="34"/>
    <w:qFormat/>
    <w:rsid w:val="002B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1110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Vuorinen, Raimo</dc:creator>
  <cp:keywords/>
  <dc:description/>
  <cp:lastModifiedBy>Vuorinen, Raimo</cp:lastModifiedBy>
  <cp:revision>3</cp:revision>
  <dcterms:created xsi:type="dcterms:W3CDTF">2020-11-25T08:51:00Z</dcterms:created>
  <dcterms:modified xsi:type="dcterms:W3CDTF">2020-11-25T09:07:00Z</dcterms:modified>
</cp:coreProperties>
</file>