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b w:val="1"/>
          <w:u w:val="single"/>
        </w:rPr>
      </w:pPr>
      <w:r w:rsidDel="00000000" w:rsidR="00000000" w:rsidRPr="00000000">
        <w:rPr>
          <w:b w:val="1"/>
          <w:i w:val="1"/>
          <w:u w:val="single"/>
          <w:rtl w:val="0"/>
        </w:rPr>
        <w:t xml:space="preserve">STUDY PACK</w:t>
      </w:r>
      <w:r w:rsidDel="00000000" w:rsidR="00000000" w:rsidRPr="00000000">
        <w:rPr>
          <w:b w:val="1"/>
          <w:u w:val="single"/>
          <w:rtl w:val="0"/>
        </w:rPr>
        <w:t xml:space="preserve"> ESPAÑA – ENSEMBLE DE GUITARRAS – SEVILLA</w:t>
      </w:r>
    </w:p>
    <w:p w:rsidR="00000000" w:rsidDel="00000000" w:rsidP="00000000" w:rsidRDefault="00000000" w:rsidRPr="00000000" w14:paraId="00000002">
      <w:pPr>
        <w:spacing w:after="240" w:before="240" w:line="360" w:lineRule="auto"/>
        <w:rPr>
          <w:rFonts w:ascii="Comfortaa" w:cs="Comfortaa" w:eastAsia="Comfortaa" w:hAnsi="Comfortaa"/>
          <w:b w:val="1"/>
          <w:color w:val="202122"/>
          <w:sz w:val="21"/>
          <w:szCs w:val="21"/>
          <w:highlight w:val="white"/>
        </w:rPr>
      </w:pPr>
      <w:r w:rsidDel="00000000" w:rsidR="00000000" w:rsidRPr="00000000">
        <w:rPr>
          <w:b w:val="1"/>
          <w:rtl w:val="0"/>
        </w:rPr>
        <w:t xml:space="preserve">LECCIÓN 1</w:t>
      </w:r>
      <w:r w:rsidDel="00000000" w:rsidR="00000000" w:rsidRPr="00000000">
        <w:rPr>
          <w:rtl w:val="0"/>
        </w:rPr>
      </w:r>
    </w:p>
    <w:p w:rsidR="00000000" w:rsidDel="00000000" w:rsidP="00000000" w:rsidRDefault="00000000" w:rsidRPr="00000000" w14:paraId="00000003">
      <w:pPr>
        <w:spacing w:line="360" w:lineRule="auto"/>
        <w:jc w:val="both"/>
        <w:rPr>
          <w:color w:val="202122"/>
          <w:sz w:val="21"/>
          <w:szCs w:val="21"/>
          <w:highlight w:val="white"/>
        </w:rPr>
      </w:pPr>
      <w:r w:rsidDel="00000000" w:rsidR="00000000" w:rsidRPr="00000000">
        <w:rPr>
          <w:color w:val="202122"/>
          <w:highlight w:val="white"/>
          <w:rtl w:val="0"/>
        </w:rPr>
        <w:t xml:space="preserve">Esta obra se enmarca dentro del </w:t>
      </w:r>
      <w:r w:rsidDel="00000000" w:rsidR="00000000" w:rsidRPr="00000000">
        <w:rPr>
          <w:b w:val="1"/>
          <w:color w:val="202122"/>
          <w:highlight w:val="white"/>
          <w:rtl w:val="0"/>
        </w:rPr>
        <w:t xml:space="preserve">nacionalismo musical español</w:t>
      </w:r>
      <w:r w:rsidDel="00000000" w:rsidR="00000000" w:rsidRPr="00000000">
        <w:rPr>
          <w:color w:val="202122"/>
          <w:highlight w:val="white"/>
          <w:rtl w:val="0"/>
        </w:rPr>
        <w:t xml:space="preserve">, movimiento artístico y cultural surgido a finales del siglo XIX y principios del XX en España y relacionado con el Romanticismo. Sus seguidores buscaron crear música que reflejara las tradiciones y la cultura de España, en oposición a la música importada de otros países.</w:t>
      </w:r>
      <w:r w:rsidDel="00000000" w:rsidR="00000000" w:rsidRPr="00000000">
        <w:rPr>
          <w:rtl w:val="0"/>
        </w:rPr>
      </w:r>
    </w:p>
    <w:p w:rsidR="00000000" w:rsidDel="00000000" w:rsidP="00000000" w:rsidRDefault="00000000" w:rsidRPr="00000000" w14:paraId="00000004">
      <w:pPr>
        <w:jc w:val="both"/>
        <w:rPr>
          <w:rFonts w:ascii="Comfortaa" w:cs="Comfortaa" w:eastAsia="Comfortaa" w:hAnsi="Comfortaa"/>
          <w:color w:val="202122"/>
          <w:sz w:val="21"/>
          <w:szCs w:val="21"/>
          <w:highlight w:val="white"/>
        </w:rPr>
      </w:pPr>
      <w:r w:rsidDel="00000000" w:rsidR="00000000" w:rsidRPr="00000000">
        <w:rPr>
          <w:rFonts w:ascii="Comfortaa" w:cs="Comfortaa" w:eastAsia="Comfortaa" w:hAnsi="Comfortaa"/>
          <w:color w:val="202122"/>
          <w:sz w:val="21"/>
          <w:szCs w:val="21"/>
          <w:highlight w:val="white"/>
        </w:rPr>
        <w:drawing>
          <wp:inline distB="114300" distT="114300" distL="114300" distR="114300">
            <wp:extent cx="5731200" cy="1638300"/>
            <wp:effectExtent b="0" l="0" r="0" t="0"/>
            <wp:docPr id="4" name="image14.jpg"/>
            <a:graphic>
              <a:graphicData uri="http://schemas.openxmlformats.org/drawingml/2006/picture">
                <pic:pic>
                  <pic:nvPicPr>
                    <pic:cNvPr id="0" name="image14.jpg"/>
                    <pic:cNvPicPr preferRelativeResize="0"/>
                  </pic:nvPicPr>
                  <pic:blipFill>
                    <a:blip r:embed="rId6"/>
                    <a:srcRect b="0" l="0" r="0" t="0"/>
                    <a:stretch>
                      <a:fillRect/>
                    </a:stretch>
                  </pic:blipFill>
                  <pic:spPr>
                    <a:xfrm>
                      <a:off x="0" y="0"/>
                      <a:ext cx="5731200" cy="1638300"/>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4305300</wp:posOffset>
            </wp:positionH>
            <wp:positionV relativeFrom="paragraph">
              <wp:posOffset>2252858</wp:posOffset>
            </wp:positionV>
            <wp:extent cx="1447800" cy="1972909"/>
            <wp:effectExtent b="0" l="0" r="0" t="0"/>
            <wp:wrapSquare wrapText="bothSides" distB="114300" distT="114300" distL="114300" distR="114300"/>
            <wp:docPr id="1" name="image10.jpg"/>
            <a:graphic>
              <a:graphicData uri="http://schemas.openxmlformats.org/drawingml/2006/picture">
                <pic:pic>
                  <pic:nvPicPr>
                    <pic:cNvPr id="0" name="image10.jpg"/>
                    <pic:cNvPicPr preferRelativeResize="0"/>
                  </pic:nvPicPr>
                  <pic:blipFill>
                    <a:blip r:embed="rId7"/>
                    <a:srcRect b="0" l="0" r="0" t="0"/>
                    <a:stretch>
                      <a:fillRect/>
                    </a:stretch>
                  </pic:blipFill>
                  <pic:spPr>
                    <a:xfrm>
                      <a:off x="0" y="0"/>
                      <a:ext cx="1447800" cy="197290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4286250</wp:posOffset>
            </wp:positionH>
            <wp:positionV relativeFrom="paragraph">
              <wp:posOffset>4286250</wp:posOffset>
            </wp:positionV>
            <wp:extent cx="1447800" cy="1995413"/>
            <wp:effectExtent b="0" l="0" r="0" t="0"/>
            <wp:wrapSquare wrapText="bothSides" distB="114300" distT="114300" distL="114300" distR="114300"/>
            <wp:docPr id="6"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1447800" cy="1995413"/>
                    </a:xfrm>
                    <a:prstGeom prst="rect"/>
                    <a:ln/>
                  </pic:spPr>
                </pic:pic>
              </a:graphicData>
            </a:graphic>
          </wp:anchor>
        </w:drawing>
      </w:r>
    </w:p>
    <w:p w:rsidR="00000000" w:rsidDel="00000000" w:rsidP="00000000" w:rsidRDefault="00000000" w:rsidRPr="00000000" w14:paraId="00000005">
      <w:pPr>
        <w:spacing w:line="360" w:lineRule="auto"/>
        <w:jc w:val="both"/>
        <w:rPr>
          <w:rFonts w:ascii="Comfortaa" w:cs="Comfortaa" w:eastAsia="Comfortaa" w:hAnsi="Comfortaa"/>
          <w:color w:val="202122"/>
          <w:sz w:val="21"/>
          <w:szCs w:val="21"/>
          <w:highlight w:val="white"/>
        </w:rPr>
      </w:pPr>
      <w:r w:rsidDel="00000000" w:rsidR="00000000" w:rsidRPr="00000000">
        <w:rPr>
          <w:color w:val="202122"/>
          <w:highlight w:val="white"/>
          <w:rtl w:val="0"/>
        </w:rPr>
        <w:t xml:space="preserve">Los compositores nacionalistas españoles, como Manuel de Falla o Isaac Albéniz, utilizaron elementos de la música popular española en sus obras, así como de la poesía y la literatura  como inspiración.</w:t>
      </w:r>
      <w:r w:rsidDel="00000000" w:rsidR="00000000" w:rsidRPr="00000000">
        <w:rPr>
          <w:rtl w:val="0"/>
        </w:rPr>
      </w:r>
    </w:p>
    <w:p w:rsidR="00000000" w:rsidDel="00000000" w:rsidP="00000000" w:rsidRDefault="00000000" w:rsidRPr="00000000" w14:paraId="00000006">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07">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08">
      <w:pPr>
        <w:spacing w:line="360" w:lineRule="auto"/>
        <w:jc w:val="both"/>
        <w:rPr>
          <w:color w:val="202122"/>
          <w:highlight w:val="white"/>
        </w:rPr>
      </w:pPr>
      <w:r w:rsidDel="00000000" w:rsidR="00000000" w:rsidRPr="00000000">
        <w:rPr>
          <w:b w:val="1"/>
          <w:color w:val="202122"/>
          <w:highlight w:val="white"/>
          <w:rtl w:val="0"/>
        </w:rPr>
        <w:t xml:space="preserve">El autor</w:t>
      </w:r>
      <w:r w:rsidDel="00000000" w:rsidR="00000000" w:rsidRPr="00000000">
        <w:rPr>
          <w:color w:val="202122"/>
          <w:highlight w:val="white"/>
          <w:rtl w:val="0"/>
        </w:rPr>
        <w:t xml:space="preserve"> de "Sevilla" es Isaac Albéniz (1860-1909). Está considerado uno de los más grandes compositores españoles de todos los tiempos. Su importancia radica en su música para piano, considerada como una de las aportaciones más importantes a ese género en España, y por haber aportado a la música española una gran riqueza de estilos y formas, desde la diversidad del folclore hispánico hasta la música romántica e impresionista.</w:t>
        <w:br w:type="textWrapping"/>
      </w:r>
      <w:r w:rsidDel="00000000" w:rsidR="00000000" w:rsidRPr="00000000">
        <w:rPr>
          <w:rtl w:val="0"/>
        </w:rPr>
      </w:r>
    </w:p>
    <w:p w:rsidR="00000000" w:rsidDel="00000000" w:rsidP="00000000" w:rsidRDefault="00000000" w:rsidRPr="00000000" w14:paraId="00000009">
      <w:pPr>
        <w:spacing w:line="360" w:lineRule="auto"/>
        <w:jc w:val="both"/>
        <w:rPr>
          <w:color w:val="202122"/>
          <w:highlight w:val="white"/>
        </w:rPr>
      </w:pPr>
      <w:r w:rsidDel="00000000" w:rsidR="00000000" w:rsidRPr="00000000">
        <w:rPr>
          <w:color w:val="202122"/>
          <w:highlight w:val="white"/>
          <w:rtl w:val="0"/>
        </w:rPr>
        <w:t xml:space="preserve">Comenzó a estudiar piano a los tres años y a los seis actuó por primera vez en público. A los 17 años se trasladó a París, donde estudió en el Conservatorio y recibió la influencia de compositores franceses como Camille Saint-Saëns, Jules Messenet o Gabriel Fauré. En 1883 regresó a España y comenzó a componer, creando obras que mezclaban ritmos y melodías populares españolas con formas clásicas. Un ejemplo de esto es "Iberia" y "Suite española".</w:t>
        <w:br w:type="textWrapping"/>
      </w:r>
    </w:p>
    <w:p w:rsidR="00000000" w:rsidDel="00000000" w:rsidP="00000000" w:rsidRDefault="00000000" w:rsidRPr="00000000" w14:paraId="0000000A">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0B">
      <w:pPr>
        <w:spacing w:line="360" w:lineRule="auto"/>
        <w:jc w:val="both"/>
        <w:rPr>
          <w:color w:val="202122"/>
          <w:highlight w:val="white"/>
        </w:rPr>
      </w:pPr>
      <w:r w:rsidDel="00000000" w:rsidR="00000000" w:rsidRPr="00000000">
        <w:rPr>
          <w:b w:val="1"/>
          <w:color w:val="202122"/>
          <w:highlight w:val="white"/>
          <w:rtl w:val="0"/>
        </w:rPr>
        <w:t xml:space="preserve">“Suite Española"</w:t>
      </w:r>
      <w:r w:rsidDel="00000000" w:rsidR="00000000" w:rsidRPr="00000000">
        <w:rPr>
          <w:color w:val="202122"/>
          <w:highlight w:val="white"/>
          <w:rtl w:val="0"/>
        </w:rPr>
        <w:t xml:space="preserve"> es una colección de piezas para piano, y la partitura que interpretaremos (Sevilla) forma parte de esta suite. La "Suite Española" consta de ocho piezas: Granada, Cataluña, Sevilla, Cuba, Cádiz, Asturias, Aragón y Castilla. Cada una de las piezas pretende captar la esencia y la música de las diferentes regiones, haciendo uso de estructuras de diferentes géneros musicales y elementos rítmicos y melódicos propios de dichas zonas.</w:t>
      </w:r>
    </w:p>
    <w:p w:rsidR="00000000" w:rsidDel="00000000" w:rsidP="00000000" w:rsidRDefault="00000000" w:rsidRPr="00000000" w14:paraId="0000000C">
      <w:pPr>
        <w:spacing w:line="360" w:lineRule="auto"/>
        <w:jc w:val="both"/>
        <w:rPr>
          <w:color w:val="202122"/>
          <w:highlight w:val="white"/>
        </w:rPr>
      </w:pPr>
      <w:r w:rsidDel="00000000" w:rsidR="00000000" w:rsidRPr="00000000">
        <w:rPr>
          <w:color w:val="202122"/>
          <w:highlight w:val="white"/>
          <w:rtl w:val="0"/>
        </w:rPr>
        <w:t xml:space="preserve">Por ejemplo, la pieza "Cuba" está basada en una habanera (Cuba fue parte de España hasta 1898), "Aragón" tiene la forma de una jota (un tipo de canto y baile tradicional) y "Sevilla" está inspirada en una sevillana.</w:t>
      </w:r>
      <w:r w:rsidDel="00000000" w:rsidR="00000000" w:rsidRPr="00000000">
        <w:rPr>
          <w:rtl w:val="0"/>
        </w:rPr>
      </w:r>
    </w:p>
    <w:p w:rsidR="00000000" w:rsidDel="00000000" w:rsidP="00000000" w:rsidRDefault="00000000" w:rsidRPr="00000000" w14:paraId="0000000D">
      <w:pPr>
        <w:jc w:val="both"/>
        <w:rPr>
          <w:rFonts w:ascii="Comfortaa" w:cs="Comfortaa" w:eastAsia="Comfortaa" w:hAnsi="Comfortaa"/>
          <w:color w:val="202122"/>
          <w:sz w:val="21"/>
          <w:szCs w:val="21"/>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256713</wp:posOffset>
            </wp:positionV>
            <wp:extent cx="3297943" cy="3757409"/>
            <wp:effectExtent b="0" l="0" r="0" t="0"/>
            <wp:wrapSquare wrapText="bothSides" distB="114300" distT="114300" distL="114300" distR="114300"/>
            <wp:docPr id="8"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297943" cy="3757409"/>
                    </a:xfrm>
                    <a:prstGeom prst="rect"/>
                    <a:ln/>
                  </pic:spPr>
                </pic:pic>
              </a:graphicData>
            </a:graphic>
          </wp:anchor>
        </w:drawing>
      </w:r>
    </w:p>
    <w:p w:rsidR="00000000" w:rsidDel="00000000" w:rsidP="00000000" w:rsidRDefault="00000000" w:rsidRPr="00000000" w14:paraId="0000000E">
      <w:pPr>
        <w:spacing w:line="360" w:lineRule="auto"/>
        <w:jc w:val="both"/>
        <w:rPr>
          <w:color w:val="202122"/>
          <w:highlight w:val="white"/>
        </w:rPr>
      </w:pPr>
      <w:r w:rsidDel="00000000" w:rsidR="00000000" w:rsidRPr="00000000">
        <w:rPr>
          <w:b w:val="1"/>
          <w:color w:val="202122"/>
          <w:highlight w:val="white"/>
          <w:rtl w:val="0"/>
        </w:rPr>
        <w:t xml:space="preserve">La sevillana</w:t>
      </w:r>
      <w:r w:rsidDel="00000000" w:rsidR="00000000" w:rsidRPr="00000000">
        <w:rPr>
          <w:color w:val="202122"/>
          <w:highlight w:val="white"/>
          <w:rtl w:val="0"/>
        </w:rPr>
        <w:t xml:space="preserve"> es un tipo de música y baile típico de Andalucía, especialmente de las provincias de Sevilla, Huelva y Cádiz. Esta danza se baila en parejas, tiene carácter festivo y todavía se baila y canta en las fiestas populares. La música que acompaña a las sevillanas suele proceder de una guitarra. Los primeros sonidos que se interpretan son rasgueos, hasta que el cantante hace la introducción al canto.</w:t>
      </w:r>
    </w:p>
    <w:p w:rsidR="00000000" w:rsidDel="00000000" w:rsidP="00000000" w:rsidRDefault="00000000" w:rsidRPr="00000000" w14:paraId="0000000F">
      <w:pPr>
        <w:spacing w:line="360" w:lineRule="auto"/>
        <w:jc w:val="both"/>
        <w:rPr>
          <w:color w:val="202122"/>
          <w:highlight w:val="white"/>
        </w:rPr>
      </w:pPr>
      <w:r w:rsidDel="00000000" w:rsidR="00000000" w:rsidRPr="00000000">
        <w:rPr>
          <w:color w:val="202122"/>
          <w:highlight w:val="white"/>
          <w:rtl w:val="0"/>
        </w:rPr>
        <w:t xml:space="preserve">Además, es habitual que la música y el canto vayan acompañados de palmas y, en ocasiones, de castañuelas.</w:t>
      </w:r>
      <w:r w:rsidDel="00000000" w:rsidR="00000000" w:rsidRPr="00000000">
        <w:rPr>
          <w:rtl w:val="0"/>
        </w:rPr>
      </w:r>
    </w:p>
    <w:p w:rsidR="00000000" w:rsidDel="00000000" w:rsidP="00000000" w:rsidRDefault="00000000" w:rsidRPr="00000000" w14:paraId="00000010">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11">
      <w:pPr>
        <w:spacing w:line="360" w:lineRule="auto"/>
        <w:jc w:val="both"/>
        <w:rPr>
          <w:color w:val="202122"/>
          <w:highlight w:val="white"/>
        </w:rPr>
      </w:pPr>
      <w:r w:rsidDel="00000000" w:rsidR="00000000" w:rsidRPr="00000000">
        <w:rPr>
          <w:color w:val="202122"/>
          <w:highlight w:val="white"/>
          <w:rtl w:val="0"/>
        </w:rPr>
        <w:t xml:space="preserve">Realizaremos un arreglo para conjunto de guitarras. Desde su transcripción para guitarra clásica, esta Suite se ha convertido en una de las obras más importantes del repertorio. Tanto es así, que ha sido interpretado y grabado por guitarristas como Julian Bream y John Williams.</w:t>
      </w:r>
    </w:p>
    <w:p w:rsidR="00000000" w:rsidDel="00000000" w:rsidP="00000000" w:rsidRDefault="00000000" w:rsidRPr="00000000" w14:paraId="00000012">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3">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4">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5">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6">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7">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8">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9">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A">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B">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C">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D">
      <w:pPr>
        <w:spacing w:after="240" w:before="240" w:line="360" w:lineRule="auto"/>
        <w:jc w:val="center"/>
        <w:rPr>
          <w:b w:val="1"/>
          <w:u w:val="single"/>
        </w:rPr>
      </w:pPr>
      <w:r w:rsidDel="00000000" w:rsidR="00000000" w:rsidRPr="00000000">
        <w:rPr>
          <w:b w:val="1"/>
          <w:u w:val="single"/>
          <w:rtl w:val="0"/>
        </w:rPr>
        <w:t xml:space="preserve">Actividades para esta Lección</w:t>
      </w:r>
    </w:p>
    <w:p w:rsidR="00000000" w:rsidDel="00000000" w:rsidP="00000000" w:rsidRDefault="00000000" w:rsidRPr="00000000" w14:paraId="0000001E">
      <w:pPr>
        <w:numPr>
          <w:ilvl w:val="0"/>
          <w:numId w:val="2"/>
        </w:numPr>
        <w:ind w:left="720" w:hanging="360"/>
        <w:jc w:val="both"/>
        <w:rPr>
          <w:b w:val="1"/>
        </w:rPr>
      </w:pPr>
      <w:r w:rsidDel="00000000" w:rsidR="00000000" w:rsidRPr="00000000">
        <w:rPr>
          <w:b w:val="1"/>
          <w:rtl w:val="0"/>
        </w:rPr>
        <w:t xml:space="preserve">Aquí tienes algunas versiones de la misma pieza, escucha e identifica las diferencias entre ellas.</w:t>
      </w:r>
    </w:p>
    <w:p w:rsidR="00000000" w:rsidDel="00000000" w:rsidP="00000000" w:rsidRDefault="00000000" w:rsidRPr="00000000" w14:paraId="0000001F">
      <w:pPr>
        <w:ind w:firstLine="708.6614173228347"/>
        <w:rPr>
          <w:b w:val="1"/>
          <w:color w:val="ff0000"/>
        </w:rPr>
      </w:pPr>
      <w:r w:rsidDel="00000000" w:rsidR="00000000" w:rsidRPr="00000000">
        <w:rPr>
          <w:rFonts w:ascii="Comfortaa" w:cs="Comfortaa" w:eastAsia="Comfortaa" w:hAnsi="Comfortaa"/>
          <w:b w:val="1"/>
          <w:color w:val="202122"/>
          <w:sz w:val="21"/>
          <w:szCs w:val="21"/>
          <w:highlight w:val="white"/>
          <w:rtl w:val="0"/>
        </w:rPr>
        <w:t xml:space="preserve">Link 1:  </w:t>
      </w:r>
      <w:hyperlink r:id="rId10">
        <w:r w:rsidDel="00000000" w:rsidR="00000000" w:rsidRPr="00000000">
          <w:rPr>
            <w:b w:val="1"/>
            <w:color w:val="1155cc"/>
            <w:u w:val="single"/>
            <w:rtl w:val="0"/>
          </w:rPr>
          <w:t xml:space="preserve">https://www.youtube.com/watch?v=Vm7XS5X9_2w</w:t>
        </w:r>
      </w:hyperlink>
      <w:r w:rsidDel="00000000" w:rsidR="00000000" w:rsidRPr="00000000">
        <w:rPr>
          <w:rtl w:val="0"/>
        </w:rPr>
      </w:r>
    </w:p>
    <w:p w:rsidR="00000000" w:rsidDel="00000000" w:rsidP="00000000" w:rsidRDefault="00000000" w:rsidRPr="00000000" w14:paraId="00000020">
      <w:pPr>
        <w:ind w:firstLine="708.6614173228347"/>
        <w:rPr>
          <w:b w:val="1"/>
        </w:rPr>
      </w:pPr>
      <w:r w:rsidDel="00000000" w:rsidR="00000000" w:rsidRPr="00000000">
        <w:rPr>
          <w:rtl w:val="0"/>
        </w:rPr>
        <w:t xml:space="preserve">Link 2: </w:t>
      </w:r>
      <w:hyperlink r:id="rId11">
        <w:r w:rsidDel="00000000" w:rsidR="00000000" w:rsidRPr="00000000">
          <w:rPr>
            <w:b w:val="1"/>
            <w:color w:val="1155cc"/>
            <w:u w:val="single"/>
            <w:rtl w:val="0"/>
          </w:rPr>
          <w:t xml:space="preserve">https://www.youtube.com/watch?v=e1auLYYfZ9c</w:t>
        </w:r>
      </w:hyperlink>
      <w:r w:rsidDel="00000000" w:rsidR="00000000" w:rsidRPr="00000000">
        <w:rPr>
          <w:rtl w:val="0"/>
        </w:rPr>
      </w:r>
    </w:p>
    <w:p w:rsidR="00000000" w:rsidDel="00000000" w:rsidP="00000000" w:rsidRDefault="00000000" w:rsidRPr="00000000" w14:paraId="00000021">
      <w:pPr>
        <w:ind w:firstLine="708.6614173228347"/>
        <w:rPr>
          <w:b w:val="1"/>
        </w:rPr>
      </w:pPr>
      <w:r w:rsidDel="00000000" w:rsidR="00000000" w:rsidRPr="00000000">
        <w:rPr>
          <w:rtl w:val="0"/>
        </w:rPr>
      </w:r>
    </w:p>
    <w:p w:rsidR="00000000" w:rsidDel="00000000" w:rsidP="00000000" w:rsidRDefault="00000000" w:rsidRPr="00000000" w14:paraId="00000022">
      <w:pPr>
        <w:spacing w:after="240" w:before="240" w:line="360" w:lineRule="auto"/>
        <w:ind w:left="720" w:firstLine="0"/>
        <w:jc w:val="both"/>
        <w:rPr>
          <w:b w:val="1"/>
        </w:rPr>
      </w:pPr>
      <w:r w:rsidDel="00000000" w:rsidR="00000000" w:rsidRPr="00000000">
        <w:rPr>
          <w:b w:val="1"/>
          <w:rtl w:val="0"/>
        </w:rPr>
        <w:t xml:space="preserve">2. Aquí puedes encontrar un link a Google Maps</w:t>
      </w:r>
      <w:r w:rsidDel="00000000" w:rsidR="00000000" w:rsidRPr="00000000">
        <w:rPr>
          <w:rtl w:val="0"/>
        </w:rPr>
        <w:t xml:space="preserve">: </w:t>
      </w:r>
      <w:hyperlink r:id="rId12">
        <w:r w:rsidDel="00000000" w:rsidR="00000000" w:rsidRPr="00000000">
          <w:rPr>
            <w:color w:val="0000ee"/>
            <w:u w:val="single"/>
            <w:shd w:fill="auto" w:val="clear"/>
            <w:rtl w:val="0"/>
          </w:rPr>
          <w:t xml:space="preserve">Spain</w:t>
        </w:r>
      </w:hyperlink>
      <w:r w:rsidDel="00000000" w:rsidR="00000000" w:rsidRPr="00000000">
        <w:rPr>
          <w:rtl w:val="0"/>
        </w:rPr>
        <w:br w:type="textWrapping"/>
      </w:r>
      <w:r w:rsidDel="00000000" w:rsidR="00000000" w:rsidRPr="00000000">
        <w:rPr>
          <w:b w:val="1"/>
          <w:rtl w:val="0"/>
        </w:rPr>
        <w:t xml:space="preserve">Intenta localizar Sevilla. ¿Puedes indicar dónde se encuentra esta ciudad?</w:t>
      </w:r>
    </w:p>
    <w:p w:rsidR="00000000" w:rsidDel="00000000" w:rsidP="00000000" w:rsidRDefault="00000000" w:rsidRPr="00000000" w14:paraId="00000023">
      <w:pPr>
        <w:spacing w:after="240" w:before="240" w:line="360" w:lineRule="auto"/>
        <w:ind w:left="720" w:firstLine="0"/>
        <w:jc w:val="both"/>
        <w:rPr>
          <w:b w:val="1"/>
        </w:rPr>
      </w:pPr>
      <w:r w:rsidDel="00000000" w:rsidR="00000000" w:rsidRPr="00000000">
        <w:rPr/>
        <w:drawing>
          <wp:inline distB="114300" distT="114300" distL="114300" distR="114300">
            <wp:extent cx="2552700" cy="1790700"/>
            <wp:effectExtent b="0" l="0" r="0" t="0"/>
            <wp:docPr id="3"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2552700"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240" w:before="240" w:line="360" w:lineRule="auto"/>
        <w:ind w:left="720" w:firstLine="0"/>
        <w:jc w:val="both"/>
        <w:rPr/>
      </w:pPr>
      <w:r w:rsidDel="00000000" w:rsidR="00000000" w:rsidRPr="00000000">
        <w:rPr>
          <w:b w:val="1"/>
          <w:rtl w:val="0"/>
        </w:rPr>
        <w:t xml:space="preserve">3. En el siguiente enlace podrás escuchar una sevillana instrumental, por tanto, la voz cantada se sustituye por la guitarra.</w:t>
        <w:br w:type="textWrapping"/>
      </w:r>
      <w:r w:rsidDel="00000000" w:rsidR="00000000" w:rsidRPr="00000000">
        <w:rPr>
          <w:rtl w:val="0"/>
        </w:rPr>
        <w:t xml:space="preserve">Link 3: </w:t>
      </w:r>
      <w:hyperlink r:id="rId14">
        <w:r w:rsidDel="00000000" w:rsidR="00000000" w:rsidRPr="00000000">
          <w:rPr>
            <w:color w:val="0000ee"/>
            <w:u w:val="single"/>
            <w:shd w:fill="auto" w:val="clear"/>
            <w:rtl w:val="0"/>
          </w:rPr>
          <w:t xml:space="preserve">SEVILLANA, PACO DE LUCIA</w:t>
        </w:r>
      </w:hyperlink>
      <w:r w:rsidDel="00000000" w:rsidR="00000000" w:rsidRPr="00000000">
        <w:rPr>
          <w:rtl w:val="0"/>
        </w:rPr>
        <w:br w:type="textWrapping"/>
        <w:br w:type="textWrapping"/>
        <w:t xml:space="preserve">a) ¿Eres capaz de identificar en qué minuto aparece el rasgueo inicial previo al inicio de la melodía?</w:t>
      </w:r>
    </w:p>
    <w:p w:rsidR="00000000" w:rsidDel="00000000" w:rsidP="00000000" w:rsidRDefault="00000000" w:rsidRPr="00000000" w14:paraId="00000025">
      <w:pPr>
        <w:spacing w:after="240" w:before="240" w:line="360" w:lineRule="auto"/>
        <w:ind w:left="720" w:firstLine="0"/>
        <w:jc w:val="both"/>
        <w:rPr/>
      </w:pPr>
      <w:r w:rsidDel="00000000" w:rsidR="00000000" w:rsidRPr="00000000">
        <w:rPr>
          <w:rtl w:val="0"/>
        </w:rPr>
        <w:t xml:space="preserve">b) ¿Lo oyes más de una vez? Indica cuántas veces.</w:t>
      </w:r>
    </w:p>
    <w:p w:rsidR="00000000" w:rsidDel="00000000" w:rsidP="00000000" w:rsidRDefault="00000000" w:rsidRPr="00000000" w14:paraId="00000026">
      <w:pPr>
        <w:spacing w:after="240" w:before="240" w:line="360" w:lineRule="auto"/>
        <w:ind w:left="720" w:firstLine="0"/>
        <w:jc w:val="both"/>
        <w:rPr/>
      </w:pPr>
      <w:r w:rsidDel="00000000" w:rsidR="00000000" w:rsidRPr="00000000">
        <w:rPr>
          <w:rtl w:val="0"/>
        </w:rPr>
        <w:t xml:space="preserve">c) ¿Escuchas palmas o castañuelas?</w:t>
        <w:br w:type="textWrapping"/>
      </w:r>
    </w:p>
    <w:p w:rsidR="00000000" w:rsidDel="00000000" w:rsidP="00000000" w:rsidRDefault="00000000" w:rsidRPr="00000000" w14:paraId="00000027">
      <w:pPr>
        <w:spacing w:after="240" w:before="240" w:line="360" w:lineRule="auto"/>
        <w:ind w:left="720" w:firstLine="0"/>
        <w:jc w:val="both"/>
        <w:rPr>
          <w:b w:val="1"/>
        </w:rPr>
      </w:pPr>
      <w:r w:rsidDel="00000000" w:rsidR="00000000" w:rsidRPr="00000000">
        <w:rPr>
          <w:b w:val="1"/>
          <w:rtl w:val="0"/>
        </w:rPr>
        <w:t xml:space="preserve">4. En medio de la obra podemos encontrar una sección contrastante con un carácter diferente. Escucha el enlace e indica en qué minuto empieza y en qué minuto volvemos al Tempo I.</w:t>
      </w:r>
    </w:p>
    <w:p w:rsidR="00000000" w:rsidDel="00000000" w:rsidP="00000000" w:rsidRDefault="00000000" w:rsidRPr="00000000" w14:paraId="00000028">
      <w:pPr>
        <w:spacing w:after="240" w:before="240" w:line="360" w:lineRule="auto"/>
        <w:ind w:left="720" w:firstLine="0"/>
        <w:jc w:val="both"/>
        <w:rPr>
          <w:rFonts w:ascii="Comfortaa" w:cs="Comfortaa" w:eastAsia="Comfortaa" w:hAnsi="Comfortaa"/>
          <w:b w:val="1"/>
          <w:color w:val="202122"/>
          <w:sz w:val="21"/>
          <w:szCs w:val="21"/>
          <w:highlight w:val="white"/>
        </w:rPr>
      </w:pPr>
      <w:r w:rsidDel="00000000" w:rsidR="00000000" w:rsidRPr="00000000">
        <w:rPr>
          <w:rtl w:val="0"/>
        </w:rPr>
        <w:t xml:space="preserve">Link 4:</w:t>
      </w:r>
      <w:r w:rsidDel="00000000" w:rsidR="00000000" w:rsidRPr="00000000">
        <w:rPr>
          <w:b w:val="1"/>
          <w:rtl w:val="0"/>
        </w:rPr>
        <w:t xml:space="preserve"> </w:t>
      </w:r>
      <w:hyperlink r:id="rId15">
        <w:r w:rsidDel="00000000" w:rsidR="00000000" w:rsidRPr="00000000">
          <w:rPr>
            <w:b w:val="1"/>
            <w:color w:val="1155cc"/>
            <w:u w:val="single"/>
            <w:rtl w:val="0"/>
          </w:rPr>
          <w:t xml:space="preserve">https://www.youtube.com/watch?v=e1auLYYfZ9c</w:t>
        </w:r>
      </w:hyperlink>
      <w:r w:rsidDel="00000000" w:rsidR="00000000" w:rsidRPr="00000000">
        <w:rPr>
          <w:rtl w:val="0"/>
        </w:rPr>
      </w:r>
    </w:p>
    <w:p w:rsidR="00000000" w:rsidDel="00000000" w:rsidP="00000000" w:rsidRDefault="00000000" w:rsidRPr="00000000" w14:paraId="00000029">
      <w:pPr>
        <w:spacing w:after="240" w:before="240" w:line="360" w:lineRule="auto"/>
        <w:jc w:val="left"/>
        <w:rPr>
          <w:b w:val="1"/>
          <w:u w:val="single"/>
        </w:rPr>
      </w:pPr>
      <w:r w:rsidDel="00000000" w:rsidR="00000000" w:rsidRPr="00000000">
        <w:rPr>
          <w:rtl w:val="0"/>
        </w:rPr>
      </w:r>
    </w:p>
    <w:p w:rsidR="00000000" w:rsidDel="00000000" w:rsidP="00000000" w:rsidRDefault="00000000" w:rsidRPr="00000000" w14:paraId="0000002A">
      <w:pPr>
        <w:spacing w:line="360" w:lineRule="auto"/>
        <w:jc w:val="both"/>
        <w:rPr>
          <w:b w:val="1"/>
        </w:rPr>
      </w:pPr>
      <w:r w:rsidDel="00000000" w:rsidR="00000000" w:rsidRPr="00000000">
        <w:rPr>
          <w:b w:val="1"/>
          <w:rtl w:val="0"/>
        </w:rPr>
        <w:t xml:space="preserve">LECCIÓN 2</w:t>
      </w:r>
    </w:p>
    <w:p w:rsidR="00000000" w:rsidDel="00000000" w:rsidP="00000000" w:rsidRDefault="00000000" w:rsidRPr="00000000" w14:paraId="0000002B">
      <w:pPr>
        <w:pStyle w:val="Heading3"/>
        <w:keepNext w:val="0"/>
        <w:keepLines w:val="0"/>
        <w:spacing w:before="280" w:line="360" w:lineRule="auto"/>
        <w:rPr>
          <w:sz w:val="22"/>
          <w:szCs w:val="22"/>
        </w:rPr>
      </w:pPr>
      <w:bookmarkStart w:colFirst="0" w:colLast="0" w:name="_ojnslut8dcpt" w:id="0"/>
      <w:bookmarkEnd w:id="0"/>
      <w:r w:rsidDel="00000000" w:rsidR="00000000" w:rsidRPr="00000000">
        <w:rPr>
          <w:b w:val="1"/>
          <w:color w:val="000000"/>
          <w:sz w:val="22"/>
          <w:szCs w:val="22"/>
          <w:rtl w:val="0"/>
        </w:rPr>
        <w:t xml:space="preserve">RITMO</w:t>
      </w:r>
      <w:r w:rsidDel="00000000" w:rsidR="00000000" w:rsidRPr="00000000">
        <w:rPr>
          <w:sz w:val="22"/>
          <w:szCs w:val="22"/>
          <w:rtl w:val="0"/>
        </w:rPr>
        <w:t xml:space="preserve"> </w:t>
      </w:r>
    </w:p>
    <w:p w:rsidR="00000000" w:rsidDel="00000000" w:rsidP="00000000" w:rsidRDefault="00000000" w:rsidRPr="00000000" w14:paraId="0000002C">
      <w:pPr>
        <w:shd w:fill="ffffff" w:val="clear"/>
        <w:spacing w:after="120" w:before="120" w:line="360" w:lineRule="auto"/>
        <w:jc w:val="both"/>
        <w:rPr/>
      </w:pPr>
      <w:r w:rsidDel="00000000" w:rsidR="00000000" w:rsidRPr="00000000">
        <w:rPr>
          <w:rtl w:val="0"/>
        </w:rPr>
        <w:t xml:space="preserve">El compás de 'Sevilla' es 3/4 (compás de danza). El ritmo de las sevillanas es muy típico andaluz, se caracteriza por ser muy acentuado en sus melodías.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pacing w:line="360" w:lineRule="auto"/>
        <w:jc w:val="center"/>
        <w:rPr>
          <w:b w:val="1"/>
        </w:rPr>
      </w:pPr>
      <w:r w:rsidDel="00000000" w:rsidR="00000000" w:rsidRPr="00000000">
        <w:rPr>
          <w:b w:val="1"/>
          <w:u w:val="single"/>
          <w:rtl w:val="0"/>
        </w:rPr>
        <w:t xml:space="preserve">Actividades para esta Lección</w:t>
      </w:r>
      <w:r w:rsidDel="00000000" w:rsidR="00000000" w:rsidRPr="00000000">
        <w:rPr>
          <w:rtl w:val="0"/>
        </w:rPr>
      </w:r>
    </w:p>
    <w:p w:rsidR="00000000" w:rsidDel="00000000" w:rsidP="00000000" w:rsidRDefault="00000000" w:rsidRPr="00000000" w14:paraId="0000002F">
      <w:pPr>
        <w:spacing w:after="240" w:before="240" w:line="360" w:lineRule="auto"/>
        <w:ind w:left="360"/>
        <w:rPr>
          <w:color w:val="ff0000"/>
        </w:rPr>
      </w:pPr>
      <w:r w:rsidDel="00000000" w:rsidR="00000000" w:rsidRPr="00000000">
        <w:rPr>
          <w:rtl w:val="0"/>
        </w:rPr>
        <w:t xml:space="preserve">1.</w:t>
      </w:r>
      <w:r w:rsidDel="00000000" w:rsidR="00000000" w:rsidRPr="00000000">
        <w:rPr>
          <w:rtl w:val="0"/>
        </w:rPr>
        <w:tab/>
        <w:t xml:space="preserve">Escucha la canción interpretada por una banda</w:t>
      </w:r>
      <w:r w:rsidDel="00000000" w:rsidR="00000000" w:rsidRPr="00000000">
        <w:rPr>
          <w:rtl w:val="0"/>
        </w:rPr>
        <w:t xml:space="preserve">: </w:t>
      </w:r>
      <w:hyperlink r:id="rId16">
        <w:r w:rsidDel="00000000" w:rsidR="00000000" w:rsidRPr="00000000">
          <w:rPr>
            <w:color w:val="1155cc"/>
            <w:u w:val="single"/>
            <w:rtl w:val="0"/>
          </w:rPr>
          <w:t xml:space="preserve">https://www.youtube.com/watch?v=waYKh1tXgsw</w:t>
        </w:r>
      </w:hyperlink>
      <w:r w:rsidDel="00000000" w:rsidR="00000000" w:rsidRPr="00000000">
        <w:rPr>
          <w:rtl w:val="0"/>
        </w:rPr>
      </w:r>
    </w:p>
    <w:p w:rsidR="00000000" w:rsidDel="00000000" w:rsidP="00000000" w:rsidRDefault="00000000" w:rsidRPr="00000000" w14:paraId="00000030">
      <w:pPr>
        <w:spacing w:after="240" w:before="240" w:line="360" w:lineRule="auto"/>
        <w:ind w:left="360"/>
        <w:rPr/>
      </w:pPr>
      <w:r w:rsidDel="00000000" w:rsidR="00000000" w:rsidRPr="00000000">
        <w:rPr>
          <w:rtl w:val="0"/>
        </w:rPr>
        <w:t xml:space="preserve">2.</w:t>
      </w:r>
      <w:r w:rsidDel="00000000" w:rsidR="00000000" w:rsidRPr="00000000">
        <w:rPr>
          <w:rtl w:val="0"/>
        </w:rPr>
        <w:tab/>
        <w:t xml:space="preserve">Aprende a hacer el solfeo de estos dos patrones rítmicos inspirados en los diferentes temas de la canción.</w:t>
      </w:r>
      <w:r w:rsidDel="00000000" w:rsidR="00000000" w:rsidRPr="00000000">
        <w:rPr>
          <w:rtl w:val="0"/>
        </w:rPr>
      </w:r>
    </w:p>
    <w:p w:rsidR="00000000" w:rsidDel="00000000" w:rsidP="00000000" w:rsidRDefault="00000000" w:rsidRPr="00000000" w14:paraId="00000031">
      <w:pPr>
        <w:spacing w:after="240" w:before="240" w:line="360" w:lineRule="auto"/>
        <w:jc w:val="center"/>
        <w:rPr>
          <w:b w:val="1"/>
        </w:rPr>
      </w:pPr>
      <w:r w:rsidDel="00000000" w:rsidR="00000000" w:rsidRPr="00000000">
        <w:rPr>
          <w:b w:val="1"/>
          <w:rtl w:val="0"/>
        </w:rPr>
        <w:t xml:space="preserve">Patrón Rítmico nº1 (Sevillanas)</w:t>
      </w:r>
    </w:p>
    <w:p w:rsidR="00000000" w:rsidDel="00000000" w:rsidP="00000000" w:rsidRDefault="00000000" w:rsidRPr="00000000" w14:paraId="00000032">
      <w:pPr>
        <w:spacing w:after="240" w:before="240" w:line="360" w:lineRule="auto"/>
        <w:jc w:val="center"/>
        <w:rPr>
          <w:b w:val="1"/>
        </w:rPr>
      </w:pPr>
      <w:r w:rsidDel="00000000" w:rsidR="00000000" w:rsidRPr="00000000">
        <w:rPr>
          <w:b w:val="1"/>
        </w:rPr>
        <w:drawing>
          <wp:inline distB="114300" distT="114300" distL="114300" distR="114300">
            <wp:extent cx="5731200" cy="469900"/>
            <wp:effectExtent b="0" l="0" r="0" t="0"/>
            <wp:docPr id="12"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5731200" cy="469900"/>
                    </a:xfrm>
                    <a:prstGeom prst="rect"/>
                    <a:ln/>
                  </pic:spPr>
                </pic:pic>
              </a:graphicData>
            </a:graphic>
          </wp:inline>
        </w:drawing>
      </w:r>
      <w:r w:rsidDel="00000000" w:rsidR="00000000" w:rsidRPr="00000000">
        <w:rPr>
          <w:b w:val="1"/>
          <w:rtl w:val="0"/>
        </w:rPr>
        <w:t xml:space="preserve"> </w:t>
      </w:r>
    </w:p>
    <w:p w:rsidR="00000000" w:rsidDel="00000000" w:rsidP="00000000" w:rsidRDefault="00000000" w:rsidRPr="00000000" w14:paraId="00000033">
      <w:pPr>
        <w:spacing w:line="360" w:lineRule="auto"/>
        <w:jc w:val="center"/>
        <w:rPr>
          <w:b w:val="1"/>
        </w:rPr>
      </w:pPr>
      <w:r w:rsidDel="00000000" w:rsidR="00000000" w:rsidRPr="00000000">
        <w:rPr>
          <w:b w:val="1"/>
          <w:rtl w:val="0"/>
        </w:rPr>
        <w:t xml:space="preserve">Patrón Rítmico nº2</w:t>
      </w:r>
    </w:p>
    <w:p w:rsidR="00000000" w:rsidDel="00000000" w:rsidP="00000000" w:rsidRDefault="00000000" w:rsidRPr="00000000" w14:paraId="00000034">
      <w:pPr>
        <w:spacing w:after="240" w:before="240" w:line="360" w:lineRule="auto"/>
        <w:ind w:left="580"/>
        <w:rPr/>
      </w:pPr>
      <w:r w:rsidDel="00000000" w:rsidR="00000000" w:rsidRPr="00000000">
        <w:rPr/>
        <w:drawing>
          <wp:inline distB="114300" distT="114300" distL="114300" distR="114300">
            <wp:extent cx="5731200" cy="431800"/>
            <wp:effectExtent b="0" l="0" r="0" t="0"/>
            <wp:docPr id="9"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5731200" cy="4318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after="240" w:before="240" w:line="360" w:lineRule="auto"/>
        <w:ind w:left="566.9291338582678" w:hanging="566.9291338582678"/>
        <w:rPr>
          <w:color w:val="ff0000"/>
        </w:rPr>
      </w:pPr>
      <w:r w:rsidDel="00000000" w:rsidR="00000000" w:rsidRPr="00000000">
        <w:rPr>
          <w:rtl w:val="0"/>
        </w:rPr>
        <w:t xml:space="preserve">3.</w:t>
      </w:r>
      <w:r w:rsidDel="00000000" w:rsidR="00000000" w:rsidRPr="00000000">
        <w:rPr>
          <w:rtl w:val="0"/>
        </w:rPr>
        <w:t xml:space="preserve">  </w:t>
        <w:tab/>
        <w:t xml:space="preserve">Aprende a tocar en tu instrumento los ritmos de la canción. Puedes tocar la misma nota para todos, o puedes tocar 2 notas diferentes (una en cada compás)</w:t>
      </w:r>
      <w:r w:rsidDel="00000000" w:rsidR="00000000" w:rsidRPr="00000000">
        <w:rPr>
          <w:color w:val="ff0000"/>
        </w:rPr>
        <w:drawing>
          <wp:inline distB="114300" distT="114300" distL="114300" distR="114300">
            <wp:extent cx="5731200" cy="2387600"/>
            <wp:effectExtent b="0" l="0" r="0" t="0"/>
            <wp:docPr id="2"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5731200" cy="23876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spacing w:line="360" w:lineRule="auto"/>
        <w:ind w:left="0" w:firstLine="0"/>
        <w:jc w:val="both"/>
        <w:rPr/>
      </w:pPr>
      <w:r w:rsidDel="00000000" w:rsidR="00000000" w:rsidRPr="00000000">
        <w:rPr>
          <w:rtl w:val="0"/>
        </w:rPr>
      </w:r>
    </w:p>
    <w:p w:rsidR="00000000" w:rsidDel="00000000" w:rsidP="00000000" w:rsidRDefault="00000000" w:rsidRPr="00000000" w14:paraId="00000037">
      <w:pPr>
        <w:spacing w:line="360" w:lineRule="auto"/>
        <w:ind w:left="850.3937007874017" w:hanging="850.3937007874017"/>
        <w:jc w:val="both"/>
        <w:rPr/>
      </w:pPr>
      <w:r w:rsidDel="00000000" w:rsidR="00000000" w:rsidRPr="00000000">
        <w:rPr>
          <w:rtl w:val="0"/>
        </w:rPr>
        <w:t xml:space="preserve">4. Ahora, junto con tu profesor u otro alumno, puedes tocar el patrón rítmico nº 2 con un ostinato rítmico, basado en el patrón rítmico nº 1. </w:t>
      </w:r>
    </w:p>
    <w:p w:rsidR="00000000" w:rsidDel="00000000" w:rsidP="00000000" w:rsidRDefault="00000000" w:rsidRPr="00000000" w14:paraId="00000038">
      <w:pPr>
        <w:spacing w:line="360" w:lineRule="auto"/>
        <w:ind w:left="850.3937007874017" w:hanging="850.3937007874017"/>
        <w:jc w:val="both"/>
        <w:rPr/>
      </w:pPr>
      <w:r w:rsidDel="00000000" w:rsidR="00000000" w:rsidRPr="00000000">
        <w:rPr>
          <w:rtl w:val="0"/>
        </w:rPr>
      </w:r>
    </w:p>
    <w:p w:rsidR="00000000" w:rsidDel="00000000" w:rsidP="00000000" w:rsidRDefault="00000000" w:rsidRPr="00000000" w14:paraId="00000039">
      <w:pPr>
        <w:shd w:fill="ffffff" w:val="clear"/>
        <w:spacing w:after="120" w:before="120" w:line="360" w:lineRule="auto"/>
        <w:ind w:firstLine="0"/>
        <w:rPr>
          <w:color w:val="202122"/>
          <w:highlight w:val="yellow"/>
        </w:rPr>
      </w:pPr>
      <w:r w:rsidDel="00000000" w:rsidR="00000000" w:rsidRPr="00000000">
        <w:rPr>
          <w:b w:val="1"/>
          <w:color w:val="202122"/>
          <w:rtl w:val="0"/>
        </w:rPr>
        <w:t xml:space="preserve">MELODÍA</w:t>
      </w:r>
      <w:r w:rsidDel="00000000" w:rsidR="00000000" w:rsidRPr="00000000">
        <w:rPr>
          <w:rtl w:val="0"/>
        </w:rPr>
      </w:r>
    </w:p>
    <w:p w:rsidR="00000000" w:rsidDel="00000000" w:rsidP="00000000" w:rsidRDefault="00000000" w:rsidRPr="00000000" w14:paraId="0000003A">
      <w:pPr>
        <w:shd w:fill="ffffff" w:val="clear"/>
        <w:spacing w:after="120" w:before="120" w:line="360" w:lineRule="auto"/>
        <w:jc w:val="both"/>
        <w:rPr/>
      </w:pPr>
      <w:r w:rsidDel="00000000" w:rsidR="00000000" w:rsidRPr="00000000">
        <w:rPr>
          <w:color w:val="202122"/>
          <w:rtl w:val="0"/>
        </w:rPr>
        <w:t xml:space="preserve">La obra está en fa mayor, pero hay partes modales, basadas en el modo frigio en do (por ejemplo, en la introducción), los compases 1 a 2 son los más característicos de la música andaluza. El compás es ¾ (en otras sevillanas, también se puede encontrar 3/8). Esta obra es un baile y sus sentimientos son muy felices y alegres.</w:t>
      </w:r>
      <w:r w:rsidDel="00000000" w:rsidR="00000000" w:rsidRPr="00000000">
        <w:rPr>
          <w:rtl w:val="0"/>
        </w:rPr>
      </w:r>
    </w:p>
    <w:p w:rsidR="00000000" w:rsidDel="00000000" w:rsidP="00000000" w:rsidRDefault="00000000" w:rsidRPr="00000000" w14:paraId="0000003B">
      <w:pPr>
        <w:spacing w:after="240" w:before="240" w:line="360" w:lineRule="auto"/>
        <w:ind w:left="360"/>
        <w:rPr/>
      </w:pPr>
      <w:r w:rsidDel="00000000" w:rsidR="00000000" w:rsidRPr="00000000">
        <w:rPr>
          <w:rtl w:val="0"/>
        </w:rPr>
        <w:t xml:space="preserve">1.</w:t>
      </w:r>
      <w:r w:rsidDel="00000000" w:rsidR="00000000" w:rsidRPr="00000000">
        <w:rPr>
          <w:rtl w:val="0"/>
        </w:rPr>
        <w:tab/>
        <w:t xml:space="preserve">Canta las melodías en la armadura original:</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-47624</wp:posOffset>
            </wp:positionH>
            <wp:positionV relativeFrom="paragraph">
              <wp:posOffset>434637</wp:posOffset>
            </wp:positionV>
            <wp:extent cx="5731200" cy="482600"/>
            <wp:effectExtent b="0" l="0" r="0" t="0"/>
            <wp:wrapSquare wrapText="bothSides" distB="114300" distT="114300" distL="114300" distR="114300"/>
            <wp:docPr id="7" name="image11.png"/>
            <a:graphic>
              <a:graphicData uri="http://schemas.openxmlformats.org/drawingml/2006/picture">
                <pic:pic>
                  <pic:nvPicPr>
                    <pic:cNvPr id="0" name="image11.png"/>
                    <pic:cNvPicPr preferRelativeResize="0"/>
                  </pic:nvPicPr>
                  <pic:blipFill>
                    <a:blip r:embed="rId20"/>
                    <a:srcRect b="0" l="0" r="0" t="0"/>
                    <a:stretch>
                      <a:fillRect/>
                    </a:stretch>
                  </pic:blipFill>
                  <pic:spPr>
                    <a:xfrm>
                      <a:off x="0" y="0"/>
                      <a:ext cx="5731200" cy="482600"/>
                    </a:xfrm>
                    <a:prstGeom prst="rect"/>
                    <a:ln/>
                  </pic:spPr>
                </pic:pic>
              </a:graphicData>
            </a:graphic>
          </wp:anchor>
        </w:drawing>
      </w:r>
    </w:p>
    <w:p w:rsidR="00000000" w:rsidDel="00000000" w:rsidP="00000000" w:rsidRDefault="00000000" w:rsidRPr="00000000" w14:paraId="0000003C">
      <w:pPr>
        <w:spacing w:after="240" w:before="240" w:line="360" w:lineRule="auto"/>
        <w:ind w:left="720" w:hanging="36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-69849</wp:posOffset>
            </wp:positionH>
            <wp:positionV relativeFrom="paragraph">
              <wp:posOffset>809625</wp:posOffset>
            </wp:positionV>
            <wp:extent cx="5731200" cy="635000"/>
            <wp:effectExtent b="0" l="0" r="0" t="0"/>
            <wp:wrapSquare wrapText="bothSides" distB="114300" distT="114300" distL="114300" distR="114300"/>
            <wp:docPr id="11" name="image12.png"/>
            <a:graphic>
              <a:graphicData uri="http://schemas.openxmlformats.org/drawingml/2006/picture">
                <pic:pic>
                  <pic:nvPicPr>
                    <pic:cNvPr id="0" name="image12.png"/>
                    <pic:cNvPicPr preferRelativeResize="0"/>
                  </pic:nvPicPr>
                  <pic:blipFill>
                    <a:blip r:embed="rId21"/>
                    <a:srcRect b="0" l="0" r="0" t="0"/>
                    <a:stretch>
                      <a:fillRect/>
                    </a:stretch>
                  </pic:blipFill>
                  <pic:spPr>
                    <a:xfrm>
                      <a:off x="0" y="0"/>
                      <a:ext cx="5731200" cy="635000"/>
                    </a:xfrm>
                    <a:prstGeom prst="rect"/>
                    <a:ln/>
                  </pic:spPr>
                </pic:pic>
              </a:graphicData>
            </a:graphic>
          </wp:anchor>
        </w:drawing>
      </w:r>
    </w:p>
    <w:p w:rsidR="00000000" w:rsidDel="00000000" w:rsidP="00000000" w:rsidRDefault="00000000" w:rsidRPr="00000000" w14:paraId="0000003D">
      <w:pPr>
        <w:spacing w:after="240" w:before="240" w:line="360" w:lineRule="auto"/>
        <w:ind w:left="360"/>
        <w:rPr>
          <w:i w:val="1"/>
        </w:rPr>
      </w:pPr>
      <w:r w:rsidDel="00000000" w:rsidR="00000000" w:rsidRPr="00000000">
        <w:rPr>
          <w:rtl w:val="0"/>
        </w:rPr>
        <w:t xml:space="preserve">2.</w:t>
      </w:r>
      <w:r w:rsidDel="00000000" w:rsidR="00000000" w:rsidRPr="00000000">
        <w:rPr>
          <w:rtl w:val="0"/>
        </w:rPr>
        <w:tab/>
        <w:t xml:space="preserve">Ahora, juntos:</w:t>
      </w:r>
      <w:r w:rsidDel="00000000" w:rsidR="00000000" w:rsidRPr="00000000">
        <w:rPr>
          <w:rtl w:val="0"/>
        </w:rPr>
      </w:r>
    </w:p>
    <w:p w:rsidR="00000000" w:rsidDel="00000000" w:rsidP="00000000" w:rsidRDefault="00000000" w:rsidRPr="00000000" w14:paraId="0000003E">
      <w:pPr>
        <w:spacing w:after="240" w:before="240" w:line="360" w:lineRule="auto"/>
        <w:ind w:left="360"/>
        <w:rPr>
          <w:i w:val="1"/>
        </w:rPr>
      </w:pPr>
      <w:r w:rsidDel="00000000" w:rsidR="00000000" w:rsidRPr="00000000">
        <w:rPr>
          <w:i w:val="1"/>
        </w:rPr>
        <w:drawing>
          <wp:inline distB="114300" distT="114300" distL="114300" distR="114300">
            <wp:extent cx="5731200" cy="1435100"/>
            <wp:effectExtent b="0" l="0" r="0" t="0"/>
            <wp:docPr id="13"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5731200" cy="14351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after="240" w:before="240" w:line="360" w:lineRule="auto"/>
        <w:rPr/>
      </w:pPr>
      <w:r w:rsidDel="00000000" w:rsidR="00000000" w:rsidRPr="00000000">
        <w:rPr/>
        <w:drawing>
          <wp:inline distB="114300" distT="114300" distL="114300" distR="114300">
            <wp:extent cx="5731200" cy="1231900"/>
            <wp:effectExtent b="0" l="0" r="0" t="0"/>
            <wp:docPr id="14" name="image8.png"/>
            <a:graphic>
              <a:graphicData uri="http://schemas.openxmlformats.org/drawingml/2006/picture">
                <pic:pic>
                  <pic:nvPicPr>
                    <pic:cNvPr id="0" name="image8.png"/>
                    <pic:cNvPicPr preferRelativeResize="0"/>
                  </pic:nvPicPr>
                  <pic:blipFill>
                    <a:blip r:embed="rId23"/>
                    <a:srcRect b="0" l="0" r="0" t="0"/>
                    <a:stretch>
                      <a:fillRect/>
                    </a:stretch>
                  </pic:blipFill>
                  <pic:spPr>
                    <a:xfrm>
                      <a:off x="0" y="0"/>
                      <a:ext cx="5731200" cy="12319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pacing w:after="240" w:before="240" w:line="360" w:lineRule="auto"/>
        <w:rPr/>
      </w:pPr>
      <w:r w:rsidDel="00000000" w:rsidR="00000000" w:rsidRPr="00000000">
        <w:rPr>
          <w:rtl w:val="0"/>
        </w:rPr>
        <w:t xml:space="preserve">3. Y por último, puedes cantar las melodías con ritmo de sevillanas. Puedes utilizar cualquier instrumento como acompañamiento (como las palmas, por ejemplo).</w:t>
      </w:r>
    </w:p>
    <w:p w:rsidR="00000000" w:rsidDel="00000000" w:rsidP="00000000" w:rsidRDefault="00000000" w:rsidRPr="00000000" w14:paraId="00000041">
      <w:pPr>
        <w:spacing w:after="240" w:before="240" w:line="360" w:lineRule="auto"/>
        <w:rPr/>
      </w:pPr>
      <w:r w:rsidDel="00000000" w:rsidR="00000000" w:rsidRPr="00000000">
        <w:rPr>
          <w:rtl w:val="0"/>
        </w:rPr>
      </w:r>
    </w:p>
    <w:p w:rsidR="00000000" w:rsidDel="00000000" w:rsidP="00000000" w:rsidRDefault="00000000" w:rsidRPr="00000000" w14:paraId="00000042">
      <w:pPr>
        <w:spacing w:after="240" w:before="240" w:line="360" w:lineRule="auto"/>
        <w:rPr/>
      </w:pPr>
      <w:r w:rsidDel="00000000" w:rsidR="00000000" w:rsidRPr="00000000">
        <w:rPr>
          <w:rtl w:val="0"/>
        </w:rPr>
      </w:r>
    </w:p>
    <w:p w:rsidR="00000000" w:rsidDel="00000000" w:rsidP="00000000" w:rsidRDefault="00000000" w:rsidRPr="00000000" w14:paraId="00000043">
      <w:pPr>
        <w:spacing w:after="240" w:before="240" w:line="360" w:lineRule="auto"/>
        <w:rPr/>
      </w:pPr>
      <w:r w:rsidDel="00000000" w:rsidR="00000000" w:rsidRPr="00000000">
        <w:rPr>
          <w:rtl w:val="0"/>
        </w:rPr>
      </w:r>
    </w:p>
    <w:p w:rsidR="00000000" w:rsidDel="00000000" w:rsidP="00000000" w:rsidRDefault="00000000" w:rsidRPr="00000000" w14:paraId="00000044">
      <w:pPr>
        <w:spacing w:after="240" w:before="240" w:lineRule="auto"/>
        <w:rPr>
          <w:b w:val="1"/>
        </w:rPr>
      </w:pPr>
      <w:r w:rsidDel="00000000" w:rsidR="00000000" w:rsidRPr="00000000">
        <w:rPr>
          <w:b w:val="1"/>
          <w:rtl w:val="0"/>
        </w:rPr>
        <w:t xml:space="preserve">LECCIÓN 3</w:t>
      </w:r>
    </w:p>
    <w:p w:rsidR="00000000" w:rsidDel="00000000" w:rsidP="00000000" w:rsidRDefault="00000000" w:rsidRPr="00000000" w14:paraId="00000045">
      <w:pPr>
        <w:spacing w:after="240" w:before="240" w:line="360" w:lineRule="auto"/>
        <w:jc w:val="center"/>
        <w:rPr>
          <w:u w:val="single"/>
        </w:rPr>
      </w:pPr>
      <w:r w:rsidDel="00000000" w:rsidR="00000000" w:rsidRPr="00000000">
        <w:rPr>
          <w:b w:val="1"/>
          <w:u w:val="single"/>
          <w:rtl w:val="0"/>
        </w:rPr>
        <w:t xml:space="preserve">PRINCIPALES IDEAS PARA LA INTERPRETACIÓN</w:t>
      </w:r>
      <w:r w:rsidDel="00000000" w:rsidR="00000000" w:rsidRPr="00000000">
        <w:rPr>
          <w:u w:val="single"/>
          <w:rtl w:val="0"/>
        </w:rPr>
        <w:t xml:space="preserve"> </w:t>
      </w:r>
    </w:p>
    <w:p w:rsidR="00000000" w:rsidDel="00000000" w:rsidP="00000000" w:rsidRDefault="00000000" w:rsidRPr="00000000" w14:paraId="00000046">
      <w:pPr>
        <w:spacing w:after="240" w:before="240" w:line="360" w:lineRule="auto"/>
        <w:jc w:val="center"/>
        <w:rPr>
          <w:u w:val="single"/>
        </w:rPr>
      </w:pPr>
      <w:r w:rsidDel="00000000" w:rsidR="00000000" w:rsidRPr="00000000">
        <w:rPr>
          <w:rtl w:val="0"/>
        </w:rPr>
      </w:r>
    </w:p>
    <w:p w:rsidR="00000000" w:rsidDel="00000000" w:rsidP="00000000" w:rsidRDefault="00000000" w:rsidRPr="00000000" w14:paraId="00000047">
      <w:pPr>
        <w:numPr>
          <w:ilvl w:val="0"/>
          <w:numId w:val="1"/>
        </w:numPr>
        <w:ind w:left="1440" w:hanging="360"/>
        <w:jc w:val="both"/>
        <w:rPr>
          <w:b w:val="1"/>
        </w:rPr>
      </w:pPr>
      <w:r w:rsidDel="00000000" w:rsidR="00000000" w:rsidRPr="00000000">
        <w:rPr>
          <w:b w:val="1"/>
          <w:rtl w:val="0"/>
        </w:rPr>
        <w:t xml:space="preserve">Las digitaciones son opcionales. Podrás adaptar la pieza a tus alumnos en la forma que necesiten.</w:t>
      </w:r>
    </w:p>
    <w:p w:rsidR="00000000" w:rsidDel="00000000" w:rsidP="00000000" w:rsidRDefault="00000000" w:rsidRPr="00000000" w14:paraId="00000048">
      <w:pPr>
        <w:numPr>
          <w:ilvl w:val="0"/>
          <w:numId w:val="1"/>
        </w:numPr>
        <w:ind w:left="1440" w:hanging="360"/>
        <w:jc w:val="both"/>
        <w:rPr>
          <w:b w:val="1"/>
        </w:rPr>
      </w:pPr>
      <w:r w:rsidDel="00000000" w:rsidR="00000000" w:rsidRPr="00000000">
        <w:rPr>
          <w:b w:val="1"/>
          <w:rtl w:val="0"/>
        </w:rPr>
        <w:t xml:space="preserve">Piensa en el nivel de tus alumnos y elige la voz.</w:t>
      </w:r>
    </w:p>
    <w:p w:rsidR="00000000" w:rsidDel="00000000" w:rsidP="00000000" w:rsidRDefault="00000000" w:rsidRPr="00000000" w14:paraId="00000049">
      <w:pPr>
        <w:numPr>
          <w:ilvl w:val="0"/>
          <w:numId w:val="1"/>
        </w:numPr>
        <w:ind w:left="1440" w:hanging="360"/>
        <w:jc w:val="both"/>
        <w:rPr>
          <w:b w:val="1"/>
        </w:rPr>
      </w:pPr>
      <w:r w:rsidDel="00000000" w:rsidR="00000000" w:rsidRPr="00000000">
        <w:rPr>
          <w:b w:val="1"/>
          <w:rtl w:val="0"/>
        </w:rPr>
        <w:t xml:space="preserve">Si es necesario puedes adaptar algunas de las voces. La primera voz se puede reproducir una octava más abajo.</w:t>
      </w:r>
    </w:p>
    <w:p w:rsidR="00000000" w:rsidDel="00000000" w:rsidP="00000000" w:rsidRDefault="00000000" w:rsidRPr="00000000" w14:paraId="0000004A">
      <w:pPr>
        <w:numPr>
          <w:ilvl w:val="0"/>
          <w:numId w:val="1"/>
        </w:numPr>
        <w:ind w:left="1440" w:hanging="360"/>
        <w:jc w:val="both"/>
        <w:rPr>
          <w:b w:val="1"/>
        </w:rPr>
      </w:pPr>
      <w:r w:rsidDel="00000000" w:rsidR="00000000" w:rsidRPr="00000000">
        <w:rPr>
          <w:b w:val="1"/>
          <w:rtl w:val="0"/>
        </w:rPr>
        <w:t xml:space="preserve">Piensa claramente en el ritmo.</w:t>
      </w:r>
    </w:p>
    <w:p w:rsidR="00000000" w:rsidDel="00000000" w:rsidP="00000000" w:rsidRDefault="00000000" w:rsidRPr="00000000" w14:paraId="0000004B">
      <w:pPr>
        <w:numPr>
          <w:ilvl w:val="0"/>
          <w:numId w:val="1"/>
        </w:numPr>
        <w:ind w:left="1440" w:hanging="360"/>
        <w:jc w:val="both"/>
        <w:rPr>
          <w:b w:val="1"/>
        </w:rPr>
      </w:pPr>
      <w:r w:rsidDel="00000000" w:rsidR="00000000" w:rsidRPr="00000000">
        <w:rPr>
          <w:b w:val="1"/>
          <w:rtl w:val="0"/>
        </w:rPr>
        <w:t xml:space="preserve">Utiliza un metrónomo y trata de mantener el tempo.</w:t>
      </w:r>
    </w:p>
    <w:p w:rsidR="00000000" w:rsidDel="00000000" w:rsidP="00000000" w:rsidRDefault="00000000" w:rsidRPr="00000000" w14:paraId="0000004C">
      <w:pPr>
        <w:numPr>
          <w:ilvl w:val="0"/>
          <w:numId w:val="1"/>
        </w:numPr>
        <w:ind w:left="1440" w:hanging="360"/>
        <w:jc w:val="both"/>
        <w:rPr>
          <w:b w:val="1"/>
        </w:rPr>
      </w:pPr>
      <w:r w:rsidDel="00000000" w:rsidR="00000000" w:rsidRPr="00000000">
        <w:rPr>
          <w:b w:val="1"/>
          <w:rtl w:val="0"/>
        </w:rPr>
        <w:t xml:space="preserve">Acentúa el primer tiempo del compás.</w:t>
      </w:r>
    </w:p>
    <w:p w:rsidR="00000000" w:rsidDel="00000000" w:rsidP="00000000" w:rsidRDefault="00000000" w:rsidRPr="00000000" w14:paraId="0000004D">
      <w:pPr>
        <w:numPr>
          <w:ilvl w:val="0"/>
          <w:numId w:val="1"/>
        </w:numPr>
        <w:ind w:left="1440" w:hanging="360"/>
        <w:jc w:val="both"/>
        <w:rPr>
          <w:b w:val="1"/>
        </w:rPr>
      </w:pPr>
      <w:r w:rsidDel="00000000" w:rsidR="00000000" w:rsidRPr="00000000">
        <w:rPr>
          <w:b w:val="1"/>
          <w:rtl w:val="0"/>
        </w:rPr>
        <w:t xml:space="preserve">Toca la melodía con dirección.</w:t>
      </w:r>
    </w:p>
    <w:p w:rsidR="00000000" w:rsidDel="00000000" w:rsidP="00000000" w:rsidRDefault="00000000" w:rsidRPr="00000000" w14:paraId="0000004E">
      <w:pPr>
        <w:ind w:left="1440" w:firstLine="0"/>
        <w:jc w:val="both"/>
        <w:rPr>
          <w:b w:val="1"/>
        </w:rPr>
      </w:pPr>
      <w:r w:rsidDel="00000000" w:rsidR="00000000" w:rsidRPr="00000000">
        <w:rPr>
          <w:rtl w:val="0"/>
        </w:rPr>
      </w:r>
    </w:p>
    <w:p w:rsidR="00000000" w:rsidDel="00000000" w:rsidP="00000000" w:rsidRDefault="00000000" w:rsidRPr="00000000" w14:paraId="0000004F">
      <w:pPr>
        <w:spacing w:after="240" w:before="240" w:line="360" w:lineRule="auto"/>
        <w:jc w:val="center"/>
        <w:rPr>
          <w:u w:val="single"/>
        </w:rPr>
      </w:pPr>
      <w:r w:rsidDel="00000000" w:rsidR="00000000" w:rsidRPr="00000000">
        <w:rPr>
          <w:rtl w:val="0"/>
        </w:rPr>
      </w:r>
    </w:p>
    <w:p w:rsidR="00000000" w:rsidDel="00000000" w:rsidP="00000000" w:rsidRDefault="00000000" w:rsidRPr="00000000" w14:paraId="00000050">
      <w:pPr>
        <w:spacing w:after="240" w:before="240" w:line="360" w:lineRule="auto"/>
        <w:rPr/>
      </w:pPr>
      <w:r w:rsidDel="00000000" w:rsidR="00000000" w:rsidRPr="00000000">
        <w:rPr>
          <w:rtl w:val="0"/>
        </w:rPr>
      </w:r>
    </w:p>
    <w:p w:rsidR="00000000" w:rsidDel="00000000" w:rsidP="00000000" w:rsidRDefault="00000000" w:rsidRPr="00000000" w14:paraId="00000051">
      <w:pPr>
        <w:spacing w:after="240" w:before="240" w:line="360" w:lineRule="auto"/>
        <w:jc w:val="center"/>
        <w:rPr>
          <w:b w:val="1"/>
          <w:u w:val="single"/>
        </w:rPr>
      </w:pPr>
      <w:r w:rsidDel="00000000" w:rsidR="00000000" w:rsidRPr="00000000">
        <w:rPr>
          <w:rtl w:val="0"/>
        </w:rPr>
      </w:r>
    </w:p>
    <w:sectPr>
      <w:headerReference r:id="rId2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drawing>
        <wp:inline distB="114300" distT="114300" distL="114300" distR="114300">
          <wp:extent cx="1003935" cy="442913"/>
          <wp:effectExtent b="0" l="0" r="0" t="0"/>
          <wp:docPr id="5" name="image13.jpg"/>
          <a:graphic>
            <a:graphicData uri="http://schemas.openxmlformats.org/drawingml/2006/picture">
              <pic:pic>
                <pic:nvPicPr>
                  <pic:cNvPr id="0" name="image13.jpg"/>
                  <pic:cNvPicPr preferRelativeResize="0"/>
                </pic:nvPicPr>
                <pic:blipFill>
                  <a:blip r:embed="rId1"/>
                  <a:srcRect b="0" l="0" r="0" t="0"/>
                  <a:stretch>
                    <a:fillRect/>
                  </a:stretch>
                </pic:blipFill>
                <pic:spPr>
                  <a:xfrm>
                    <a:off x="0" y="0"/>
                    <a:ext cx="1003935" cy="442913"/>
                  </a:xfrm>
                  <a:prstGeom prst="rect"/>
                  <a:ln/>
                </pic:spPr>
              </pic:pic>
            </a:graphicData>
          </a:graphic>
        </wp:inline>
      </w:drawing>
    </w:r>
    <w:r w:rsidDel="00000000" w:rsidR="00000000" w:rsidRPr="00000000">
      <w:rPr>
        <w:rtl w:val="0"/>
      </w:rPr>
      <w:tab/>
      <w:tab/>
      <w:tab/>
      <w:tab/>
      <w:t xml:space="preserve">                          </w:t>
      <w:tab/>
      <w:tab/>
    </w:r>
    <w:r w:rsidDel="00000000" w:rsidR="00000000" w:rsidRPr="00000000">
      <w:rPr/>
      <w:drawing>
        <wp:inline distB="114300" distT="114300" distL="114300" distR="114300">
          <wp:extent cx="1014413" cy="494749"/>
          <wp:effectExtent b="0" l="0" r="0" t="0"/>
          <wp:docPr id="10"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1014413" cy="4947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11" Type="http://schemas.openxmlformats.org/officeDocument/2006/relationships/hyperlink" Target="https://www.youtube.com/watch?v=e1auLYYfZ9c" TargetMode="External"/><Relationship Id="rId22" Type="http://schemas.openxmlformats.org/officeDocument/2006/relationships/image" Target="media/image1.png"/><Relationship Id="rId10" Type="http://schemas.openxmlformats.org/officeDocument/2006/relationships/hyperlink" Target="https://www.youtube.com/watch?v=Vm7XS5X9_2w" TargetMode="External"/><Relationship Id="rId21" Type="http://schemas.openxmlformats.org/officeDocument/2006/relationships/image" Target="media/image12.png"/><Relationship Id="rId13" Type="http://schemas.openxmlformats.org/officeDocument/2006/relationships/image" Target="media/image7.jpg"/><Relationship Id="rId24" Type="http://schemas.openxmlformats.org/officeDocument/2006/relationships/header" Target="header1.xml"/><Relationship Id="rId12" Type="http://schemas.openxmlformats.org/officeDocument/2006/relationships/hyperlink" Target="https://www.google.es/maps/place/Espa%C3%B1a/@45.6542797,-3.507382,3.72z/data=!4m5!3m4!1s0xc42e3783261bc8b:0xa6ec2c940768a3ec!8m2!3d40.463667!4d-3.74922?hl=es" TargetMode="External"/><Relationship Id="rId23"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https://www.youtube.com/watch?v=e1auLYYfZ9c" TargetMode="External"/><Relationship Id="rId14" Type="http://schemas.openxmlformats.org/officeDocument/2006/relationships/hyperlink" Target="https://youtu.be/RkAQbX3jogo" TargetMode="External"/><Relationship Id="rId17" Type="http://schemas.openxmlformats.org/officeDocument/2006/relationships/image" Target="media/image3.png"/><Relationship Id="rId16" Type="http://schemas.openxmlformats.org/officeDocument/2006/relationships/hyperlink" Target="https://www.youtube.com/watch?v=waYKh1tXgsw" TargetMode="External"/><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image" Target="media/image14.jpg"/><Relationship Id="rId18" Type="http://schemas.openxmlformats.org/officeDocument/2006/relationships/image" Target="media/image4.png"/><Relationship Id="rId7" Type="http://schemas.openxmlformats.org/officeDocument/2006/relationships/image" Target="media/image10.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