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71"/>
        <w:gridCol w:w="598"/>
        <w:gridCol w:w="1350"/>
        <w:gridCol w:w="284"/>
        <w:gridCol w:w="1560"/>
        <w:gridCol w:w="385"/>
        <w:gridCol w:w="2801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DF766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664">
              <w:rPr>
                <w:rFonts w:cs="Tahoma"/>
              </w:rPr>
              <w:t>Hyvinvointi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DF766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664">
              <w:rPr>
                <w:rFonts w:cs="Tahoma"/>
              </w:rPr>
              <w:t>1 vko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664">
              <w:rPr>
                <w:rFonts w:cs="Tahoma"/>
              </w:rPr>
              <w:t>Luokat 1-6 ja esikoulu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664">
              <w:rPr>
                <w:rFonts w:cs="Tahoma"/>
              </w:rPr>
              <w:t>SU, YL, HY, UE, MU, KU, LI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664">
              <w:rPr>
                <w:rFonts w:cs="Tahoma"/>
              </w:rPr>
              <w:t>Erilaist</w:t>
            </w:r>
            <w:r w:rsidR="00E20363">
              <w:rPr>
                <w:rFonts w:cs="Tahoma"/>
              </w:rPr>
              <w:t>en oppilas- ja ryhmäkohtaisten harjoitteiden ideointi, suunnittelu ja toteutus.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E6CEA">
              <w:rPr>
                <w:rFonts w:ascii="Tahoma" w:hAnsi="Tahoma" w:cs="Tahoma"/>
                <w:sz w:val="16"/>
                <w:szCs w:val="16"/>
              </w:rPr>
            </w:r>
            <w:r w:rsidR="005E6C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E20363">
              <w:rPr>
                <w:rFonts w:cs="Tahoma"/>
              </w:rPr>
              <w:t>Mahdollisimman kokonaisvaltainen hyvinvoinnin eri osa-alueisiin tutustuminen kotikylällä ja -ympäristössä, sekä yleisesti Rauman kaupungissa.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E20363">
              <w:rPr>
                <w:rFonts w:cs="Tahoma"/>
              </w:rPr>
              <w:t>Oppimiskokonaisuus toteutetaan yksittäisinä teemapäivinä.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E20363">
              <w:rPr>
                <w:rFonts w:cs="Tahoma"/>
              </w:rPr>
              <w:t>Teemapäivät 22.10. (</w:t>
            </w:r>
            <w:proofErr w:type="spellStart"/>
            <w:r w:rsidR="00E20363">
              <w:rPr>
                <w:rFonts w:cs="Tahoma"/>
              </w:rPr>
              <w:t>some</w:t>
            </w:r>
            <w:proofErr w:type="spellEnd"/>
            <w:r w:rsidR="00E20363">
              <w:rPr>
                <w:rFonts w:cs="Tahoma"/>
              </w:rPr>
              <w:t xml:space="preserve">),  25.11., </w:t>
            </w:r>
            <w:r w:rsidR="000D225A">
              <w:rPr>
                <w:rFonts w:cs="Tahoma"/>
              </w:rPr>
              <w:t>1.2</w:t>
            </w:r>
            <w:r w:rsidR="00E20363">
              <w:rPr>
                <w:rFonts w:cs="Tahoma"/>
              </w:rPr>
              <w:t>.</w:t>
            </w:r>
            <w:r w:rsidR="000D225A">
              <w:rPr>
                <w:rFonts w:cs="Tahoma"/>
              </w:rPr>
              <w:t>,</w:t>
            </w:r>
            <w:r w:rsidR="00E20363">
              <w:rPr>
                <w:rFonts w:cs="Tahoma"/>
              </w:rPr>
              <w:t xml:space="preserve"> </w:t>
            </w:r>
            <w:r w:rsidR="000D225A">
              <w:rPr>
                <w:rFonts w:cs="Tahoma"/>
              </w:rPr>
              <w:t>9</w:t>
            </w:r>
            <w:r w:rsidR="00E20363">
              <w:rPr>
                <w:rFonts w:cs="Tahoma"/>
              </w:rPr>
              <w:t>.</w:t>
            </w:r>
            <w:r w:rsidR="000D225A">
              <w:rPr>
                <w:rFonts w:cs="Tahoma"/>
              </w:rPr>
              <w:t>3</w:t>
            </w:r>
            <w:r w:rsidR="00E20363">
              <w:rPr>
                <w:rFonts w:cs="Tahoma"/>
              </w:rPr>
              <w:t>.</w:t>
            </w:r>
            <w:r w:rsidR="000D225A">
              <w:rPr>
                <w:rFonts w:cs="Tahoma"/>
              </w:rPr>
              <w:t xml:space="preserve"> ja 25.5. (metsä)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bookmarkStart w:id="1" w:name="_GoBack"/>
            <w:bookmarkEnd w:id="1"/>
            <w:r w:rsidR="00E20363">
              <w:rPr>
                <w:rFonts w:cs="Tahoma"/>
              </w:rPr>
              <w:t>Oppilas ymmärtää hyvinvoinnin moninaisuuden niin omalta kuin yhteisön kannalta.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E20363">
              <w:rPr>
                <w:rFonts w:cs="Tahoma"/>
              </w:rPr>
              <w:t>Yksilö- ja luokkakohtaiset työt sekä teemapäivät sisältäen retkiä lähimaastoon.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30CD5">
              <w:rPr>
                <w:rFonts w:cs="Tahoma"/>
              </w:rPr>
              <w:t>Koulu hyödyntää digitaalisia oppimisympäristöjä mahdollisuuksien mukaan sekä paikallisia yhdistyksiä ja paikallistietämystä. Ulkopuolinen asiantuntija pitää some-tunnin.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30CD5">
              <w:rPr>
                <w:rFonts w:cs="Tahoma"/>
              </w:rPr>
              <w:t>Arviointi suoritetaan käyttäen itsearviointia ja keskustelua.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30CD5">
              <w:rPr>
                <w:rFonts w:cs="Tahoma"/>
              </w:rPr>
              <w:t>Osallistuminen ja aktiivisuus toiminnan aikana.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30CD5">
              <w:rPr>
                <w:rFonts w:cs="Tahoma"/>
              </w:rPr>
              <w:t>Jatkuva havainnointi ja palaute.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lastRenderedPageBreak/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F30CD5">
              <w:rPr>
                <w:rFonts w:cs="Tahoma"/>
              </w:rPr>
              <w:t>Sanallinen ja numeroarviointi.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D225A"/>
    <w:rsid w:val="000E4813"/>
    <w:rsid w:val="00195436"/>
    <w:rsid w:val="00247F8E"/>
    <w:rsid w:val="00350669"/>
    <w:rsid w:val="0037202B"/>
    <w:rsid w:val="003A792D"/>
    <w:rsid w:val="003B5D94"/>
    <w:rsid w:val="003E18F5"/>
    <w:rsid w:val="004608E8"/>
    <w:rsid w:val="00490FC6"/>
    <w:rsid w:val="004F15E1"/>
    <w:rsid w:val="005E6CEA"/>
    <w:rsid w:val="00706457"/>
    <w:rsid w:val="007300A1"/>
    <w:rsid w:val="007A18DC"/>
    <w:rsid w:val="009317C6"/>
    <w:rsid w:val="00BB4F1B"/>
    <w:rsid w:val="00C03452"/>
    <w:rsid w:val="00C2187E"/>
    <w:rsid w:val="00DA7FC3"/>
    <w:rsid w:val="00DF7664"/>
    <w:rsid w:val="00E20363"/>
    <w:rsid w:val="00F040F8"/>
    <w:rsid w:val="00F30CD5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60E6"/>
  <w15:docId w15:val="{8CD7AFCA-ADFD-43D7-BF47-744A682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Wikholm Miikka</cp:lastModifiedBy>
  <cp:revision>3</cp:revision>
  <cp:lastPrinted>2016-02-18T10:47:00Z</cp:lastPrinted>
  <dcterms:created xsi:type="dcterms:W3CDTF">2022-06-23T07:17:00Z</dcterms:created>
  <dcterms:modified xsi:type="dcterms:W3CDTF">2022-06-23T07:26:00Z</dcterms:modified>
</cp:coreProperties>
</file>