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5B" w:rsidRDefault="00F73CF4">
      <w:pPr>
        <w:pStyle w:val="normal"/>
      </w:pPr>
      <w:bookmarkStart w:id="0" w:name="_gjdgxs" w:colFirst="0" w:colLast="0"/>
      <w:bookmarkEnd w:id="0"/>
      <w:proofErr w:type="gramStart"/>
      <w:r>
        <w:rPr>
          <w:b/>
        </w:rPr>
        <w:t>OPON</w:t>
      </w:r>
      <w:proofErr w:type="gramEnd"/>
      <w:r>
        <w:tab/>
      </w:r>
      <w:r>
        <w:t>LAAJA-ALAISEN OSAAMINEN OPINTOJAKSOITTAIN; miten konkreettisesti esiintyy opintojakson/ oppituntien tavoitteissa, työtavoissa, materiaaleissa jne. Lisäksi on vielä opetussuunnitelman oppiainekohtaiset kirjaukset laaja-alaisen osaamisen esiintymisestä oppia</w:t>
      </w:r>
      <w:r>
        <w:t>ineittain (niitä ei siis siirretä tähän taulukkoon). Osa-alueet (esim. Huolenpito itsestä ja muista) voivat toteutua joko kaikissa opintojaksoissa tai vain jossain opintojaksossa.</w:t>
      </w:r>
    </w:p>
    <w:tbl>
      <w:tblPr>
        <w:tblStyle w:val="a"/>
        <w:tblW w:w="15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9"/>
        <w:gridCol w:w="3810"/>
        <w:gridCol w:w="4651"/>
        <w:gridCol w:w="4361"/>
      </w:tblGrid>
      <w:tr w:rsidR="00D8005B">
        <w:trPr>
          <w:trHeight w:val="937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Hyvinvointi-osaaminen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Huolenpito itsestä ja muista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Omien vahvuuksien tunnist</w:t>
            </w:r>
            <w:r>
              <w:t>aminen ja käyttäminen sekä identiteetin rakentaminen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Sinnikkyys muutosten ja yllätysten maailmassa</w:t>
            </w:r>
          </w:p>
        </w:tc>
      </w:tr>
      <w:tr w:rsidR="00D8005B">
        <w:trPr>
          <w:trHeight w:val="96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Opintojakso 1</w:t>
            </w:r>
          </w:p>
          <w:p w:rsidR="00D8005B" w:rsidRDefault="00F73CF4">
            <w:pPr>
              <w:pStyle w:val="normal"/>
            </w:pPr>
            <w:r>
              <w:t>(esim. Moduuli 1)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 xml:space="preserve">Pyritään tutustumaan koulun </w:t>
            </w:r>
            <w:proofErr w:type="spellStart"/>
            <w:r>
              <w:rPr>
                <w:b/>
              </w:rPr>
              <w:t>ulkopuolsiin</w:t>
            </w:r>
            <w:proofErr w:type="spellEnd"/>
            <w:r>
              <w:rPr>
                <w:b/>
              </w:rPr>
              <w:t xml:space="preserve"> tuki - ja ohjauspalveluihin esim. ohjaamo ja </w:t>
            </w:r>
            <w:proofErr w:type="spellStart"/>
            <w:r>
              <w:rPr>
                <w:b/>
              </w:rPr>
              <w:t>TE-toimiston</w:t>
            </w:r>
            <w:proofErr w:type="spellEnd"/>
            <w:r>
              <w:rPr>
                <w:b/>
              </w:rPr>
              <w:t xml:space="preserve"> palvelut </w:t>
            </w:r>
          </w:p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Opiskelija ky</w:t>
            </w:r>
            <w:r>
              <w:rPr>
                <w:b/>
              </w:rPr>
              <w:t>kenisi näkemään omat mahdollisuutensa realistisesti ja tekemään niiden pohjalta toteutettavissa olevan jatko-opintosuunnitelman</w:t>
            </w:r>
          </w:p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Pyritään tekemään korkeakouluvierailuja ja järjestämään intensiiviviikko korkeakouluopintoihin liittyen</w:t>
            </w:r>
          </w:p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rPr>
                <w:b/>
              </w:rPr>
              <w:t>Tavoitteena on, että opiskelija kykenisi tekemään monenlaisia varasuunnitelmia ensisijaisen suunnitelman rinnalle</w:t>
            </w:r>
          </w:p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</w:pPr>
          </w:p>
        </w:tc>
      </w:tr>
      <w:tr w:rsidR="00D8005B">
        <w:trPr>
          <w:trHeight w:val="937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Opintojakso 2</w:t>
            </w:r>
          </w:p>
          <w:p w:rsidR="00D8005B" w:rsidRDefault="00F73CF4">
            <w:pPr>
              <w:pStyle w:val="normal"/>
            </w:pPr>
            <w:r>
              <w:t>(Moduuli 2)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Opiskelija pyrkii kirjoittamaan henkilökohtaisen opintosuunnitelman ja suunnitelma tulee päivittää vuosittain. Su</w:t>
            </w:r>
            <w:r>
              <w:rPr>
                <w:b/>
              </w:rPr>
              <w:t xml:space="preserve">unnitelma käydään läpi henkilökohtaisessa ohjauksessa. </w:t>
            </w:r>
          </w:p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Tutustutaan mahdollisuuksien mukaan eri korkeakoulujen tarjoamiin koulutusvaihtoehtoihin. Tärkeä väylä tutustumisessa on opiskelijoille suunnatut vierailupäivät ja vierailijat lukiolla. Käydään opi</w:t>
            </w:r>
            <w:r>
              <w:rPr>
                <w:b/>
              </w:rPr>
              <w:t xml:space="preserve">ntopolkua ja hakuprosessia lävitse.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proofErr w:type="gramStart"/>
            <w:r>
              <w:rPr>
                <w:b/>
              </w:rPr>
              <w:t>Työelämän edustajien ja yrittäjien mahdolliset vierailut oppitunneilla.</w:t>
            </w:r>
            <w:proofErr w:type="gramEnd"/>
            <w:r>
              <w:rPr>
                <w:b/>
              </w:rPr>
              <w:t xml:space="preserve"> Tärkeää on myös yritysyhteistyön kehittäminen ja yhteisesti tehtävät projektit sekä yrityksiin tehtävät mahdolliset vierailut. </w:t>
            </w:r>
          </w:p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Mahdolliset pankis</w:t>
            </w:r>
            <w:r>
              <w:rPr>
                <w:b/>
              </w:rPr>
              <w:t xml:space="preserve">ta tehtävät vierailut, joissa käydään lävitse oman talouden hallintaa.  </w:t>
            </w:r>
          </w:p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Opintojakso 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Opintojakso 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lastRenderedPageBreak/>
              <w:t>Opintojakso 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Opintojakso 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Opintojakso 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Opintojakso 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</w:pPr>
            <w:r>
              <w:t>Opintojakso 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1418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Laita niin monta jaksoa kuin tuntijaossa on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Miten näkyy kyseisessä opintojaksossa?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Kirjoita opintojakson lokeroon, jossa esiintyy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5B" w:rsidRDefault="00D8005B">
            <w:pPr>
              <w:pStyle w:val="normal"/>
            </w:pPr>
          </w:p>
        </w:tc>
      </w:tr>
    </w:tbl>
    <w:p w:rsidR="00D8005B" w:rsidRDefault="00D8005B">
      <w:pPr>
        <w:pStyle w:val="normal"/>
        <w:rPr>
          <w:b/>
        </w:rPr>
      </w:pPr>
    </w:p>
    <w:p w:rsidR="00D8005B" w:rsidRDefault="00F73CF4">
      <w:pPr>
        <w:pStyle w:val="normal"/>
      </w:pPr>
      <w:proofErr w:type="gramStart"/>
      <w:r>
        <w:rPr>
          <w:b/>
        </w:rPr>
        <w:t>OPON</w:t>
      </w:r>
      <w:proofErr w:type="gramEnd"/>
      <w:r>
        <w:tab/>
      </w:r>
      <w:r>
        <w:t>LAAJA-ALAISEN OSAAMINEN OPINTOJAKSOITTAIN; miten konkreettisesti esiintyy opintojakson/ oppituntien tavoitteissa, työtavoissa, materiaaleissa jne. Lisäksi on vielä opetussuunnitelman oppiainekohtaiset kirjaukset laaja-alaisen osaamisen esiintymisestä oppia</w:t>
      </w:r>
      <w:r>
        <w:t>ineittain (niitä ei siis siirretä tähän taulukkoon). Osa-alueet (esim. Huolenpito itsestä ja muista) voivat toteutua joko kaikissa opintojaksoissa tai vain jossain opintojaksossa.</w:t>
      </w:r>
    </w:p>
    <w:tbl>
      <w:tblPr>
        <w:tblStyle w:val="a0"/>
        <w:tblW w:w="15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9"/>
        <w:gridCol w:w="3810"/>
        <w:gridCol w:w="4651"/>
        <w:gridCol w:w="4361"/>
      </w:tblGrid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Vuorovaikutus-osaaminen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</w:pPr>
            <w:r>
              <w:t>Tunne- ja empatiataidot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</w:pPr>
            <w:r>
              <w:t>Sosiaaliset taidot, yhteisty</w:t>
            </w:r>
            <w:r>
              <w:t>ökyky ja yhdessä oppimisen taidot</w:t>
            </w:r>
          </w:p>
        </w:tc>
        <w:tc>
          <w:tcPr>
            <w:tcW w:w="4361" w:type="dxa"/>
          </w:tcPr>
          <w:p w:rsidR="00D8005B" w:rsidRDefault="00F73CF4">
            <w:pPr>
              <w:pStyle w:val="normal"/>
            </w:pPr>
            <w:r>
              <w:t>Kielitietoisuus ja rakentavan viestinnän taito</w:t>
            </w:r>
          </w:p>
        </w:tc>
      </w:tr>
      <w:tr w:rsidR="00D8005B">
        <w:trPr>
          <w:trHeight w:val="963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1</w:t>
            </w:r>
          </w:p>
          <w:p w:rsidR="00D8005B" w:rsidRDefault="00F73CF4">
            <w:pPr>
              <w:pStyle w:val="normal"/>
            </w:pPr>
            <w:r>
              <w:t>(esim. Moduuli 1)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  <w:rPr>
                <w:b/>
              </w:rPr>
            </w:pP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 xml:space="preserve">Tavoitteena on, että opiskelija harjaantuu ryhmätöiden ja erilaisten tiimitöiden kautta tulemaan toimeen erilaisten ihmisten </w:t>
            </w:r>
            <w:proofErr w:type="spellStart"/>
            <w:r>
              <w:rPr>
                <w:b/>
              </w:rPr>
              <w:t>kanssas</w:t>
            </w:r>
            <w:proofErr w:type="spellEnd"/>
            <w:r>
              <w:rPr>
                <w:b/>
              </w:rPr>
              <w:t xml:space="preserve">. Pienryhmäohjauksessa pyritään vahvistamaan näitä taitoja. 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  <w:rPr>
                <w:b/>
              </w:rPr>
            </w:pPr>
          </w:p>
        </w:tc>
      </w:tr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2</w:t>
            </w:r>
          </w:p>
          <w:p w:rsidR="00D8005B" w:rsidRDefault="00F73CF4">
            <w:pPr>
              <w:pStyle w:val="normal"/>
            </w:pPr>
            <w:r>
              <w:t>(Moduuli 2)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Pyritään vahvistamaan sosiaalisia taitoja ja yhteistyötaitoja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Pyritään vahvistamaan viestinnän taitoja</w:t>
            </w:r>
            <w:r>
              <w:t xml:space="preserve">. </w:t>
            </w:r>
            <w:r>
              <w:rPr>
                <w:b/>
              </w:rPr>
              <w:t>Voidaan esim. harjoitella ryhmähaastattelua tai ryhmätilannetta (pääsykokeita varten)</w:t>
            </w: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3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lastRenderedPageBreak/>
              <w:t>Opintojakso 4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5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6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7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8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9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1418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Laita niin monta jaksoa kuin tuntijaossa on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Miten näkyy kyseisessä opintojaksossa?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Kirjoita opintojakson lokeroon, jossa esiintyy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</w:tbl>
    <w:p w:rsidR="00D8005B" w:rsidRDefault="00D8005B">
      <w:pPr>
        <w:pStyle w:val="normal"/>
      </w:pPr>
    </w:p>
    <w:p w:rsidR="00D8005B" w:rsidRDefault="00D8005B">
      <w:pPr>
        <w:pStyle w:val="normal"/>
      </w:pPr>
    </w:p>
    <w:p w:rsidR="00D8005B" w:rsidRDefault="00F73CF4">
      <w:pPr>
        <w:pStyle w:val="normal"/>
      </w:pPr>
      <w:proofErr w:type="gramStart"/>
      <w:r>
        <w:rPr>
          <w:b/>
        </w:rPr>
        <w:t>OPON</w:t>
      </w:r>
      <w:proofErr w:type="gramEnd"/>
      <w:r>
        <w:tab/>
      </w:r>
      <w:r>
        <w:t>LAAJA-ALAISEN OSAAMINEN OPINTOJAKSOITTAIN; miten konkreettisesti esiintyy opintojakson/ oppituntien tavoitteissa, työtavoissa, materiaaleissa jne. Lisäksi on vielä opetussuunnitelman oppiainekohtaiset kirjaukset laaja-alaisen osaamisen esiintymisestä oppia</w:t>
      </w:r>
      <w:r>
        <w:t>ineittain (niitä ei siis siirretä tähän taulukkoon). Osa-alueet (esim. Huolenpito itsestä ja muista) voivat toteutua joko kaikissa opintojaksoissa tai vain jossain opintojaksossa.</w:t>
      </w:r>
    </w:p>
    <w:tbl>
      <w:tblPr>
        <w:tblStyle w:val="a1"/>
        <w:tblW w:w="15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9"/>
        <w:gridCol w:w="3810"/>
        <w:gridCol w:w="4651"/>
        <w:gridCol w:w="4361"/>
      </w:tblGrid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Monitieteinen ja luova osaaminen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Uteliaisuus ja motivaatio oppia ja etsiä me</w:t>
            </w:r>
            <w:r>
              <w:rPr>
                <w:b/>
              </w:rPr>
              <w:t>rkityksiä ja yhdistellä asioita uudenlaisilla tavoilla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Oppimisen säätely, lähdekriittisyys ja jatkuva oppimistaitojen kehittäminen</w:t>
            </w:r>
          </w:p>
        </w:tc>
        <w:tc>
          <w:tcPr>
            <w:tcW w:w="4361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 xml:space="preserve">Monilukutaito </w:t>
            </w:r>
            <w:proofErr w:type="spellStart"/>
            <w:r>
              <w:rPr>
                <w:b/>
              </w:rPr>
              <w:t>digiajassa</w:t>
            </w:r>
            <w:proofErr w:type="spellEnd"/>
          </w:p>
        </w:tc>
      </w:tr>
      <w:tr w:rsidR="00D8005B">
        <w:trPr>
          <w:trHeight w:val="963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1</w:t>
            </w:r>
          </w:p>
          <w:p w:rsidR="00D8005B" w:rsidRDefault="00F73CF4">
            <w:pPr>
              <w:pStyle w:val="normal"/>
            </w:pPr>
            <w:r>
              <w:t>(esim. Moduuli 1)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 xml:space="preserve">Tavoitteena on opiskelijoiden </w:t>
            </w:r>
            <w:proofErr w:type="spellStart"/>
            <w:r>
              <w:rPr>
                <w:b/>
              </w:rPr>
              <w:t>osallistaminen</w:t>
            </w:r>
            <w:proofErr w:type="spellEnd"/>
            <w:r>
              <w:rPr>
                <w:b/>
              </w:rPr>
              <w:t xml:space="preserve"> ja mielipiteiden kuunteleminen kaikessa lukiotoiminnassa. </w:t>
            </w: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 xml:space="preserve">Tavoitteena </w:t>
            </w:r>
            <w:proofErr w:type="gramStart"/>
            <w:r>
              <w:rPr>
                <w:b/>
              </w:rPr>
              <w:t>on</w:t>
            </w:r>
            <w:proofErr w:type="gramEnd"/>
            <w:r>
              <w:rPr>
                <w:b/>
              </w:rPr>
              <w:t xml:space="preserve"> että opiskelija oppii poimimaan olennaisimmat näkökulmat kaikesta saatavilla olevasta tiedosta.</w:t>
            </w:r>
          </w:p>
        </w:tc>
      </w:tr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lastRenderedPageBreak/>
              <w:t>Opintojakso 2</w:t>
            </w:r>
          </w:p>
          <w:p w:rsidR="00D8005B" w:rsidRDefault="00F73CF4">
            <w:pPr>
              <w:pStyle w:val="normal"/>
            </w:pPr>
            <w:r>
              <w:t>(Moduuli 2)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Tuetaan opiskelijoita ottamaan oma-aloitteista vastuuta kouluyhteisöstä ja sen kehittämisestä</w:t>
            </w: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Tavoitteena on syventää omaa oppimista ja itseohjautuvuutta sekä lisätään omaa vastuuta omista opinnoista.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3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4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5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6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7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8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9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1418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Laita niin monta jaksoa kuin tuntijaossa on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Miten näkyy kyseisessä opintojaksossa?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Kirjoita opintojakson lokeroon, jossa esiintyy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</w:tbl>
    <w:p w:rsidR="00D8005B" w:rsidRDefault="00D8005B">
      <w:pPr>
        <w:pStyle w:val="normal"/>
      </w:pPr>
    </w:p>
    <w:p w:rsidR="00D8005B" w:rsidRDefault="00D8005B">
      <w:pPr>
        <w:pStyle w:val="normal"/>
      </w:pPr>
    </w:p>
    <w:p w:rsidR="00D8005B" w:rsidRDefault="00F73CF4">
      <w:pPr>
        <w:pStyle w:val="normal"/>
      </w:pPr>
      <w:proofErr w:type="gramStart"/>
      <w:r>
        <w:rPr>
          <w:b/>
        </w:rPr>
        <w:t>OPON</w:t>
      </w:r>
      <w:proofErr w:type="gramEnd"/>
      <w:r>
        <w:tab/>
      </w:r>
      <w:r>
        <w:t>LAAJA-ALAISEN OSAAMINEN OPINTOJAKSOITTAIN; miten konkreettisesti esiintyy opintojakson/ oppituntien tavoitteissa, työtavoissa, materiaaleissa jne. Lisäksi on vielä opetussuunnitelman oppiainekohtaiset kirjaukset laaja-alaisen osaamisen esiintymisestä oppia</w:t>
      </w:r>
      <w:r>
        <w:t>ineittain (niitä ei siis siirretä tähän taulukkoon). Osa-alueet (esim. Huolenpito itsestä ja muista) voivat toteutua joko kaikissa opintojaksoissa tai vain jossain opintojaksossa.</w:t>
      </w:r>
    </w:p>
    <w:tbl>
      <w:tblPr>
        <w:tblStyle w:val="a2"/>
        <w:tblW w:w="15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9"/>
        <w:gridCol w:w="3810"/>
        <w:gridCol w:w="4651"/>
        <w:gridCol w:w="4361"/>
      </w:tblGrid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Yhteiskunnallinen</w:t>
            </w: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osaaminen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</w:pPr>
            <w:r>
              <w:t>Demokratiataito, vaikuttaminen turvallisen, oike</w:t>
            </w:r>
            <w:r>
              <w:t>udenmukaisen ja kestävän tulevaisuuden puolesta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</w:pPr>
            <w:r>
              <w:t>Osaamisen käyttäminen sekä itsensä että yhteiskunnan hyväksi</w:t>
            </w:r>
          </w:p>
        </w:tc>
        <w:tc>
          <w:tcPr>
            <w:tcW w:w="4361" w:type="dxa"/>
          </w:tcPr>
          <w:p w:rsidR="00D8005B" w:rsidRDefault="00F73CF4">
            <w:pPr>
              <w:pStyle w:val="normal"/>
            </w:pPr>
            <w:r>
              <w:t>Uudistumiskyky, työelämävalmiudet ja yrittäjämäinen asenne</w:t>
            </w:r>
          </w:p>
        </w:tc>
      </w:tr>
      <w:tr w:rsidR="00D8005B">
        <w:trPr>
          <w:trHeight w:val="963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lastRenderedPageBreak/>
              <w:t>Opintojakso 1</w:t>
            </w:r>
          </w:p>
          <w:p w:rsidR="00D8005B" w:rsidRDefault="00F73CF4">
            <w:pPr>
              <w:pStyle w:val="normal"/>
            </w:pPr>
            <w:r>
              <w:t>(esim. Moduuli 1)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Tavoitteena on ymmärtää yhteiskuntaan vaikuttavien ammattien ja työn merkityksen sekä keskeisen sisällöt</w:t>
            </w: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 xml:space="preserve">Tavoitteena on ymmärtää sen, että työelämä ja yhteiskunta </w:t>
            </w:r>
            <w:proofErr w:type="gramStart"/>
            <w:r>
              <w:rPr>
                <w:b/>
              </w:rPr>
              <w:t>elää</w:t>
            </w:r>
            <w:proofErr w:type="gramEnd"/>
            <w:r>
              <w:rPr>
                <w:b/>
              </w:rPr>
              <w:t xml:space="preserve"> jatkuvassa muutoksessa ja edellyttää yrittäjämäistä asennetta</w:t>
            </w:r>
          </w:p>
        </w:tc>
      </w:tr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2</w:t>
            </w:r>
          </w:p>
          <w:p w:rsidR="00D8005B" w:rsidRDefault="00F73CF4">
            <w:pPr>
              <w:pStyle w:val="normal"/>
            </w:pPr>
            <w:r>
              <w:t>(Moduuli 2)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Pyritään syventämään ammattitietoutta ja eri töiden vaikuttavuutta</w:t>
            </w: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Tavoitteena on ymmärtää itsensä jatkuvan kehittämisen merkityksen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3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4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5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6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7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8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9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1418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Laita niin monta jaksoa kuin tuntijaossa on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Miten näkyy kyseisessä opintojaksossa?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Kirjoita opintojakson lokeroon, jossa esiintyy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</w:tbl>
    <w:p w:rsidR="00D8005B" w:rsidRDefault="00D8005B">
      <w:pPr>
        <w:pStyle w:val="normal"/>
      </w:pPr>
    </w:p>
    <w:p w:rsidR="00D8005B" w:rsidRDefault="00D8005B">
      <w:pPr>
        <w:pStyle w:val="normal"/>
      </w:pPr>
    </w:p>
    <w:p w:rsidR="00D8005B" w:rsidRDefault="00D8005B">
      <w:pPr>
        <w:pStyle w:val="normal"/>
      </w:pPr>
    </w:p>
    <w:p w:rsidR="00D8005B" w:rsidRDefault="00F73CF4">
      <w:pPr>
        <w:pStyle w:val="normal"/>
      </w:pPr>
      <w:proofErr w:type="gramStart"/>
      <w:r>
        <w:rPr>
          <w:b/>
        </w:rPr>
        <w:lastRenderedPageBreak/>
        <w:t>OPON</w:t>
      </w:r>
      <w:proofErr w:type="gramEnd"/>
      <w:r>
        <w:tab/>
      </w:r>
      <w:r>
        <w:t>LAAJA-ALAISEN OSAAMINEN OPINTOJAKSOITTAIN; miten konkreettisesti esiintyy opintojakson/ oppituntien tavoitteissa, työtavoissa, materiaaleissa jne. Lisäksi on vielä opetussuunnitelman oppiainekohtaiset kirjaukset laaja-alaisen osaamisen esiintymisestä oppia</w:t>
      </w:r>
      <w:r>
        <w:t>ineittain (niitä ei siis siirretä tähän taulukkoon). Osa-alueet (esim. Huolenpito itsestä ja muista) voivat toteutua joko kaikissa opintojaksoissa tai vain jossain opintojaksossa.</w:t>
      </w:r>
    </w:p>
    <w:tbl>
      <w:tblPr>
        <w:tblStyle w:val="a3"/>
        <w:tblW w:w="15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9"/>
        <w:gridCol w:w="3810"/>
        <w:gridCol w:w="4651"/>
        <w:gridCol w:w="4361"/>
      </w:tblGrid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Eettisyys- ja ympäristöosaaminen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Arvolähtöinen ja eettinen toiminta yhteisek</w:t>
            </w:r>
            <w:r>
              <w:rPr>
                <w:b/>
              </w:rPr>
              <w:t>si hyväksi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Luonnon monimuotoisuuden arvostaminen ja tutkimustietoon perustuva ilmasto-osaaminen</w:t>
            </w:r>
          </w:p>
        </w:tc>
        <w:tc>
          <w:tcPr>
            <w:tcW w:w="4361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 xml:space="preserve">Kiertotalouden ymmärtäminen ja kestävä </w:t>
            </w:r>
            <w:proofErr w:type="spellStart"/>
            <w:r>
              <w:rPr>
                <w:b/>
              </w:rPr>
              <w:t>kuluttajuus</w:t>
            </w:r>
            <w:proofErr w:type="spellEnd"/>
          </w:p>
        </w:tc>
      </w:tr>
      <w:tr w:rsidR="00D8005B">
        <w:trPr>
          <w:trHeight w:val="963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1</w:t>
            </w:r>
          </w:p>
          <w:p w:rsidR="00D8005B" w:rsidRDefault="00F73CF4">
            <w:pPr>
              <w:pStyle w:val="normal"/>
            </w:pPr>
            <w:r>
              <w:t>(esim. Moduuli 1)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Tavoitteena on kestävän kehityksen merkityksen ymmärtäminen ja ihmisen va</w:t>
            </w:r>
            <w:r>
              <w:rPr>
                <w:b/>
              </w:rPr>
              <w:t>stuun ympäristön tilan parantamisessa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Osaa mahdollisimman hyvin tehdä vastuullisia valintoja ja kiertotalouden mahdollisuuksien ymmärtäminen</w:t>
            </w:r>
          </w:p>
        </w:tc>
      </w:tr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2</w:t>
            </w:r>
          </w:p>
          <w:p w:rsidR="00D8005B" w:rsidRDefault="00F73CF4">
            <w:pPr>
              <w:pStyle w:val="normal"/>
            </w:pPr>
            <w:r>
              <w:t>(Moduuli 2)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Mahdollisuuksien mukaan pyritään siihen, että opiskelija oppii tiedostamaan häntä ohjaavien arvojen vaikutuksen ammatinvalinnassaan</w:t>
            </w:r>
          </w:p>
        </w:tc>
        <w:tc>
          <w:tcPr>
            <w:tcW w:w="4651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3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4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5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6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7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8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9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1418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Laita niin monta jaksoa kuin tuntijaossa on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Miten näkyy kyseisessä opintojaksossa?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Kirjoita opintojakson lokeroon, jossa esiintyy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</w:tbl>
    <w:p w:rsidR="00D8005B" w:rsidRDefault="00D8005B">
      <w:pPr>
        <w:pStyle w:val="normal"/>
      </w:pPr>
    </w:p>
    <w:p w:rsidR="00D8005B" w:rsidRDefault="00D8005B">
      <w:pPr>
        <w:pStyle w:val="normal"/>
      </w:pPr>
    </w:p>
    <w:p w:rsidR="00D8005B" w:rsidRDefault="00F73CF4">
      <w:pPr>
        <w:pStyle w:val="normal"/>
      </w:pPr>
      <w:proofErr w:type="gramStart"/>
      <w:r>
        <w:rPr>
          <w:b/>
        </w:rPr>
        <w:t>OPON</w:t>
      </w:r>
      <w:proofErr w:type="gramEnd"/>
      <w:r>
        <w:tab/>
      </w:r>
      <w:r>
        <w:tab/>
      </w:r>
      <w:r>
        <w:t>LAAJA-ALAISEN OSAAMINEN OPINTOJAKSOITTAIN; miten konkreettisesti esiintyy opintojakson/ oppituntien tavoitteissa, työtavoissa, materiaaleissa jne. Lisäksi on vielä opetussuunnitelman oppiainekohtaiset kirjaukset laaja-alaisen osaamisen esiintymisestä oppia</w:t>
      </w:r>
      <w:r>
        <w:t>ineittain (niitä ei siis siirretä tähän taulukkoon). Osa-alueet (esim. Huolenpito itsestä ja muista) voivat toteutua joko kaikissa opintojaksoissa tai vain jossain opintojaksossa.</w:t>
      </w:r>
    </w:p>
    <w:tbl>
      <w:tblPr>
        <w:tblStyle w:val="a4"/>
        <w:tblW w:w="15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9"/>
        <w:gridCol w:w="3810"/>
        <w:gridCol w:w="4651"/>
        <w:gridCol w:w="4361"/>
      </w:tblGrid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Globaali- ja kulttuuriosaaminen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Kansainvälisyysvalmiudet ja maailman kansala</w:t>
            </w:r>
            <w:r>
              <w:rPr>
                <w:b/>
              </w:rPr>
              <w:t>isen asenne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Suomalaisen, eurooppalaisen ja globaalin kulttuuriperinnön tuntemus ja kulttuurisen moninaisuuden ymmärtäminen</w:t>
            </w:r>
          </w:p>
        </w:tc>
        <w:tc>
          <w:tcPr>
            <w:tcW w:w="4361" w:type="dxa"/>
          </w:tcPr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 xml:space="preserve">Eettinen </w:t>
            </w:r>
            <w:proofErr w:type="spellStart"/>
            <w:r>
              <w:rPr>
                <w:b/>
              </w:rPr>
              <w:t>toimijuus</w:t>
            </w:r>
            <w:proofErr w:type="spellEnd"/>
            <w:r>
              <w:rPr>
                <w:b/>
              </w:rPr>
              <w:t xml:space="preserve"> globaalissa media- ja teknologiamaailmassa</w:t>
            </w:r>
          </w:p>
        </w:tc>
      </w:tr>
      <w:tr w:rsidR="00D8005B">
        <w:trPr>
          <w:trHeight w:val="963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1</w:t>
            </w:r>
          </w:p>
          <w:p w:rsidR="00D8005B" w:rsidRDefault="00F73CF4">
            <w:pPr>
              <w:pStyle w:val="normal"/>
            </w:pPr>
            <w:r>
              <w:t>(esim. Moduuli 1)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Tavoitteena on, että opiskelija ymm</w:t>
            </w:r>
            <w:r>
              <w:rPr>
                <w:b/>
              </w:rPr>
              <w:t xml:space="preserve">ärtää ammattien kehittymisen 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Tavoitteena on, että opiskelija ymmärtää oman vastuunsa työelämässä ja omissa toimissaan ja valinnoissaan</w:t>
            </w:r>
          </w:p>
        </w:tc>
      </w:tr>
      <w:tr w:rsidR="00D8005B">
        <w:trPr>
          <w:trHeight w:val="937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2</w:t>
            </w:r>
          </w:p>
          <w:p w:rsidR="00D8005B" w:rsidRDefault="00F73CF4">
            <w:pPr>
              <w:pStyle w:val="normal"/>
            </w:pPr>
            <w:r>
              <w:t>(Moduuli 2)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Tavoitteena on tutustua lähimaiden koulutustarjontaan</w:t>
            </w:r>
          </w:p>
        </w:tc>
        <w:tc>
          <w:tcPr>
            <w:tcW w:w="4651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D8005B">
            <w:pPr>
              <w:pStyle w:val="normal"/>
              <w:rPr>
                <w:b/>
              </w:rPr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  <w:rPr>
                <w:b/>
              </w:rPr>
            </w:pPr>
          </w:p>
          <w:p w:rsidR="00D8005B" w:rsidRDefault="00F73CF4">
            <w:pPr>
              <w:pStyle w:val="normal"/>
              <w:rPr>
                <w:b/>
              </w:rPr>
            </w:pPr>
            <w:r>
              <w:rPr>
                <w:b/>
              </w:rPr>
              <w:t>Mahdollisuuksien mukaan pohditaan ja käsitellään eettistä toimintaa ammateissa</w:t>
            </w: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3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4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5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6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7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81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8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455"/>
        </w:trPr>
        <w:tc>
          <w:tcPr>
            <w:tcW w:w="2260" w:type="dxa"/>
          </w:tcPr>
          <w:p w:rsidR="00D8005B" w:rsidRDefault="00F73CF4">
            <w:pPr>
              <w:pStyle w:val="normal"/>
            </w:pPr>
            <w:r>
              <w:t>Opintojakso 9</w:t>
            </w:r>
          </w:p>
        </w:tc>
        <w:tc>
          <w:tcPr>
            <w:tcW w:w="3810" w:type="dxa"/>
          </w:tcPr>
          <w:p w:rsidR="00D8005B" w:rsidRDefault="00D8005B">
            <w:pPr>
              <w:pStyle w:val="normal"/>
            </w:pPr>
          </w:p>
        </w:tc>
        <w:tc>
          <w:tcPr>
            <w:tcW w:w="4651" w:type="dxa"/>
          </w:tcPr>
          <w:p w:rsidR="00D8005B" w:rsidRDefault="00D8005B">
            <w:pPr>
              <w:pStyle w:val="normal"/>
            </w:pP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  <w:tr w:rsidR="00D8005B">
        <w:trPr>
          <w:trHeight w:val="1418"/>
        </w:trPr>
        <w:tc>
          <w:tcPr>
            <w:tcW w:w="226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Laita niin monta jaksoa kuin tuntijaossa on</w:t>
            </w:r>
          </w:p>
        </w:tc>
        <w:tc>
          <w:tcPr>
            <w:tcW w:w="3810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Miten näkyy kyseisessä opintojaksossa?</w:t>
            </w:r>
          </w:p>
        </w:tc>
        <w:tc>
          <w:tcPr>
            <w:tcW w:w="4651" w:type="dxa"/>
          </w:tcPr>
          <w:p w:rsidR="00D8005B" w:rsidRDefault="00F73CF4">
            <w:pPr>
              <w:pStyle w:val="normal"/>
              <w:rPr>
                <w:i/>
              </w:rPr>
            </w:pPr>
            <w:r>
              <w:rPr>
                <w:i/>
              </w:rPr>
              <w:t>Kirjoita opintojakson lokeroon, jossa esiintyy</w:t>
            </w:r>
          </w:p>
        </w:tc>
        <w:tc>
          <w:tcPr>
            <w:tcW w:w="4361" w:type="dxa"/>
          </w:tcPr>
          <w:p w:rsidR="00D8005B" w:rsidRDefault="00D8005B">
            <w:pPr>
              <w:pStyle w:val="normal"/>
            </w:pPr>
          </w:p>
        </w:tc>
      </w:tr>
    </w:tbl>
    <w:p w:rsidR="00D8005B" w:rsidRDefault="00D8005B">
      <w:pPr>
        <w:pStyle w:val="normal"/>
      </w:pPr>
    </w:p>
    <w:sectPr w:rsidR="00D8005B" w:rsidSect="00D8005B">
      <w:pgSz w:w="16838" w:h="11906" w:orient="landscape"/>
      <w:pgMar w:top="1134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005B"/>
    <w:rsid w:val="00D8005B"/>
    <w:rsid w:val="00F7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l"/>
    <w:next w:val="normal"/>
    <w:rsid w:val="00D800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l"/>
    <w:next w:val="normal"/>
    <w:rsid w:val="00D800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l"/>
    <w:next w:val="normal"/>
    <w:rsid w:val="00D800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l"/>
    <w:next w:val="normal"/>
    <w:rsid w:val="00D800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l"/>
    <w:next w:val="normal"/>
    <w:rsid w:val="00D8005B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l"/>
    <w:next w:val="normal"/>
    <w:rsid w:val="00D800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normal"/>
    <w:rsid w:val="00D8005B"/>
  </w:style>
  <w:style w:type="table" w:customStyle="1" w:styleId="TableNormal">
    <w:name w:val="Table Normal"/>
    <w:rsid w:val="00D800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l"/>
    <w:next w:val="normal"/>
    <w:rsid w:val="00D8005B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l"/>
    <w:next w:val="normal"/>
    <w:rsid w:val="00D800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00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800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800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800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D800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D800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977</Words>
  <Characters>7915</Characters>
  <Application>Microsoft Office Word</Application>
  <DocSecurity>0</DocSecurity>
  <Lines>65</Lines>
  <Paragraphs>17</Paragraphs>
  <ScaleCrop>false</ScaleCrop>
  <Company>Järvinet Oy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Kivinen Piia</dc:creator>
  <cp:lastModifiedBy>piia.kivinen</cp:lastModifiedBy>
  <cp:revision>2</cp:revision>
  <dcterms:created xsi:type="dcterms:W3CDTF">2020-12-14T10:56:00Z</dcterms:created>
  <dcterms:modified xsi:type="dcterms:W3CDTF">2020-12-14T10:56:00Z</dcterms:modified>
</cp:coreProperties>
</file>