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847E" w14:textId="77777777" w:rsidR="005D25B8" w:rsidRPr="00703743" w:rsidRDefault="005D25B8" w:rsidP="00703743">
      <w:pPr>
        <w:pStyle w:val="Luettelokappale"/>
        <w:numPr>
          <w:ilvl w:val="0"/>
          <w:numId w:val="1"/>
        </w:numPr>
        <w:spacing w:after="255" w:line="360" w:lineRule="auto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703743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Ennen yleisen tuen päätöstä tai sen päivittämistä varhaiskasvatuslain 15 c § mukaisten tukipalveluiden osalta on kuultava lapsen huoltajaa tai muuta laillista edustajaa.</w:t>
      </w:r>
    </w:p>
    <w:p w14:paraId="3CB58DBF" w14:textId="77777777" w:rsidR="005D25B8" w:rsidRPr="00703743" w:rsidRDefault="005D25B8" w:rsidP="00703743">
      <w:pPr>
        <w:pStyle w:val="Luettelokappale"/>
        <w:numPr>
          <w:ilvl w:val="0"/>
          <w:numId w:val="1"/>
        </w:numPr>
        <w:spacing w:after="255"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0374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Ennen tehostetun ja erityisen tuen päätöksen tekemistä varhaiskasvatuksessa on kuultava lapsen huoltajaa tai muuta laillista edustajaa (Varhaiskasvatuslaki 15 e §).</w:t>
      </w:r>
    </w:p>
    <w:p w14:paraId="1C0BA62A" w14:textId="77777777" w:rsidR="005D25B8" w:rsidRPr="00D76DB3" w:rsidRDefault="005D25B8" w:rsidP="00703743">
      <w:pPr>
        <w:pStyle w:val="NormaaliWWW"/>
        <w:numPr>
          <w:ilvl w:val="0"/>
          <w:numId w:val="1"/>
        </w:numPr>
        <w:shd w:val="clear" w:color="auto" w:fill="FFFFFF"/>
        <w:spacing w:after="255" w:afterAutospacing="0" w:line="360" w:lineRule="auto"/>
        <w:rPr>
          <w:i/>
          <w:color w:val="000000"/>
          <w:sz w:val="22"/>
          <w:szCs w:val="22"/>
        </w:rPr>
      </w:pPr>
      <w:r w:rsidRPr="00D76DB3">
        <w:rPr>
          <w:i/>
          <w:color w:val="000000"/>
          <w:sz w:val="22"/>
          <w:szCs w:val="22"/>
        </w:rPr>
        <w:t xml:space="preserve">Ennen erityisen tuen päätöksen tekemistä esiopetuksessa on kuultava oppilasta ja huoltajaa tai oppilaan laillista edustajaa (Perusopetuslaki 17§). </w:t>
      </w:r>
    </w:p>
    <w:p w14:paraId="05F26191" w14:textId="44F9BF11" w:rsidR="005D25B8" w:rsidRPr="00082A38" w:rsidRDefault="005D25B8" w:rsidP="000F2043">
      <w:pPr>
        <w:pStyle w:val="NormaaliWWW"/>
        <w:shd w:val="clear" w:color="auto" w:fill="FFFFFF"/>
        <w:spacing w:line="360" w:lineRule="auto"/>
        <w:rPr>
          <w:sz w:val="22"/>
          <w:szCs w:val="22"/>
        </w:rPr>
      </w:pPr>
      <w:r w:rsidRPr="00082A38">
        <w:rPr>
          <w:color w:val="000000"/>
          <w:sz w:val="22"/>
          <w:szCs w:val="22"/>
        </w:rPr>
        <w:t xml:space="preserve">Varhaiskasvatuksessa huoltajan ja esiopetuksessa </w:t>
      </w:r>
      <w:r>
        <w:rPr>
          <w:color w:val="000000"/>
          <w:sz w:val="22"/>
          <w:szCs w:val="22"/>
        </w:rPr>
        <w:t>lapsen</w:t>
      </w:r>
      <w:r w:rsidRPr="00082A38">
        <w:rPr>
          <w:sz w:val="22"/>
          <w:szCs w:val="22"/>
        </w:rPr>
        <w:t xml:space="preserve"> ja huoltajan kuuleminen edellyttää, että heille selvitetään etukäteen kuulemisen tarkoitus</w:t>
      </w:r>
      <w:r>
        <w:rPr>
          <w:sz w:val="22"/>
          <w:szCs w:val="22"/>
        </w:rPr>
        <w:t xml:space="preserve">. Huoltajilla tulee ennen kuulemista olla mahdollisuus tutustua hallintopäätöksen perusteena oleviin asiakirjoihin eli lapsen </w:t>
      </w:r>
      <w:r w:rsidR="000278BB">
        <w:rPr>
          <w:sz w:val="22"/>
          <w:szCs w:val="22"/>
        </w:rPr>
        <w:t>varhaiskasvatus</w:t>
      </w:r>
      <w:r>
        <w:rPr>
          <w:sz w:val="22"/>
          <w:szCs w:val="22"/>
        </w:rPr>
        <w:t xml:space="preserve">suunnitelmaan, </w:t>
      </w:r>
      <w:r w:rsidR="000278BB">
        <w:rPr>
          <w:sz w:val="22"/>
          <w:szCs w:val="22"/>
        </w:rPr>
        <w:t xml:space="preserve">esiopetuksen oppimissuunnitelmaan, </w:t>
      </w:r>
      <w:r>
        <w:rPr>
          <w:sz w:val="22"/>
          <w:szCs w:val="22"/>
        </w:rPr>
        <w:t>pedagogiseen arvioon tai</w:t>
      </w:r>
      <w:r w:rsidR="00703743">
        <w:rPr>
          <w:sz w:val="22"/>
          <w:szCs w:val="22"/>
        </w:rPr>
        <w:t xml:space="preserve"> pedagogiseen</w:t>
      </w:r>
      <w:r>
        <w:rPr>
          <w:sz w:val="22"/>
          <w:szCs w:val="22"/>
        </w:rPr>
        <w:t xml:space="preserve"> selvitykseen. Kuuleminen tehdään kirjallisesti tiedoksianto - lomakkeella, jossa huoltajalle annetaan tilaisuus ilmaista mielipiteensä tuen järjestämisestä. </w:t>
      </w:r>
    </w:p>
    <w:p w14:paraId="3E95B604" w14:textId="79D1CD06" w:rsidR="005D25B8" w:rsidRPr="00E61C6F" w:rsidRDefault="005D25B8" w:rsidP="005D25B8">
      <w:pPr>
        <w:pStyle w:val="NormaaliWWW"/>
        <w:shd w:val="clear" w:color="auto" w:fill="FFFFFF"/>
        <w:spacing w:after="255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Tiedoksianto - lomake on kaksiosainen. Kun huoltajille annetaan tiedoksianto – lomake, heiltä </w:t>
      </w:r>
      <w:r>
        <w:rPr>
          <w:color w:val="000000"/>
          <w:sz w:val="22"/>
          <w:szCs w:val="22"/>
        </w:rPr>
        <w:t xml:space="preserve">pyydetään allekirjoitus lomakkeen toiselle sivulle. Lomakkeen toinen sivu on todisteena siitä, että tiedoksianto on luovutettu huoltajille. </w:t>
      </w:r>
      <w:r>
        <w:rPr>
          <w:sz w:val="22"/>
          <w:szCs w:val="22"/>
        </w:rPr>
        <w:t xml:space="preserve">Huoltajien tulee palauttaa tiedoksianto – lomakkeen ensimmäinen sivu allekirjoitettuna varhaiskasvatukseen/esiopetukseen viikon kuluessa siitä, kun he ovat sen saaneet. </w:t>
      </w:r>
      <w:r>
        <w:rPr>
          <w:color w:val="000000"/>
          <w:sz w:val="22"/>
          <w:szCs w:val="22"/>
        </w:rPr>
        <w:t>Jos huoltajat eivät palauta lomakkeen ensimmäistä sivua, meille jää todiste siitä, että kuulemisesta on huoltajille annettu tiedoksianto ja hallintopäätös voidaan tehdä.</w:t>
      </w:r>
    </w:p>
    <w:p w14:paraId="10749617" w14:textId="77777777" w:rsidR="005D25B8" w:rsidRDefault="005D25B8" w:rsidP="005D25B8">
      <w:pPr>
        <w:pStyle w:val="NormaaliWWW"/>
        <w:shd w:val="clear" w:color="auto" w:fill="FFFFFF"/>
        <w:spacing w:after="255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Jos huoltajat asuvat samassa osoitteessa, riittää toisen huoltajan allekirjoitus sekä lomakkeen ensimmäiselle että toiselle sivulle.</w:t>
      </w:r>
    </w:p>
    <w:p w14:paraId="63AEB3A4" w14:textId="77777777" w:rsidR="005D25B8" w:rsidRDefault="005D25B8" w:rsidP="005D25B8">
      <w:pPr>
        <w:pStyle w:val="NormaaliWWW"/>
        <w:shd w:val="clear" w:color="auto" w:fill="FFFFFF"/>
        <w:spacing w:after="255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Jos huoltajilla on yhteishuoltajuus, ja he asuvat eri osoitteissa, tulee kummallekin huoltajalle toimittaa oma tiedoksianto – huoltajalle lomake ja pyytää molemmilta allekirjoitus lomakkeiden ensimmäiselle ja toiselle sivulle. Mikäli toinen huoltajista asuu esimerkiksi toisella paikkakunnalla, hänelle toimitetaan lomake sähköpostin liitetiedostona. Lähetetty sähköposti tulostetaan ja arkistoidaan arkistointiohjeen mukaisesti.</w:t>
      </w:r>
    </w:p>
    <w:p w14:paraId="402E78C3" w14:textId="77777777" w:rsidR="00EA6F9F" w:rsidRDefault="00EA6F9F"/>
    <w:sectPr w:rsidR="00EA6F9F" w:rsidSect="000F2043">
      <w:headerReference w:type="default" r:id="rId7"/>
      <w:footerReference w:type="default" r:id="rId8"/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ECE9" w14:textId="77777777" w:rsidR="00A0049E" w:rsidRDefault="00A0049E" w:rsidP="005D25B8">
      <w:r>
        <w:separator/>
      </w:r>
    </w:p>
  </w:endnote>
  <w:endnote w:type="continuationSeparator" w:id="0">
    <w:p w14:paraId="294F3EC6" w14:textId="77777777" w:rsidR="00A0049E" w:rsidRDefault="00A0049E" w:rsidP="005D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A314" w14:textId="77777777" w:rsidR="000F2043" w:rsidRDefault="000F2043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866CAB" wp14:editId="7703B31C">
          <wp:simplePos x="0" y="0"/>
          <wp:positionH relativeFrom="column">
            <wp:posOffset>4947285</wp:posOffset>
          </wp:positionH>
          <wp:positionV relativeFrom="paragraph">
            <wp:posOffset>-284480</wp:posOffset>
          </wp:positionV>
          <wp:extent cx="1562400" cy="583200"/>
          <wp:effectExtent l="0" t="0" r="0" b="7620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DCAD" w14:textId="77777777" w:rsidR="00A0049E" w:rsidRDefault="00A0049E" w:rsidP="005D25B8">
      <w:r>
        <w:separator/>
      </w:r>
    </w:p>
  </w:footnote>
  <w:footnote w:type="continuationSeparator" w:id="0">
    <w:p w14:paraId="220C8EF0" w14:textId="77777777" w:rsidR="00A0049E" w:rsidRDefault="00A0049E" w:rsidP="005D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8ABE" w14:textId="77777777" w:rsidR="005D25B8" w:rsidRPr="000025EA" w:rsidRDefault="005D25B8" w:rsidP="005D25B8">
    <w:pPr>
      <w:pStyle w:val="Yltunniste"/>
      <w:rPr>
        <w:color w:val="000000" w:themeColor="text1"/>
        <w:sz w:val="20"/>
        <w:szCs w:val="20"/>
      </w:rPr>
    </w:pPr>
    <w:r w:rsidRPr="000025EA">
      <w:rPr>
        <w:noProof/>
        <w:color w:val="000000" w:themeColor="text1"/>
        <w:sz w:val="20"/>
        <w:szCs w:val="20"/>
      </w:rPr>
      <w:drawing>
        <wp:anchor distT="0" distB="0" distL="0" distR="36195" simplePos="0" relativeHeight="251658240" behindDoc="0" locked="0" layoutInCell="1" allowOverlap="1" wp14:anchorId="5C6E9328" wp14:editId="19105B2C">
          <wp:simplePos x="0" y="0"/>
          <wp:positionH relativeFrom="column">
            <wp:posOffset>-144145</wp:posOffset>
          </wp:positionH>
          <wp:positionV relativeFrom="page">
            <wp:posOffset>447040</wp:posOffset>
          </wp:positionV>
          <wp:extent cx="1429200" cy="799200"/>
          <wp:effectExtent l="0" t="0" r="0" b="127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5EA">
      <w:rPr>
        <w:color w:val="000000" w:themeColor="text1"/>
        <w:sz w:val="20"/>
        <w:szCs w:val="20"/>
      </w:rPr>
      <w:t>ÄÄNEKOSKEN KAUPUNKI</w:t>
    </w:r>
  </w:p>
  <w:p w14:paraId="310A74A4" w14:textId="3B5914C4" w:rsidR="005D25B8" w:rsidRPr="000025EA" w:rsidRDefault="00AF3794" w:rsidP="005D25B8">
    <w:pPr>
      <w:pStyle w:val="xmsonormal"/>
      <w:shd w:val="clear" w:color="auto" w:fill="FFFFFF"/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>Opetus- ja kasvatustoimi</w:t>
    </w:r>
    <w:r w:rsidR="005D25B8" w:rsidRPr="000025EA">
      <w:rPr>
        <w:color w:val="000000" w:themeColor="text1"/>
        <w:sz w:val="24"/>
        <w:szCs w:val="24"/>
      </w:rPr>
      <w:tab/>
    </w:r>
    <w:r w:rsidR="005D25B8" w:rsidRPr="000025EA">
      <w:rPr>
        <w:color w:val="000000" w:themeColor="text1"/>
        <w:sz w:val="24"/>
        <w:szCs w:val="24"/>
      </w:rPr>
      <w:tab/>
    </w:r>
    <w:r w:rsidR="005D25B8" w:rsidRPr="000025EA">
      <w:rPr>
        <w:color w:val="000000" w:themeColor="text1"/>
      </w:rPr>
      <w:t>Tiedoksianto huoltajalle</w:t>
    </w:r>
    <w:r w:rsidR="005D25B8" w:rsidRPr="000025EA">
      <w:rPr>
        <w:color w:val="000000" w:themeColor="text1"/>
        <w:sz w:val="24"/>
        <w:szCs w:val="24"/>
      </w:rPr>
      <w:tab/>
    </w:r>
  </w:p>
  <w:p w14:paraId="79297FD8" w14:textId="569C486C" w:rsidR="005D25B8" w:rsidRPr="000025EA" w:rsidRDefault="00AF3794" w:rsidP="005D25B8">
    <w:pPr>
      <w:pStyle w:val="xmsonormal"/>
      <w:shd w:val="clear" w:color="auto" w:fill="FFFFFF"/>
      <w:rPr>
        <w:color w:val="000000" w:themeColor="text1"/>
      </w:rPr>
    </w:pPr>
    <w:r>
      <w:rPr>
        <w:color w:val="000000" w:themeColor="text1"/>
      </w:rPr>
      <w:t xml:space="preserve">lasten ja perheiden </w:t>
    </w:r>
    <w:r w:rsidR="005D25B8" w:rsidRPr="000025EA">
      <w:rPr>
        <w:color w:val="000000" w:themeColor="text1"/>
      </w:rPr>
      <w:t>palvelut</w:t>
    </w:r>
    <w:r w:rsidR="005D25B8" w:rsidRPr="000025EA">
      <w:rPr>
        <w:color w:val="000000" w:themeColor="text1"/>
        <w:sz w:val="24"/>
        <w:szCs w:val="24"/>
      </w:rPr>
      <w:tab/>
    </w:r>
    <w:r w:rsidR="005D25B8" w:rsidRPr="000025EA">
      <w:rPr>
        <w:color w:val="000000" w:themeColor="text1"/>
        <w:sz w:val="24"/>
        <w:szCs w:val="24"/>
      </w:rPr>
      <w:tab/>
    </w:r>
    <w:r w:rsidR="005D25B8" w:rsidRPr="000025EA">
      <w:rPr>
        <w:color w:val="000000" w:themeColor="text1"/>
      </w:rPr>
      <w:t>Ohje henkilöstölle</w:t>
    </w:r>
  </w:p>
  <w:p w14:paraId="481A75DF" w14:textId="77777777" w:rsidR="005D25B8" w:rsidRPr="000025EA" w:rsidRDefault="005D25B8" w:rsidP="005D25B8">
    <w:pPr>
      <w:pStyle w:val="xmsonormal"/>
      <w:shd w:val="clear" w:color="auto" w:fill="FFFFFF"/>
      <w:rPr>
        <w:color w:val="000000" w:themeColor="text1"/>
      </w:rPr>
    </w:pPr>
    <w:bookmarkStart w:id="0" w:name="_Hlk124749014"/>
    <w:bookmarkStart w:id="1" w:name="_Hlk124749015"/>
    <w:r w:rsidRPr="000025EA">
      <w:rPr>
        <w:color w:val="000000" w:themeColor="text1"/>
      </w:rPr>
      <w:t>Varhaiskasvatus ja esiopetus</w:t>
    </w:r>
    <w:r w:rsidRPr="000025EA">
      <w:rPr>
        <w:color w:val="000000" w:themeColor="text1"/>
      </w:rPr>
      <w:tab/>
    </w:r>
    <w:r w:rsidRPr="000025EA">
      <w:rPr>
        <w:color w:val="000000" w:themeColor="text1"/>
      </w:rPr>
      <w:tab/>
      <w:t>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5BAA"/>
    <w:multiLevelType w:val="hybridMultilevel"/>
    <w:tmpl w:val="A7CA6F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8"/>
    <w:rsid w:val="000025EA"/>
    <w:rsid w:val="000278BB"/>
    <w:rsid w:val="000F2043"/>
    <w:rsid w:val="00122CF7"/>
    <w:rsid w:val="00126146"/>
    <w:rsid w:val="0030016F"/>
    <w:rsid w:val="003275DA"/>
    <w:rsid w:val="004F129F"/>
    <w:rsid w:val="005D25B8"/>
    <w:rsid w:val="00703743"/>
    <w:rsid w:val="00863607"/>
    <w:rsid w:val="00972C55"/>
    <w:rsid w:val="00A0049E"/>
    <w:rsid w:val="00AF3794"/>
    <w:rsid w:val="00C9253C"/>
    <w:rsid w:val="00EA6F9F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512E"/>
  <w15:chartTrackingRefBased/>
  <w15:docId w15:val="{7CCFC54A-1D4E-4BE1-9546-82772ABB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25B8"/>
    <w:pPr>
      <w:spacing w:after="0" w:line="240" w:lineRule="auto"/>
    </w:pPr>
    <w:rPr>
      <w:rFonts w:ascii="Arial" w:eastAsia="Calibri" w:hAnsi="Arial" w:cs="Calibr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D25B8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5D25B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D25B8"/>
    <w:rPr>
      <w:rFonts w:ascii="Arial" w:eastAsia="Calibri" w:hAnsi="Arial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D25B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25B8"/>
    <w:rPr>
      <w:rFonts w:ascii="Arial" w:eastAsia="Calibri" w:hAnsi="Arial" w:cs="Calibri"/>
      <w:sz w:val="24"/>
      <w:szCs w:val="24"/>
    </w:rPr>
  </w:style>
  <w:style w:type="paragraph" w:customStyle="1" w:styleId="xmsonormal">
    <w:name w:val="x_msonormal"/>
    <w:basedOn w:val="Normaali"/>
    <w:rsid w:val="005D25B8"/>
    <w:rPr>
      <w:rFonts w:ascii="Calibri" w:eastAsiaTheme="minorHAnsi" w:hAnsi="Calibri"/>
      <w:sz w:val="22"/>
      <w:szCs w:val="22"/>
      <w:lang w:eastAsia="fi-FI"/>
    </w:rPr>
  </w:style>
  <w:style w:type="paragraph" w:styleId="Luettelokappale">
    <w:name w:val="List Paragraph"/>
    <w:basedOn w:val="Normaali"/>
    <w:uiPriority w:val="34"/>
    <w:qFormat/>
    <w:rsid w:val="0070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Puskala</dc:creator>
  <cp:keywords/>
  <dc:description/>
  <cp:lastModifiedBy>Leena Happo</cp:lastModifiedBy>
  <cp:revision>8</cp:revision>
  <dcterms:created xsi:type="dcterms:W3CDTF">2023-01-31T07:39:00Z</dcterms:created>
  <dcterms:modified xsi:type="dcterms:W3CDTF">2023-01-31T11:45:00Z</dcterms:modified>
</cp:coreProperties>
</file>