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6AC4" w14:textId="3923B3B3" w:rsidR="00E647ED" w:rsidRPr="00602A41" w:rsidRDefault="00602A41">
      <w:pPr>
        <w:rPr>
          <w:sz w:val="28"/>
          <w:szCs w:val="28"/>
        </w:rPr>
      </w:pPr>
      <w:r w:rsidRPr="00602A41">
        <w:rPr>
          <w:sz w:val="28"/>
          <w:szCs w:val="28"/>
        </w:rPr>
        <w:t xml:space="preserve">MIKÄ KÄSITE? </w:t>
      </w:r>
    </w:p>
    <w:p w14:paraId="22CF4BFE" w14:textId="77777777" w:rsidR="00602A41" w:rsidRPr="00602A41" w:rsidRDefault="00602A41">
      <w:pPr>
        <w:rPr>
          <w:sz w:val="24"/>
          <w:szCs w:val="24"/>
        </w:rPr>
      </w:pPr>
    </w:p>
    <w:p w14:paraId="5BFB705E" w14:textId="12918681" w:rsidR="00602A41" w:rsidRPr="00602A41" w:rsidRDefault="00602A41" w:rsidP="00602A41">
      <w:pPr>
        <w:pStyle w:val="NormaaliWWW"/>
        <w:numPr>
          <w:ilvl w:val="0"/>
          <w:numId w:val="1"/>
        </w:numPr>
        <w:rPr>
          <w:rFonts w:asciiTheme="minorHAnsi" w:hAnsiTheme="minorHAnsi" w:cstheme="minorHAnsi"/>
        </w:rPr>
      </w:pPr>
      <w:r w:rsidRPr="00602A41">
        <w:rPr>
          <w:rFonts w:asciiTheme="minorHAnsi" w:hAnsiTheme="minorHAnsi" w:cstheme="minorHAnsi"/>
        </w:rPr>
        <w:t xml:space="preserve">_______________________: </w:t>
      </w:r>
      <w:r w:rsidRPr="00602A41">
        <w:rPr>
          <w:rFonts w:asciiTheme="minorHAnsi" w:hAnsiTheme="minorHAnsi" w:cstheme="minorHAnsi"/>
        </w:rPr>
        <w:t>Euroopan parlamentin jäsen (europarlamentaarikko), joka on valittu oman maan vaaleissa edustamaan maataan</w:t>
      </w:r>
    </w:p>
    <w:p w14:paraId="125E9B80" w14:textId="76AD80C7" w:rsidR="00602A41" w:rsidRPr="00602A41" w:rsidRDefault="00602A41" w:rsidP="00602A41">
      <w:pPr>
        <w:pStyle w:val="NormaaliWWW"/>
        <w:numPr>
          <w:ilvl w:val="0"/>
          <w:numId w:val="1"/>
        </w:numPr>
        <w:rPr>
          <w:rFonts w:asciiTheme="minorHAnsi" w:hAnsiTheme="minorHAnsi" w:cstheme="minorHAnsi"/>
        </w:rPr>
      </w:pPr>
      <w:r w:rsidRPr="00602A41">
        <w:rPr>
          <w:rFonts w:asciiTheme="minorHAnsi" w:hAnsiTheme="minorHAnsi" w:cstheme="minorHAnsi"/>
        </w:rPr>
        <w:t xml:space="preserve">_______________________: </w:t>
      </w:r>
      <w:r w:rsidRPr="00602A41">
        <w:rPr>
          <w:rFonts w:asciiTheme="minorHAnsi" w:hAnsiTheme="minorHAnsi" w:cstheme="minorHAnsi"/>
        </w:rPr>
        <w:t>vuonna 1992 tehty sopimus, joka vaikutti EY:n muuttumiseksi Euroopan unioniksi</w:t>
      </w:r>
    </w:p>
    <w:p w14:paraId="5D172A1B" w14:textId="6C0AC2C3" w:rsidR="00602A41" w:rsidRPr="00602A41" w:rsidRDefault="00602A41" w:rsidP="00602A41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02A41">
        <w:rPr>
          <w:sz w:val="24"/>
          <w:szCs w:val="24"/>
        </w:rPr>
        <w:t xml:space="preserve">_________________________: </w:t>
      </w:r>
      <w:r w:rsidRPr="00602A41">
        <w:rPr>
          <w:sz w:val="24"/>
          <w:szCs w:val="24"/>
        </w:rPr>
        <w:t>lainsäädäntömenettely, jossa Euroopan unionin neuvoston (ministerineuvoston) on pyydettävä lausunto Euroopan parlamentilta, ennen kuin se antaa komission ehdotuksen pohjalta säädöksen</w:t>
      </w:r>
      <w:r w:rsidRPr="00602A41">
        <w:rPr>
          <w:sz w:val="24"/>
          <w:szCs w:val="24"/>
        </w:rPr>
        <w:t xml:space="preserve"> </w:t>
      </w:r>
    </w:p>
    <w:p w14:paraId="3DC1AA32" w14:textId="2DC07EA3" w:rsidR="00602A41" w:rsidRPr="00602A41" w:rsidRDefault="00602A41" w:rsidP="00602A41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02A41">
        <w:rPr>
          <w:sz w:val="24"/>
          <w:szCs w:val="24"/>
        </w:rPr>
        <w:t xml:space="preserve">_________________________: </w:t>
      </w:r>
      <w:r w:rsidRPr="00602A41">
        <w:rPr>
          <w:sz w:val="24"/>
          <w:szCs w:val="24"/>
        </w:rPr>
        <w:t>EU:ssa asiat pyritään ratkaisemaan niin alhaisella tasolla kuin mahdollista, eli niin lähellä kansalaisia kuin mahdollista</w:t>
      </w:r>
      <w:r w:rsidRPr="00602A41">
        <w:rPr>
          <w:sz w:val="24"/>
          <w:szCs w:val="24"/>
        </w:rPr>
        <w:t xml:space="preserve"> </w:t>
      </w:r>
    </w:p>
    <w:p w14:paraId="06D4973C" w14:textId="05EC90BF" w:rsidR="00602A41" w:rsidRPr="00602A41" w:rsidRDefault="00602A41" w:rsidP="00602A41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02A41">
        <w:rPr>
          <w:sz w:val="24"/>
          <w:szCs w:val="24"/>
        </w:rPr>
        <w:t xml:space="preserve">_________________________: </w:t>
      </w:r>
      <w:r w:rsidRPr="00602A41">
        <w:rPr>
          <w:sz w:val="24"/>
          <w:szCs w:val="24"/>
        </w:rPr>
        <w:t>unionin toimielinten säädöksillä ja muilla toimenpiteillä ei puututa enempään kuin on tarkoituksenmukaista ja tarpeellista niillä tavoiteltujen päämäärien toteuttamiseksi</w:t>
      </w:r>
      <w:r w:rsidRPr="00602A41">
        <w:rPr>
          <w:sz w:val="24"/>
          <w:szCs w:val="24"/>
        </w:rPr>
        <w:t xml:space="preserve"> </w:t>
      </w:r>
    </w:p>
    <w:p w14:paraId="69406FD6" w14:textId="026B1315" w:rsidR="00602A41" w:rsidRPr="00602A41" w:rsidRDefault="00602A41" w:rsidP="00602A41">
      <w:pPr>
        <w:pStyle w:val="NormaaliWWW"/>
        <w:numPr>
          <w:ilvl w:val="0"/>
          <w:numId w:val="1"/>
        </w:numPr>
        <w:rPr>
          <w:rFonts w:asciiTheme="minorHAnsi" w:hAnsiTheme="minorHAnsi" w:cstheme="minorHAnsi"/>
        </w:rPr>
      </w:pPr>
      <w:r w:rsidRPr="00602A41">
        <w:rPr>
          <w:rFonts w:asciiTheme="minorHAnsi" w:hAnsiTheme="minorHAnsi" w:cstheme="minorHAnsi"/>
        </w:rPr>
        <w:t xml:space="preserve">_________________________: </w:t>
      </w:r>
      <w:r w:rsidRPr="00602A41">
        <w:rPr>
          <w:rFonts w:asciiTheme="minorHAnsi" w:hAnsiTheme="minorHAnsi" w:cstheme="minorHAnsi"/>
        </w:rPr>
        <w:t>voimavaroja siirretään unionin vaurailta alueilta köyhille alueille</w:t>
      </w:r>
    </w:p>
    <w:p w14:paraId="564A8266" w14:textId="27AC473E" w:rsidR="00602A41" w:rsidRPr="00602A41" w:rsidRDefault="00602A41" w:rsidP="00602A41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02A41">
        <w:rPr>
          <w:sz w:val="24"/>
          <w:szCs w:val="24"/>
        </w:rPr>
        <w:t xml:space="preserve">___________________________: </w:t>
      </w:r>
      <w:r w:rsidRPr="00602A41">
        <w:rPr>
          <w:sz w:val="24"/>
          <w:szCs w:val="24"/>
        </w:rPr>
        <w:t>vuonna 2007 tehty ja vuonna 2009 voimaan astunut sopimus, joka muutti vanhoja perussopimuksia ja uudisti EU:n toimielinjärjestelmää</w:t>
      </w:r>
      <w:r w:rsidRPr="00602A41">
        <w:rPr>
          <w:sz w:val="24"/>
          <w:szCs w:val="24"/>
        </w:rPr>
        <w:t xml:space="preserve"> </w:t>
      </w:r>
    </w:p>
    <w:p w14:paraId="073BA1DB" w14:textId="6A4AEAE1" w:rsidR="00602A41" w:rsidRPr="00602A41" w:rsidRDefault="00602A41" w:rsidP="00602A41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02A41">
        <w:rPr>
          <w:sz w:val="24"/>
          <w:szCs w:val="24"/>
        </w:rPr>
        <w:t xml:space="preserve">___________________________: </w:t>
      </w:r>
      <w:r w:rsidRPr="00602A41">
        <w:rPr>
          <w:sz w:val="24"/>
          <w:szCs w:val="24"/>
        </w:rPr>
        <w:t>Euroopan talous- ja rahaliiton tavoite, jonka mukaan liittoon kuuluvien maiden budjettien alijäämän pitää olla alle 3 prosenttia maan bruttokansantuotteesta; sopimuksen tavoitteena estää jäsenvaltioiden liiallinen velkaantuminen</w:t>
      </w:r>
      <w:r w:rsidRPr="00602A41">
        <w:rPr>
          <w:sz w:val="24"/>
          <w:szCs w:val="24"/>
        </w:rPr>
        <w:t xml:space="preserve"> </w:t>
      </w:r>
    </w:p>
    <w:p w14:paraId="412F8385" w14:textId="3B91F566" w:rsidR="00602A41" w:rsidRPr="00602A41" w:rsidRDefault="00602A41" w:rsidP="00602A41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02A41">
        <w:rPr>
          <w:sz w:val="24"/>
          <w:szCs w:val="24"/>
        </w:rPr>
        <w:t xml:space="preserve">___________________________: </w:t>
      </w:r>
      <w:r w:rsidRPr="00602A41">
        <w:rPr>
          <w:sz w:val="24"/>
          <w:szCs w:val="24"/>
        </w:rPr>
        <w:t>Euroopan unionin jäsenmaiden luomia sotilasosastoja, joita voidaan käyttää kriisinhallintatehtäviin eri puolilla maailmaa</w:t>
      </w:r>
      <w:r w:rsidRPr="00602A41">
        <w:rPr>
          <w:sz w:val="24"/>
          <w:szCs w:val="24"/>
        </w:rPr>
        <w:t xml:space="preserve"> </w:t>
      </w:r>
    </w:p>
    <w:p w14:paraId="757D67E2" w14:textId="4E363372" w:rsidR="00602A41" w:rsidRPr="00602A41" w:rsidRDefault="00602A41" w:rsidP="00602A41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02A41">
        <w:rPr>
          <w:sz w:val="24"/>
          <w:szCs w:val="24"/>
        </w:rPr>
        <w:t xml:space="preserve">___________________________: </w:t>
      </w:r>
      <w:r w:rsidRPr="00602A41">
        <w:rPr>
          <w:sz w:val="24"/>
          <w:szCs w:val="24"/>
        </w:rPr>
        <w:t>koostuu EU-jäsenvaltioiden pääministereistä ja joidenkin valtioiden päämiehistä, jotka kokoontuvat noin neljä kertaa vuodessa huippukokoukseen ja antavat virikkeitä unionin kehittämiseksi ja linjaavat unionin suuntaviivoja</w:t>
      </w:r>
    </w:p>
    <w:sectPr w:rsidR="00602A41" w:rsidRPr="00602A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04F0B"/>
    <w:multiLevelType w:val="hybridMultilevel"/>
    <w:tmpl w:val="8C3A08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18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41"/>
    <w:rsid w:val="005610EA"/>
    <w:rsid w:val="00602A41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7842"/>
  <w15:chartTrackingRefBased/>
  <w15:docId w15:val="{A9A17567-9FFF-49BA-9C2E-BE795C09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02A41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60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9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2023-08-19T17:09:00Z</dcterms:created>
  <dcterms:modified xsi:type="dcterms:W3CDTF">2023-08-19T17:17:00Z</dcterms:modified>
</cp:coreProperties>
</file>