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Pr="002D7C85" w:rsidRDefault="00F74964">
      <w:pPr>
        <w:rPr>
          <w:b/>
          <w:sz w:val="28"/>
          <w:szCs w:val="28"/>
        </w:rPr>
      </w:pPr>
      <w:bookmarkStart w:id="0" w:name="_GoBack"/>
      <w:bookmarkEnd w:id="0"/>
      <w:r>
        <w:rPr>
          <w:b/>
          <w:sz w:val="28"/>
          <w:szCs w:val="28"/>
        </w:rPr>
        <w:t xml:space="preserve">Ympäristöoppi </w:t>
      </w:r>
      <w:r w:rsidR="005B1545">
        <w:rPr>
          <w:b/>
          <w:sz w:val="28"/>
          <w:szCs w:val="28"/>
        </w:rPr>
        <w:t>3</w:t>
      </w:r>
      <w:r w:rsidR="000A5525" w:rsidRPr="002D7C85">
        <w:rPr>
          <w:b/>
          <w:sz w:val="28"/>
          <w:szCs w:val="28"/>
        </w:rPr>
        <w:t>.lk</w:t>
      </w:r>
    </w:p>
    <w:tbl>
      <w:tblPr>
        <w:tblStyle w:val="TaulukkoRuudukko"/>
        <w:tblW w:w="0" w:type="auto"/>
        <w:tblLayout w:type="fixed"/>
        <w:tblLook w:val="04A0" w:firstRow="1" w:lastRow="0" w:firstColumn="1" w:lastColumn="0" w:noHBand="0" w:noVBand="1"/>
      </w:tblPr>
      <w:tblGrid>
        <w:gridCol w:w="2914"/>
        <w:gridCol w:w="3602"/>
        <w:gridCol w:w="609"/>
        <w:gridCol w:w="3502"/>
        <w:gridCol w:w="3367"/>
      </w:tblGrid>
      <w:tr w:rsidR="00B560CA" w:rsidTr="009F08D6">
        <w:tc>
          <w:tcPr>
            <w:tcW w:w="2914" w:type="dxa"/>
          </w:tcPr>
          <w:p w:rsidR="00B560CA" w:rsidRDefault="00B560CA">
            <w:r>
              <w:t>Tavoite:</w:t>
            </w:r>
          </w:p>
        </w:tc>
        <w:tc>
          <w:tcPr>
            <w:tcW w:w="3602" w:type="dxa"/>
          </w:tcPr>
          <w:p w:rsidR="00B560CA" w:rsidRDefault="00B560CA">
            <w:r>
              <w:t>Sisällöt:</w:t>
            </w:r>
          </w:p>
        </w:tc>
        <w:tc>
          <w:tcPr>
            <w:tcW w:w="609" w:type="dxa"/>
          </w:tcPr>
          <w:p w:rsidR="00B560CA" w:rsidRDefault="009F08D6">
            <w:r>
              <w:t>L</w:t>
            </w:r>
          </w:p>
        </w:tc>
        <w:tc>
          <w:tcPr>
            <w:tcW w:w="3502" w:type="dxa"/>
          </w:tcPr>
          <w:p w:rsidR="00B560CA" w:rsidRDefault="00B560CA">
            <w:r>
              <w:t>Aihe, jolloin toteutetaan:</w:t>
            </w:r>
          </w:p>
        </w:tc>
        <w:tc>
          <w:tcPr>
            <w:tcW w:w="3367" w:type="dxa"/>
          </w:tcPr>
          <w:p w:rsidR="00B560CA" w:rsidRDefault="00B560CA">
            <w:r>
              <w:t>Miten arvioidaan:</w:t>
            </w:r>
          </w:p>
        </w:tc>
      </w:tr>
      <w:tr w:rsidR="00312709" w:rsidTr="009F08D6">
        <w:tc>
          <w:tcPr>
            <w:tcW w:w="2914" w:type="dxa"/>
          </w:tcPr>
          <w:p w:rsidR="00312709" w:rsidRDefault="00312709" w:rsidP="00F74964">
            <w:r w:rsidRPr="00FC0D94">
              <w:rPr>
                <w:rFonts w:eastAsia="Times New Roman" w:cs="Times New Roman"/>
                <w:lang w:eastAsia="fi-FI"/>
              </w:rPr>
              <w:t xml:space="preserve">T1 </w:t>
            </w:r>
            <w:r>
              <w:t>Oppilas kiinnostuu ympäristöön liittyvistä asioista.</w:t>
            </w:r>
            <w:r w:rsidR="00AF287B">
              <w:t xml:space="preserve"> (S1-S6)</w:t>
            </w:r>
          </w:p>
        </w:tc>
        <w:tc>
          <w:tcPr>
            <w:tcW w:w="3602" w:type="dxa"/>
            <w:vMerge w:val="restart"/>
          </w:tcPr>
          <w:p w:rsidR="00312709" w:rsidRPr="009A5E16" w:rsidRDefault="00312709" w:rsidP="0042164B">
            <w:pPr>
              <w:rPr>
                <w:rFonts w:eastAsia="Calibri" w:cs="Calibri"/>
                <w:b/>
              </w:rPr>
            </w:pPr>
            <w:r w:rsidRPr="009A5E16">
              <w:rPr>
                <w:rFonts w:eastAsia="Calibri" w:cs="Calibri"/>
                <w:b/>
              </w:rPr>
              <w:t>S1 Minä ihmisenä</w:t>
            </w:r>
          </w:p>
          <w:p w:rsidR="00312709" w:rsidRPr="009A5E16" w:rsidRDefault="00312709" w:rsidP="0042164B">
            <w:pPr>
              <w:rPr>
                <w:rFonts w:eastAsia="Calibri" w:cs="Calibri"/>
                <w:i/>
              </w:rPr>
            </w:pPr>
            <w:r w:rsidRPr="009A5E16">
              <w:rPr>
                <w:rFonts w:eastAsia="Calibri" w:cs="Calibri"/>
                <w:i/>
              </w:rPr>
              <w:t>Mielen hyvinvointi ja tunnetaidot</w:t>
            </w:r>
          </w:p>
          <w:p w:rsidR="00312709" w:rsidRDefault="00312709" w:rsidP="0042164B">
            <w:r>
              <w:t>Oppilas perehtyy mielen hyvinvointiin ja tunnetaitoihin liittyviin asioihin esim. yhteistyö ja yhteishenki.</w:t>
            </w:r>
          </w:p>
          <w:p w:rsidR="00312709" w:rsidRPr="009A5E16" w:rsidRDefault="00312709" w:rsidP="0042164B">
            <w:pPr>
              <w:rPr>
                <w:i/>
              </w:rPr>
            </w:pPr>
            <w:r w:rsidRPr="009A5E16">
              <w:rPr>
                <w:i/>
              </w:rPr>
              <w:t>Terveys</w:t>
            </w:r>
          </w:p>
          <w:p w:rsidR="00312709" w:rsidRDefault="00312709" w:rsidP="0042164B">
            <w:r>
              <w:t>Oppilas harjoittelee itsestään huolehtimista ja tutustuu arjen terveystottumuksiin</w:t>
            </w:r>
          </w:p>
          <w:p w:rsidR="00312709" w:rsidRDefault="00312709" w:rsidP="0042164B"/>
          <w:p w:rsidR="00312709" w:rsidRDefault="00312709" w:rsidP="009A5E16">
            <w:pPr>
              <w:rPr>
                <w:rStyle w:val="Voimakas"/>
              </w:rPr>
            </w:pPr>
            <w:r>
              <w:rPr>
                <w:rStyle w:val="Voimakas"/>
              </w:rPr>
              <w:t>S2 Arjen tilanteissa ja yhteisöissä toimiminen</w:t>
            </w:r>
          </w:p>
          <w:p w:rsidR="00312709" w:rsidRPr="009A5E16" w:rsidRDefault="00312709" w:rsidP="009A5E16">
            <w:pPr>
              <w:rPr>
                <w:i/>
              </w:rPr>
            </w:pPr>
            <w:r w:rsidRPr="009A5E16">
              <w:rPr>
                <w:i/>
              </w:rPr>
              <w:t>Turvataidot ja turvallinen liikkuminen</w:t>
            </w:r>
          </w:p>
          <w:p w:rsidR="00312709" w:rsidRDefault="00312709" w:rsidP="009A5E16">
            <w:r>
              <w:t>Oppilas tutustuu polkupyöräilijän rooliin liikenteessä.</w:t>
            </w:r>
          </w:p>
          <w:p w:rsidR="00312709" w:rsidRDefault="00312709" w:rsidP="009A5E16"/>
          <w:p w:rsidR="00312709" w:rsidRDefault="00312709" w:rsidP="009A5E16">
            <w:r>
              <w:t>Hän tutustuu turvalliseen vesillä liikkumiseen kesällä ja talvella.</w:t>
            </w:r>
          </w:p>
          <w:p w:rsidR="00312709" w:rsidRDefault="00312709" w:rsidP="009A5E16">
            <w:r>
              <w:t>Oppilas ymmärtää tulen käytön riskejä. Hän harjoittelee tulipalolta suojautumista.</w:t>
            </w:r>
          </w:p>
          <w:p w:rsidR="00312709" w:rsidRDefault="00312709" w:rsidP="009A5E16"/>
          <w:p w:rsidR="00312709" w:rsidRDefault="00312709" w:rsidP="009A5E16">
            <w:r>
              <w:t>Oppilas tutustuu sähköturvallisuus-ohjeisiin.</w:t>
            </w:r>
          </w:p>
          <w:p w:rsidR="00312709" w:rsidRDefault="00312709" w:rsidP="009A5E16"/>
          <w:p w:rsidR="00312709" w:rsidRDefault="00312709" w:rsidP="009A5E16">
            <w:pPr>
              <w:rPr>
                <w:i/>
              </w:rPr>
            </w:pPr>
            <w:r w:rsidRPr="009A5E16">
              <w:rPr>
                <w:i/>
              </w:rPr>
              <w:t>Teknologia</w:t>
            </w:r>
          </w:p>
          <w:p w:rsidR="00312709" w:rsidRDefault="00312709" w:rsidP="009A5E16">
            <w:r>
              <w:t>Oppilas harjoittelee viestintävälineiden ja internetin turvallista käyttöä.</w:t>
            </w:r>
          </w:p>
          <w:p w:rsidR="00312709" w:rsidRDefault="00312709" w:rsidP="009A5E16"/>
          <w:p w:rsidR="00312709" w:rsidRDefault="00312709" w:rsidP="009A5E16">
            <w:pPr>
              <w:rPr>
                <w:b/>
                <w:bCs/>
              </w:rPr>
            </w:pPr>
            <w:r>
              <w:t xml:space="preserve">Oppilas tutustuu arjen teknologiaan esim. polkupyörän rakenteeseen, </w:t>
            </w:r>
            <w:r>
              <w:lastRenderedPageBreak/>
              <w:t xml:space="preserve">lämpömittarin toimintaan ja erilaisiin sähkölaitteisiin. </w:t>
            </w:r>
          </w:p>
          <w:p w:rsidR="00312709" w:rsidRDefault="00312709" w:rsidP="009A5E16">
            <w:pPr>
              <w:rPr>
                <w:b/>
                <w:bCs/>
              </w:rPr>
            </w:pPr>
          </w:p>
          <w:p w:rsidR="00312709" w:rsidRDefault="00312709" w:rsidP="009A5E16">
            <w:pPr>
              <w:rPr>
                <w:b/>
                <w:bCs/>
                <w:i/>
              </w:rPr>
            </w:pPr>
            <w:r w:rsidRPr="009A5E16">
              <w:rPr>
                <w:rFonts w:eastAsia="Times New Roman" w:cs="Times New Roman"/>
                <w:i/>
                <w:lang w:eastAsia="fi-FI"/>
              </w:rPr>
              <w:t>Yhteistyötaidot, fyysinen koskemattomuus ja kiusaamisen ehkäiseminen</w:t>
            </w:r>
          </w:p>
          <w:p w:rsidR="00312709" w:rsidRPr="009A5E16" w:rsidRDefault="00312709" w:rsidP="009A5E16">
            <w:pPr>
              <w:rPr>
                <w:b/>
                <w:bCs/>
                <w:i/>
              </w:rPr>
            </w:pPr>
            <w:r w:rsidRPr="009A5E16">
              <w:rPr>
                <w:rFonts w:eastAsia="Times New Roman" w:cs="Times New Roman"/>
                <w:lang w:eastAsia="fi-FI"/>
              </w:rPr>
              <w:t>Oppilas harjoittelee yhteistyötaitoja toimimalla erilaisissa ryhmissä.</w:t>
            </w:r>
          </w:p>
          <w:p w:rsidR="00312709" w:rsidRDefault="00312709" w:rsidP="009A5E16">
            <w:pPr>
              <w:spacing w:before="100" w:beforeAutospacing="1" w:after="100" w:afterAutospacing="1"/>
              <w:rPr>
                <w:rFonts w:eastAsia="Times New Roman" w:cs="Times New Roman"/>
                <w:lang w:eastAsia="fi-FI"/>
              </w:rPr>
            </w:pPr>
            <w:r w:rsidRPr="009A5E16">
              <w:rPr>
                <w:rFonts w:eastAsia="Times New Roman" w:cs="Times New Roman"/>
                <w:lang w:eastAsia="fi-FI"/>
              </w:rPr>
              <w:t>Oppilas harjoittelee osallistumista ja vaikuttamista, esim. luokkakokoukset, oppilaskunta.</w:t>
            </w:r>
          </w:p>
          <w:p w:rsidR="00312709" w:rsidRDefault="00312709" w:rsidP="009A5E16">
            <w:pPr>
              <w:spacing w:before="100" w:beforeAutospacing="1" w:after="100" w:afterAutospacing="1"/>
              <w:rPr>
                <w:rStyle w:val="Voimakas"/>
              </w:rPr>
            </w:pPr>
            <w:r>
              <w:rPr>
                <w:rStyle w:val="Voimakas"/>
              </w:rPr>
              <w:t>S3 Löytöretkelle monimuotoiseen maailmaan</w:t>
            </w:r>
          </w:p>
          <w:p w:rsidR="00312709" w:rsidRDefault="00312709" w:rsidP="00312709">
            <w:pPr>
              <w:rPr>
                <w:rFonts w:eastAsia="Times New Roman" w:cs="Times New Roman"/>
                <w:i/>
                <w:lang w:eastAsia="fi-FI"/>
              </w:rPr>
            </w:pPr>
            <w:proofErr w:type="gramStart"/>
            <w:r w:rsidRPr="009A5E16">
              <w:rPr>
                <w:rFonts w:eastAsia="Times New Roman" w:cs="Times New Roman"/>
                <w:i/>
                <w:lang w:eastAsia="fi-FI"/>
              </w:rPr>
              <w:t>Lähiympäristön havainnointi ja tutkiminen, rakennettu ympäristö</w:t>
            </w:r>
            <w:r w:rsidR="00AF287B">
              <w:rPr>
                <w:rFonts w:eastAsia="Times New Roman" w:cs="Times New Roman"/>
                <w:i/>
                <w:lang w:eastAsia="fi-FI"/>
              </w:rPr>
              <w:t>, e</w:t>
            </w:r>
            <w:r w:rsidRPr="009A5E16">
              <w:rPr>
                <w:rFonts w:eastAsia="Times New Roman" w:cs="Times New Roman"/>
                <w:i/>
                <w:lang w:eastAsia="fi-FI"/>
              </w:rPr>
              <w:t>liöt ja erilaiset elinympäristöt eri vuodenaikoina</w:t>
            </w:r>
            <w:proofErr w:type="gramEnd"/>
          </w:p>
          <w:p w:rsidR="00312709" w:rsidRDefault="00312709" w:rsidP="00312709">
            <w:pPr>
              <w:rPr>
                <w:rFonts w:eastAsia="Times New Roman" w:cs="Times New Roman"/>
                <w:lang w:eastAsia="fi-FI"/>
              </w:rPr>
            </w:pPr>
            <w:r w:rsidRPr="009A5E16">
              <w:rPr>
                <w:rFonts w:eastAsia="Times New Roman" w:cs="Times New Roman"/>
                <w:lang w:eastAsia="fi-FI"/>
              </w:rPr>
              <w:t>Oppilas tutustuu vesiin ja rantoihin elinympäristönä.</w:t>
            </w:r>
          </w:p>
          <w:p w:rsidR="00312709" w:rsidRPr="009A5E16" w:rsidRDefault="00312709" w:rsidP="00312709">
            <w:pPr>
              <w:rPr>
                <w:rFonts w:eastAsia="Times New Roman" w:cs="Times New Roman"/>
                <w:i/>
                <w:lang w:eastAsia="fi-FI"/>
              </w:rPr>
            </w:pPr>
          </w:p>
          <w:p w:rsidR="00312709" w:rsidRDefault="00312709" w:rsidP="00312709">
            <w:pPr>
              <w:rPr>
                <w:rFonts w:eastAsia="Times New Roman" w:cs="Times New Roman"/>
                <w:lang w:eastAsia="fi-FI"/>
              </w:rPr>
            </w:pPr>
            <w:r w:rsidRPr="009A5E16">
              <w:rPr>
                <w:rFonts w:eastAsia="Times New Roman" w:cs="Times New Roman"/>
                <w:lang w:eastAsia="fi-FI"/>
              </w:rPr>
              <w:t>Hän tunnistaa vesien ja rantojen kasveja ja eläimiä.</w:t>
            </w:r>
          </w:p>
          <w:p w:rsidR="00312709" w:rsidRPr="009A5E16" w:rsidRDefault="00312709" w:rsidP="00312709">
            <w:pPr>
              <w:rPr>
                <w:rFonts w:eastAsia="Times New Roman" w:cs="Times New Roman"/>
                <w:lang w:eastAsia="fi-FI"/>
              </w:rPr>
            </w:pPr>
          </w:p>
          <w:p w:rsidR="00312709" w:rsidRPr="009A5E16" w:rsidRDefault="00312709" w:rsidP="00312709">
            <w:pPr>
              <w:rPr>
                <w:rFonts w:eastAsia="Times New Roman" w:cs="Times New Roman"/>
                <w:lang w:eastAsia="fi-FI"/>
              </w:rPr>
            </w:pPr>
            <w:r w:rsidRPr="009A5E16">
              <w:rPr>
                <w:rFonts w:eastAsia="Times New Roman" w:cs="Times New Roman"/>
                <w:lang w:eastAsia="fi-FI"/>
              </w:rPr>
              <w:t>Oppilas tutkii keinoja, joilla eliöt sopeutuvat eri vuodenaikoihin.</w:t>
            </w:r>
          </w:p>
          <w:p w:rsidR="00312709" w:rsidRDefault="00312709" w:rsidP="00312709">
            <w:pPr>
              <w:rPr>
                <w:rFonts w:eastAsia="Times New Roman" w:cs="Times New Roman"/>
                <w:lang w:eastAsia="fi-FI"/>
              </w:rPr>
            </w:pPr>
            <w:r w:rsidRPr="009A5E16">
              <w:rPr>
                <w:rFonts w:eastAsia="Times New Roman" w:cs="Times New Roman"/>
                <w:lang w:eastAsia="fi-FI"/>
              </w:rPr>
              <w:t>Oppilas tutustuu eläinkunnan luokitteluun</w:t>
            </w:r>
            <w:r>
              <w:rPr>
                <w:rFonts w:eastAsia="Times New Roman" w:cs="Times New Roman"/>
                <w:lang w:eastAsia="fi-FI"/>
              </w:rPr>
              <w:t>.</w:t>
            </w:r>
          </w:p>
          <w:p w:rsidR="00312709" w:rsidRPr="009A5E16" w:rsidRDefault="00312709" w:rsidP="009A5E16">
            <w:pPr>
              <w:spacing w:before="100" w:beforeAutospacing="1" w:after="100" w:afterAutospacing="1"/>
              <w:rPr>
                <w:rFonts w:eastAsia="Times New Roman" w:cs="Times New Roman"/>
                <w:i/>
                <w:lang w:eastAsia="fi-FI"/>
              </w:rPr>
            </w:pPr>
            <w:r w:rsidRPr="009A5E16">
              <w:rPr>
                <w:rFonts w:eastAsia="Times New Roman" w:cs="Times New Roman"/>
                <w:i/>
                <w:lang w:eastAsia="fi-FI"/>
              </w:rPr>
              <w:t>Erilaisia alueita</w:t>
            </w:r>
          </w:p>
          <w:p w:rsidR="00312709" w:rsidRDefault="00312709" w:rsidP="009A5E16">
            <w:pPr>
              <w:spacing w:before="100" w:beforeAutospacing="1" w:after="100" w:afterAutospacing="1"/>
              <w:rPr>
                <w:rFonts w:eastAsia="Times New Roman" w:cs="Times New Roman"/>
                <w:lang w:eastAsia="fi-FI"/>
              </w:rPr>
            </w:pPr>
          </w:p>
          <w:p w:rsidR="00312709" w:rsidRPr="009A5E16" w:rsidRDefault="00312709" w:rsidP="00312709">
            <w:pPr>
              <w:rPr>
                <w:rFonts w:eastAsia="Times New Roman" w:cs="Times New Roman"/>
                <w:lang w:eastAsia="fi-FI"/>
              </w:rPr>
            </w:pPr>
            <w:r w:rsidRPr="009A5E16">
              <w:rPr>
                <w:rFonts w:eastAsia="Times New Roman" w:cs="Times New Roman"/>
                <w:lang w:eastAsia="fi-FI"/>
              </w:rPr>
              <w:t>Oppilas tutustuu omaan lääniinsä, Suomeen, sen alueisiin ja tärkeimpiin kaupunkeihin.</w:t>
            </w:r>
          </w:p>
          <w:p w:rsidR="00312709" w:rsidRDefault="00312709" w:rsidP="00312709">
            <w:pPr>
              <w:rPr>
                <w:rFonts w:eastAsia="Times New Roman" w:cs="Times New Roman"/>
                <w:lang w:eastAsia="fi-FI"/>
              </w:rPr>
            </w:pPr>
            <w:r w:rsidRPr="009A5E16">
              <w:rPr>
                <w:rFonts w:eastAsia="Times New Roman" w:cs="Times New Roman"/>
                <w:lang w:eastAsia="fi-FI"/>
              </w:rPr>
              <w:t>Hän hahmottaa vesistön rakenteen</w:t>
            </w:r>
            <w:r>
              <w:rPr>
                <w:rFonts w:eastAsia="Times New Roman" w:cs="Times New Roman"/>
                <w:lang w:eastAsia="fi-FI"/>
              </w:rPr>
              <w:t>.</w:t>
            </w:r>
          </w:p>
          <w:p w:rsidR="00312709" w:rsidRPr="009A5E16" w:rsidRDefault="00312709" w:rsidP="00312709">
            <w:pPr>
              <w:rPr>
                <w:rFonts w:eastAsia="Times New Roman" w:cs="Times New Roman"/>
                <w:lang w:eastAsia="fi-FI"/>
              </w:rPr>
            </w:pPr>
          </w:p>
          <w:p w:rsidR="00312709" w:rsidRDefault="00312709" w:rsidP="00312709">
            <w:pPr>
              <w:rPr>
                <w:rFonts w:eastAsia="Times New Roman" w:cs="Times New Roman"/>
                <w:i/>
                <w:lang w:eastAsia="fi-FI"/>
              </w:rPr>
            </w:pPr>
            <w:r w:rsidRPr="009A5E16">
              <w:rPr>
                <w:rFonts w:eastAsia="Times New Roman" w:cs="Times New Roman"/>
                <w:i/>
                <w:lang w:eastAsia="fi-FI"/>
              </w:rPr>
              <w:t xml:space="preserve">Karttataidot, </w:t>
            </w:r>
            <w:proofErr w:type="spellStart"/>
            <w:r w:rsidRPr="009A5E16">
              <w:rPr>
                <w:rFonts w:eastAsia="Times New Roman" w:cs="Times New Roman"/>
                <w:i/>
                <w:lang w:eastAsia="fi-FI"/>
              </w:rPr>
              <w:t>geomedia</w:t>
            </w:r>
            <w:proofErr w:type="spellEnd"/>
          </w:p>
          <w:p w:rsidR="00312709" w:rsidRDefault="00312709" w:rsidP="00312709">
            <w:pPr>
              <w:rPr>
                <w:rFonts w:eastAsia="Times New Roman" w:cs="Times New Roman"/>
                <w:lang w:eastAsia="fi-FI"/>
              </w:rPr>
            </w:pPr>
            <w:r w:rsidRPr="00312709">
              <w:rPr>
                <w:rFonts w:eastAsia="Times New Roman" w:cs="Times New Roman"/>
                <w:lang w:eastAsia="fi-FI"/>
              </w:rPr>
              <w:t>Oppilas tutustuu kartan periaatteisiin ja opettelee käyttämään</w:t>
            </w:r>
            <w:r>
              <w:rPr>
                <w:rFonts w:eastAsia="Times New Roman" w:cs="Times New Roman"/>
                <w:lang w:eastAsia="fi-FI"/>
              </w:rPr>
              <w:t xml:space="preserve"> </w:t>
            </w:r>
            <w:r w:rsidRPr="00312709">
              <w:rPr>
                <w:rFonts w:eastAsia="Times New Roman" w:cs="Times New Roman"/>
                <w:lang w:eastAsia="fi-FI"/>
              </w:rPr>
              <w:t>suunnistuskarttaa</w:t>
            </w:r>
            <w:r>
              <w:rPr>
                <w:rFonts w:eastAsia="Times New Roman" w:cs="Times New Roman"/>
                <w:lang w:eastAsia="fi-FI"/>
              </w:rPr>
              <w:t>.</w:t>
            </w:r>
          </w:p>
          <w:p w:rsidR="00312709" w:rsidRDefault="00312709" w:rsidP="00312709">
            <w:pPr>
              <w:rPr>
                <w:rFonts w:eastAsia="Times New Roman" w:cs="Times New Roman"/>
                <w:lang w:eastAsia="fi-FI"/>
              </w:rPr>
            </w:pPr>
          </w:p>
          <w:p w:rsidR="00312709" w:rsidRDefault="00312709" w:rsidP="00312709">
            <w:pPr>
              <w:rPr>
                <w:rStyle w:val="Voimakas"/>
              </w:rPr>
            </w:pPr>
            <w:r>
              <w:rPr>
                <w:rStyle w:val="Voimakas"/>
              </w:rPr>
              <w:t>S4 Ympäristön tutkiminen</w:t>
            </w:r>
          </w:p>
          <w:p w:rsidR="00312709" w:rsidRDefault="00312709" w:rsidP="00312709">
            <w:pPr>
              <w:rPr>
                <w:i/>
              </w:rPr>
            </w:pPr>
            <w:r w:rsidRPr="00312709">
              <w:rPr>
                <w:i/>
              </w:rPr>
              <w:t>Tutkimustehtävät, ongelmanratkaisu ja keksiminen</w:t>
            </w:r>
          </w:p>
          <w:p w:rsidR="00312709" w:rsidRPr="00312709" w:rsidRDefault="00312709" w:rsidP="00312709">
            <w:pPr>
              <w:rPr>
                <w:rFonts w:eastAsia="Times New Roman" w:cs="Times New Roman"/>
                <w:i/>
                <w:lang w:eastAsia="fi-FI"/>
              </w:rPr>
            </w:pPr>
            <w:r w:rsidRPr="00312709">
              <w:rPr>
                <w:rFonts w:eastAsia="Times New Roman" w:cs="Times New Roman"/>
                <w:lang w:eastAsia="fi-FI"/>
              </w:rPr>
              <w:t>Lukuvuoden sisällöistä valitaan tutkimus- ja, ongelmanratkaisu- ja keksimistehtäviä. Tehtävien avulla harjoitellaan tutkimuksen eri vaiheita.</w:t>
            </w:r>
          </w:p>
          <w:p w:rsidR="00312709" w:rsidRDefault="00312709" w:rsidP="00312709">
            <w:pPr>
              <w:spacing w:before="100" w:beforeAutospacing="1" w:after="100" w:afterAutospacing="1"/>
              <w:rPr>
                <w:rFonts w:eastAsia="Times New Roman" w:cs="Times New Roman"/>
                <w:lang w:eastAsia="fi-FI"/>
              </w:rPr>
            </w:pPr>
            <w:r w:rsidRPr="00312709">
              <w:rPr>
                <w:rFonts w:eastAsia="Times New Roman" w:cs="Times New Roman"/>
                <w:lang w:eastAsia="fi-FI"/>
              </w:rPr>
              <w:t>Esim. Oppilas tutkii säätä sekä maa- ja kallioperää</w:t>
            </w:r>
          </w:p>
          <w:p w:rsidR="00312709" w:rsidRDefault="00312709" w:rsidP="00312709">
            <w:pPr>
              <w:spacing w:before="100" w:beforeAutospacing="1" w:after="100" w:afterAutospacing="1"/>
              <w:rPr>
                <w:rStyle w:val="Voimakas"/>
              </w:rPr>
            </w:pPr>
            <w:r>
              <w:rPr>
                <w:rStyle w:val="Voimakas"/>
              </w:rPr>
              <w:t>S5 Luonnon rakenteet, periaatteet ja kiertokulut</w:t>
            </w:r>
          </w:p>
          <w:p w:rsidR="00312709" w:rsidRPr="00312709" w:rsidRDefault="00312709" w:rsidP="00312709">
            <w:pPr>
              <w:rPr>
                <w:rStyle w:val="Voimakas"/>
                <w:b w:val="0"/>
                <w:i/>
              </w:rPr>
            </w:pPr>
            <w:r w:rsidRPr="00312709">
              <w:rPr>
                <w:rStyle w:val="Voimakas"/>
                <w:b w:val="0"/>
                <w:i/>
              </w:rPr>
              <w:t>Ravinto ja ravintoketjut</w:t>
            </w:r>
          </w:p>
          <w:p w:rsidR="00312709" w:rsidRDefault="00312709" w:rsidP="00312709">
            <w:pPr>
              <w:rPr>
                <w:rFonts w:eastAsia="Times New Roman" w:cs="Times New Roman"/>
                <w:lang w:eastAsia="fi-FI"/>
              </w:rPr>
            </w:pPr>
            <w:r w:rsidRPr="00312709">
              <w:rPr>
                <w:rFonts w:eastAsia="Times New Roman" w:cs="Times New Roman"/>
                <w:lang w:eastAsia="fi-FI"/>
              </w:rPr>
              <w:t>Oppilas perehtyy erilaisiin ravintoketjuihin.</w:t>
            </w:r>
          </w:p>
          <w:p w:rsidR="00312709" w:rsidRPr="00312709" w:rsidRDefault="00312709" w:rsidP="00312709">
            <w:pPr>
              <w:rPr>
                <w:rFonts w:eastAsia="Times New Roman" w:cs="Times New Roman"/>
                <w:lang w:eastAsia="fi-FI"/>
              </w:rPr>
            </w:pPr>
          </w:p>
          <w:p w:rsidR="00312709" w:rsidRDefault="00312709" w:rsidP="00312709">
            <w:pPr>
              <w:rPr>
                <w:rFonts w:eastAsia="Times New Roman" w:cs="Times New Roman"/>
                <w:lang w:eastAsia="fi-FI"/>
              </w:rPr>
            </w:pPr>
            <w:r w:rsidRPr="00312709">
              <w:rPr>
                <w:rFonts w:eastAsia="Times New Roman" w:cs="Times New Roman"/>
                <w:lang w:eastAsia="fi-FI"/>
              </w:rPr>
              <w:t>Hän ymmärtää yhteyttämisen perusperiaatteet.</w:t>
            </w:r>
          </w:p>
          <w:p w:rsidR="00312709" w:rsidRDefault="00312709" w:rsidP="00312709">
            <w:pPr>
              <w:rPr>
                <w:rFonts w:eastAsia="Times New Roman" w:cs="Times New Roman"/>
                <w:lang w:eastAsia="fi-FI"/>
              </w:rPr>
            </w:pPr>
          </w:p>
          <w:p w:rsidR="00312709" w:rsidRPr="00312709" w:rsidRDefault="00312709" w:rsidP="00312709">
            <w:pPr>
              <w:rPr>
                <w:rFonts w:eastAsia="Times New Roman" w:cs="Times New Roman"/>
                <w:lang w:eastAsia="fi-FI"/>
              </w:rPr>
            </w:pPr>
          </w:p>
          <w:p w:rsidR="00312709" w:rsidRDefault="00312709" w:rsidP="00312709">
            <w:pPr>
              <w:rPr>
                <w:rStyle w:val="Voimakas"/>
                <w:b w:val="0"/>
                <w:i/>
              </w:rPr>
            </w:pPr>
            <w:r>
              <w:rPr>
                <w:rStyle w:val="Voimakas"/>
                <w:b w:val="0"/>
                <w:i/>
              </w:rPr>
              <w:lastRenderedPageBreak/>
              <w:t>Vesi</w:t>
            </w:r>
          </w:p>
          <w:p w:rsidR="00312709" w:rsidRDefault="00312709" w:rsidP="00312709">
            <w:r>
              <w:t>Oppilas tutkii veden ominaisuuksia, tunnistaa veden olomuodot ja ymmärtää veden kiertokulkua.</w:t>
            </w:r>
          </w:p>
          <w:p w:rsidR="00312709" w:rsidRDefault="00312709" w:rsidP="00312709"/>
          <w:p w:rsidR="00312709" w:rsidRPr="00312709" w:rsidRDefault="00312709" w:rsidP="00312709">
            <w:pPr>
              <w:rPr>
                <w:rStyle w:val="Voimakas"/>
                <w:b w:val="0"/>
                <w:i/>
              </w:rPr>
            </w:pPr>
            <w:r w:rsidRPr="00312709">
              <w:rPr>
                <w:i/>
              </w:rPr>
              <w:t>Valo, ilma ja lämpö</w:t>
            </w:r>
          </w:p>
          <w:p w:rsidR="00312709" w:rsidRPr="00312709" w:rsidRDefault="00312709" w:rsidP="00312709">
            <w:pPr>
              <w:rPr>
                <w:rFonts w:eastAsia="Times New Roman" w:cs="Times New Roman"/>
                <w:lang w:eastAsia="fi-FI"/>
              </w:rPr>
            </w:pPr>
            <w:r w:rsidRPr="00312709">
              <w:rPr>
                <w:rFonts w:eastAsia="Times New Roman" w:cs="Times New Roman"/>
                <w:lang w:eastAsia="fi-FI"/>
              </w:rPr>
              <w:t>Oppilas tutkii ja tutustuu sääilmiöihin.</w:t>
            </w:r>
          </w:p>
          <w:p w:rsidR="00312709" w:rsidRDefault="00312709" w:rsidP="00AF287B">
            <w:pPr>
              <w:rPr>
                <w:rFonts w:eastAsia="Times New Roman" w:cs="Times New Roman"/>
                <w:lang w:eastAsia="fi-FI"/>
              </w:rPr>
            </w:pPr>
            <w:r w:rsidRPr="00312709">
              <w:rPr>
                <w:rFonts w:eastAsia="Times New Roman" w:cs="Times New Roman"/>
                <w:lang w:eastAsia="fi-FI"/>
              </w:rPr>
              <w:t>Hän tutustuu jääkauden merkkeihin Suomessa</w:t>
            </w:r>
            <w:r w:rsidR="00AF287B">
              <w:rPr>
                <w:rFonts w:eastAsia="Times New Roman" w:cs="Times New Roman"/>
                <w:lang w:eastAsia="fi-FI"/>
              </w:rPr>
              <w:t>.</w:t>
            </w:r>
          </w:p>
          <w:p w:rsidR="00AF287B" w:rsidRDefault="00AF287B" w:rsidP="00AF287B">
            <w:pPr>
              <w:rPr>
                <w:rFonts w:eastAsia="Times New Roman" w:cs="Times New Roman"/>
                <w:lang w:eastAsia="fi-FI"/>
              </w:rPr>
            </w:pPr>
          </w:p>
          <w:p w:rsidR="00AF287B" w:rsidRDefault="00AF287B" w:rsidP="00AF287B">
            <w:pPr>
              <w:rPr>
                <w:rFonts w:eastAsia="Times New Roman" w:cs="Times New Roman"/>
                <w:i/>
                <w:lang w:eastAsia="fi-FI"/>
              </w:rPr>
            </w:pPr>
            <w:r w:rsidRPr="00AF287B">
              <w:rPr>
                <w:rFonts w:eastAsia="Times New Roman" w:cs="Times New Roman"/>
                <w:i/>
                <w:lang w:eastAsia="fi-FI"/>
              </w:rPr>
              <w:t>Energia, liike ja voima</w:t>
            </w:r>
          </w:p>
          <w:p w:rsidR="00AF287B" w:rsidRDefault="00AF287B" w:rsidP="00AF287B">
            <w:r>
              <w:t>Oppilas tutustuu palamisen perusedellytyksiin. Oppilas tietää, että on olemassa sähkö-, lämpö- ja valoenergiaa.</w:t>
            </w:r>
          </w:p>
          <w:p w:rsidR="00AF287B" w:rsidRDefault="00AF287B" w:rsidP="00AF287B"/>
          <w:p w:rsidR="00AF287B" w:rsidRDefault="00AF287B" w:rsidP="00AF287B">
            <w:pPr>
              <w:rPr>
                <w:rStyle w:val="Voimakas"/>
                <w:rFonts w:eastAsia="Times New Roman" w:cs="Times New Roman"/>
                <w:b w:val="0"/>
                <w:bCs w:val="0"/>
                <w:i/>
                <w:lang w:eastAsia="fi-FI"/>
              </w:rPr>
            </w:pPr>
            <w:r w:rsidRPr="00AF287B">
              <w:rPr>
                <w:i/>
              </w:rPr>
              <w:t>Materiaali ja aineet</w:t>
            </w:r>
          </w:p>
          <w:p w:rsidR="00312709" w:rsidRDefault="00AF287B" w:rsidP="00AF287B">
            <w:r>
              <w:t>Oppilas hahmottaa aineen olomuotoja veden olomuotojen kautta.</w:t>
            </w:r>
          </w:p>
          <w:p w:rsidR="00AF287B" w:rsidRDefault="00AF287B" w:rsidP="00AF287B"/>
          <w:p w:rsidR="00AF287B" w:rsidRDefault="00AF287B" w:rsidP="00AF287B">
            <w:r>
              <w:rPr>
                <w:rStyle w:val="Voimakas"/>
              </w:rPr>
              <w:t>S6 Kestävän tulevaisuuden rakentaminen</w:t>
            </w:r>
          </w:p>
          <w:p w:rsidR="00AF287B" w:rsidRDefault="00AF287B" w:rsidP="00AF287B">
            <w:pPr>
              <w:rPr>
                <w:rFonts w:eastAsia="Times New Roman" w:cs="Times New Roman"/>
                <w:i/>
                <w:lang w:eastAsia="fi-FI"/>
              </w:rPr>
            </w:pPr>
            <w:r>
              <w:rPr>
                <w:rFonts w:eastAsia="Times New Roman" w:cs="Times New Roman"/>
                <w:i/>
                <w:lang w:eastAsia="fi-FI"/>
              </w:rPr>
              <w:t>Luonnon monimuotoisuus</w:t>
            </w:r>
          </w:p>
          <w:p w:rsidR="00AF287B" w:rsidRDefault="00AF287B" w:rsidP="00AF287B">
            <w:r>
              <w:t>Oppilas ymmärtää vesien ja vesieliöiden suojelun merkityksen ja tietää keinoja siihen</w:t>
            </w:r>
          </w:p>
          <w:p w:rsidR="00AF287B" w:rsidRPr="00312709" w:rsidRDefault="00AF287B" w:rsidP="00AF287B">
            <w:pPr>
              <w:rPr>
                <w:rFonts w:eastAsia="Times New Roman" w:cs="Times New Roman"/>
                <w:i/>
                <w:lang w:eastAsia="fi-FI"/>
              </w:rPr>
            </w:pPr>
            <w:r w:rsidRPr="00AF287B">
              <w:rPr>
                <w:i/>
              </w:rPr>
              <w:t>Viihtyisä ympäristö</w:t>
            </w:r>
          </w:p>
          <w:p w:rsidR="00312709" w:rsidRPr="00AF287B" w:rsidRDefault="00AF287B" w:rsidP="00AF287B">
            <w:pPr>
              <w:rPr>
                <w:rFonts w:eastAsia="Times New Roman" w:cs="Times New Roman"/>
                <w:i/>
                <w:lang w:eastAsia="fi-FI"/>
              </w:rPr>
            </w:pPr>
            <w:r>
              <w:t>Oppilas tutustuu kotiseudun ja Suomen kulttuuriperintöön ja vähemmistöihin.</w:t>
            </w:r>
          </w:p>
        </w:tc>
        <w:tc>
          <w:tcPr>
            <w:tcW w:w="609" w:type="dxa"/>
          </w:tcPr>
          <w:p w:rsidR="00312709" w:rsidRDefault="00312709"/>
        </w:tc>
        <w:tc>
          <w:tcPr>
            <w:tcW w:w="3502" w:type="dxa"/>
          </w:tcPr>
          <w:p w:rsidR="00312709" w:rsidRDefault="00312709"/>
        </w:tc>
        <w:tc>
          <w:tcPr>
            <w:tcW w:w="3367" w:type="dxa"/>
          </w:tcPr>
          <w:p w:rsidR="00312709" w:rsidRDefault="00312709"/>
        </w:tc>
      </w:tr>
      <w:tr w:rsidR="00312709" w:rsidTr="009F08D6">
        <w:tc>
          <w:tcPr>
            <w:tcW w:w="2914" w:type="dxa"/>
          </w:tcPr>
          <w:p w:rsidR="00312709" w:rsidRDefault="00312709" w:rsidP="00F74964">
            <w:r>
              <w:rPr>
                <w:rFonts w:eastAsia="Times New Roman" w:cs="Times New Roman"/>
                <w:lang w:eastAsia="fi-FI"/>
              </w:rPr>
              <w:t xml:space="preserve">T2 </w:t>
            </w:r>
            <w:r>
              <w:t>Oppilas osaa työskennellä asetetun tavoitteen suuntaisesti.</w:t>
            </w:r>
            <w:r w:rsidR="00AF287B">
              <w:t xml:space="preserve"> (S1-S6)</w:t>
            </w:r>
          </w:p>
        </w:tc>
        <w:tc>
          <w:tcPr>
            <w:tcW w:w="3602" w:type="dxa"/>
            <w:vMerge/>
          </w:tcPr>
          <w:p w:rsidR="00312709" w:rsidRPr="009F08D6" w:rsidRDefault="00312709"/>
        </w:tc>
        <w:tc>
          <w:tcPr>
            <w:tcW w:w="609" w:type="dxa"/>
          </w:tcPr>
          <w:p w:rsidR="00312709" w:rsidRDefault="00312709">
            <w:r>
              <w:t>L1</w:t>
            </w:r>
          </w:p>
          <w:p w:rsidR="00312709" w:rsidRDefault="00312709">
            <w:r>
              <w:t>L7</w:t>
            </w:r>
          </w:p>
        </w:tc>
        <w:tc>
          <w:tcPr>
            <w:tcW w:w="3502" w:type="dxa"/>
          </w:tcPr>
          <w:p w:rsidR="00312709" w:rsidRDefault="00312709"/>
        </w:tc>
        <w:tc>
          <w:tcPr>
            <w:tcW w:w="3367" w:type="dxa"/>
          </w:tcPr>
          <w:p w:rsidR="00312709" w:rsidRDefault="00312709"/>
        </w:tc>
      </w:tr>
      <w:tr w:rsidR="00312709" w:rsidTr="009F08D6">
        <w:tc>
          <w:tcPr>
            <w:tcW w:w="2914" w:type="dxa"/>
          </w:tcPr>
          <w:p w:rsidR="00312709" w:rsidRDefault="00312709" w:rsidP="00F74964">
            <w:r w:rsidRPr="007F1481">
              <w:rPr>
                <w:rFonts w:eastAsia="Times New Roman" w:cs="Times New Roman"/>
                <w:lang w:eastAsia="fi-FI"/>
              </w:rPr>
              <w:t>T3</w:t>
            </w:r>
            <w:r>
              <w:t xml:space="preserve"> Oppilas tietää erilaisia keinoja lähiympäristön vaalimiseen.</w:t>
            </w:r>
            <w:r w:rsidR="00AF287B">
              <w:t xml:space="preserve"> (S1-S6)</w:t>
            </w:r>
          </w:p>
        </w:tc>
        <w:tc>
          <w:tcPr>
            <w:tcW w:w="3602" w:type="dxa"/>
            <w:vMerge/>
          </w:tcPr>
          <w:p w:rsidR="00312709" w:rsidRPr="009F08D6" w:rsidRDefault="00312709"/>
        </w:tc>
        <w:tc>
          <w:tcPr>
            <w:tcW w:w="609" w:type="dxa"/>
          </w:tcPr>
          <w:p w:rsidR="001C454F" w:rsidRDefault="00312709" w:rsidP="001C454F">
            <w:r>
              <w:t>L</w:t>
            </w:r>
            <w:r w:rsidR="001C454F">
              <w:t>3</w:t>
            </w:r>
          </w:p>
          <w:p w:rsidR="00312709" w:rsidRDefault="00312709" w:rsidP="001C454F">
            <w:r>
              <w:t>L7</w:t>
            </w:r>
          </w:p>
        </w:tc>
        <w:tc>
          <w:tcPr>
            <w:tcW w:w="3502" w:type="dxa"/>
          </w:tcPr>
          <w:p w:rsidR="00312709" w:rsidRPr="00DF6BE9" w:rsidRDefault="00312709">
            <w:pPr>
              <w:rPr>
                <w:rFonts w:eastAsia="Times New Roman" w:cs="Times New Roman"/>
                <w:lang w:eastAsia="fi-FI"/>
              </w:rPr>
            </w:pPr>
          </w:p>
        </w:tc>
        <w:tc>
          <w:tcPr>
            <w:tcW w:w="3367" w:type="dxa"/>
          </w:tcPr>
          <w:p w:rsidR="00312709" w:rsidRPr="00DF6BE9" w:rsidRDefault="00312709">
            <w:pPr>
              <w:rPr>
                <w:rFonts w:eastAsia="Times New Roman" w:cs="Times New Roman"/>
                <w:lang w:eastAsia="fi-FI"/>
              </w:rPr>
            </w:pPr>
          </w:p>
        </w:tc>
      </w:tr>
      <w:tr w:rsidR="00312709" w:rsidTr="009F08D6">
        <w:tc>
          <w:tcPr>
            <w:tcW w:w="2914" w:type="dxa"/>
          </w:tcPr>
          <w:p w:rsidR="00312709" w:rsidRDefault="00312709" w:rsidP="00F74964">
            <w:r w:rsidRPr="007F1481">
              <w:rPr>
                <w:rFonts w:eastAsia="Times New Roman" w:cs="Times New Roman"/>
                <w:lang w:eastAsia="fi-FI"/>
              </w:rPr>
              <w:t>T4</w:t>
            </w:r>
            <w:r>
              <w:rPr>
                <w:rFonts w:eastAsia="Times New Roman" w:cs="Times New Roman"/>
                <w:lang w:eastAsia="fi-FI"/>
              </w:rPr>
              <w:t xml:space="preserve"> </w:t>
            </w:r>
            <w:r>
              <w:t>Oppilas osaa muodostaa eri aihepiireihin liittyviä kysymyksiä.</w:t>
            </w:r>
            <w:r w:rsidR="00AF287B">
              <w:t xml:space="preserve"> (S1-S6)</w:t>
            </w:r>
          </w:p>
        </w:tc>
        <w:tc>
          <w:tcPr>
            <w:tcW w:w="3602" w:type="dxa"/>
            <w:vMerge/>
          </w:tcPr>
          <w:p w:rsidR="00312709" w:rsidRPr="009F08D6" w:rsidRDefault="00312709"/>
        </w:tc>
        <w:tc>
          <w:tcPr>
            <w:tcW w:w="609" w:type="dxa"/>
          </w:tcPr>
          <w:p w:rsidR="00312709" w:rsidRDefault="00312709" w:rsidP="002D7C85">
            <w:r>
              <w:t>L1</w:t>
            </w:r>
          </w:p>
          <w:p w:rsidR="00312709" w:rsidRDefault="00312709" w:rsidP="002D7C85">
            <w:r>
              <w:t>L7</w:t>
            </w:r>
          </w:p>
        </w:tc>
        <w:tc>
          <w:tcPr>
            <w:tcW w:w="3502" w:type="dxa"/>
          </w:tcPr>
          <w:p w:rsidR="00312709" w:rsidRPr="007F1481" w:rsidRDefault="00312709">
            <w:pPr>
              <w:rPr>
                <w:rFonts w:eastAsia="Times New Roman" w:cs="Times New Roman"/>
                <w:lang w:eastAsia="fi-FI"/>
              </w:rPr>
            </w:pPr>
          </w:p>
        </w:tc>
        <w:tc>
          <w:tcPr>
            <w:tcW w:w="3367" w:type="dxa"/>
          </w:tcPr>
          <w:p w:rsidR="00312709" w:rsidRPr="007F1481" w:rsidRDefault="00312709">
            <w:pPr>
              <w:rPr>
                <w:rFonts w:eastAsia="Times New Roman" w:cs="Times New Roman"/>
                <w:lang w:eastAsia="fi-FI"/>
              </w:rPr>
            </w:pPr>
          </w:p>
        </w:tc>
      </w:tr>
      <w:tr w:rsidR="00312709" w:rsidTr="009F08D6">
        <w:tc>
          <w:tcPr>
            <w:tcW w:w="2914" w:type="dxa"/>
          </w:tcPr>
          <w:p w:rsidR="00312709" w:rsidRDefault="00312709" w:rsidP="00F74964">
            <w:r w:rsidRPr="007F1481">
              <w:rPr>
                <w:rFonts w:eastAsia="Times New Roman" w:cs="Times New Roman"/>
                <w:lang w:eastAsia="fi-FI"/>
              </w:rPr>
              <w:t xml:space="preserve">T5 </w:t>
            </w:r>
            <w:r>
              <w:t>Oppilas toteuttaa pieniä tutkimuksia. Hän mittaa ja havainnoi niiden tuloksia yksin ja muiden kanssa.</w:t>
            </w:r>
            <w:r w:rsidR="00AF287B">
              <w:t xml:space="preserve"> (S1-S6)</w:t>
            </w:r>
          </w:p>
        </w:tc>
        <w:tc>
          <w:tcPr>
            <w:tcW w:w="3602" w:type="dxa"/>
            <w:vMerge/>
          </w:tcPr>
          <w:p w:rsidR="00312709" w:rsidRPr="009F08D6" w:rsidRDefault="00312709"/>
        </w:tc>
        <w:tc>
          <w:tcPr>
            <w:tcW w:w="609" w:type="dxa"/>
          </w:tcPr>
          <w:p w:rsidR="00312709" w:rsidRDefault="00312709" w:rsidP="002D7C85">
            <w:r>
              <w:t>L1</w:t>
            </w:r>
          </w:p>
          <w:p w:rsidR="00312709" w:rsidRDefault="00312709" w:rsidP="002D7C85">
            <w:r>
              <w:t>L5</w:t>
            </w:r>
          </w:p>
        </w:tc>
        <w:tc>
          <w:tcPr>
            <w:tcW w:w="3502" w:type="dxa"/>
          </w:tcPr>
          <w:p w:rsidR="00312709" w:rsidRPr="007F1481" w:rsidRDefault="00312709">
            <w:pPr>
              <w:rPr>
                <w:rFonts w:eastAsia="Times New Roman" w:cs="Times New Roman"/>
                <w:lang w:eastAsia="fi-FI"/>
              </w:rPr>
            </w:pPr>
          </w:p>
        </w:tc>
        <w:tc>
          <w:tcPr>
            <w:tcW w:w="3367" w:type="dxa"/>
          </w:tcPr>
          <w:p w:rsidR="00312709" w:rsidRPr="007F1481" w:rsidRDefault="00312709">
            <w:pPr>
              <w:rPr>
                <w:rFonts w:eastAsia="Times New Roman" w:cs="Times New Roman"/>
                <w:lang w:eastAsia="fi-FI"/>
              </w:rPr>
            </w:pPr>
          </w:p>
        </w:tc>
      </w:tr>
      <w:tr w:rsidR="00312709" w:rsidTr="009F08D6">
        <w:tc>
          <w:tcPr>
            <w:tcW w:w="2914" w:type="dxa"/>
          </w:tcPr>
          <w:p w:rsidR="00312709" w:rsidRDefault="00312709" w:rsidP="00F74964">
            <w:r>
              <w:rPr>
                <w:rFonts w:eastAsia="Times New Roman" w:cs="Times New Roman"/>
                <w:lang w:eastAsia="fi-FI"/>
              </w:rPr>
              <w:t xml:space="preserve">T6 </w:t>
            </w:r>
            <w:r>
              <w:t>Oppilas tunnistaa syy-seuraussuhteita tutkimuksiensa pohjalta</w:t>
            </w:r>
            <w:r w:rsidR="00AF287B">
              <w:t>. (S1-S6)</w:t>
            </w:r>
          </w:p>
        </w:tc>
        <w:tc>
          <w:tcPr>
            <w:tcW w:w="3602" w:type="dxa"/>
            <w:vMerge/>
          </w:tcPr>
          <w:p w:rsidR="00312709" w:rsidRPr="009F08D6" w:rsidRDefault="00312709"/>
        </w:tc>
        <w:tc>
          <w:tcPr>
            <w:tcW w:w="609" w:type="dxa"/>
          </w:tcPr>
          <w:p w:rsidR="00312709" w:rsidRDefault="00312709" w:rsidP="002D7C85">
            <w:r>
              <w:t>L1</w:t>
            </w:r>
          </w:p>
          <w:p w:rsidR="00312709" w:rsidRDefault="00312709" w:rsidP="002D7C85">
            <w:r>
              <w:t>L2</w:t>
            </w:r>
          </w:p>
          <w:p w:rsidR="00312709" w:rsidRDefault="00312709" w:rsidP="002D7C85">
            <w:r>
              <w:t>L5</w:t>
            </w:r>
          </w:p>
        </w:tc>
        <w:tc>
          <w:tcPr>
            <w:tcW w:w="3502" w:type="dxa"/>
          </w:tcPr>
          <w:p w:rsidR="00312709" w:rsidRPr="00B132F9" w:rsidRDefault="00312709">
            <w:pPr>
              <w:rPr>
                <w:rFonts w:eastAsia="Times New Roman" w:cs="Times New Roman"/>
                <w:lang w:eastAsia="fi-FI"/>
              </w:rPr>
            </w:pPr>
          </w:p>
        </w:tc>
        <w:tc>
          <w:tcPr>
            <w:tcW w:w="3367" w:type="dxa"/>
          </w:tcPr>
          <w:p w:rsidR="00312709" w:rsidRPr="00B132F9" w:rsidRDefault="00312709">
            <w:pPr>
              <w:rPr>
                <w:rFonts w:eastAsia="Times New Roman" w:cs="Times New Roman"/>
                <w:lang w:eastAsia="fi-FI"/>
              </w:rPr>
            </w:pPr>
          </w:p>
        </w:tc>
      </w:tr>
      <w:tr w:rsidR="00312709" w:rsidTr="009F08D6">
        <w:tc>
          <w:tcPr>
            <w:tcW w:w="2914" w:type="dxa"/>
          </w:tcPr>
          <w:p w:rsidR="00312709" w:rsidRDefault="00312709" w:rsidP="00F74964">
            <w:r w:rsidRPr="00423FD7">
              <w:rPr>
                <w:rFonts w:eastAsia="Times New Roman" w:cs="Times New Roman"/>
                <w:lang w:eastAsia="fi-FI"/>
              </w:rPr>
              <w:t>T7</w:t>
            </w:r>
            <w:r>
              <w:t xml:space="preserve"> Oppilas kokeilee ja käyttää teknologisia sovelluksia.</w:t>
            </w:r>
            <w:r w:rsidR="00AF287B">
              <w:t xml:space="preserve"> (S2-S6)</w:t>
            </w:r>
          </w:p>
        </w:tc>
        <w:tc>
          <w:tcPr>
            <w:tcW w:w="3602" w:type="dxa"/>
            <w:vMerge/>
          </w:tcPr>
          <w:p w:rsidR="00312709" w:rsidRPr="009F08D6" w:rsidRDefault="00312709"/>
        </w:tc>
        <w:tc>
          <w:tcPr>
            <w:tcW w:w="609" w:type="dxa"/>
          </w:tcPr>
          <w:p w:rsidR="00312709" w:rsidRDefault="001C454F" w:rsidP="002D7C85">
            <w:r>
              <w:t>L2</w:t>
            </w:r>
          </w:p>
          <w:p w:rsidR="00312709" w:rsidRDefault="001C454F" w:rsidP="002D7C85">
            <w:r>
              <w:t>L3</w:t>
            </w:r>
          </w:p>
          <w:p w:rsidR="00312709" w:rsidRDefault="00312709" w:rsidP="002D7C85">
            <w:r>
              <w:t>L5</w:t>
            </w:r>
          </w:p>
        </w:tc>
        <w:tc>
          <w:tcPr>
            <w:tcW w:w="3502" w:type="dxa"/>
          </w:tcPr>
          <w:p w:rsidR="00312709" w:rsidRDefault="00312709">
            <w:pPr>
              <w:rPr>
                <w:rFonts w:eastAsia="Times New Roman" w:cs="Times New Roman"/>
                <w:lang w:eastAsia="fi-FI"/>
              </w:rPr>
            </w:pPr>
          </w:p>
        </w:tc>
        <w:tc>
          <w:tcPr>
            <w:tcW w:w="3367" w:type="dxa"/>
          </w:tcPr>
          <w:p w:rsidR="00312709" w:rsidRDefault="00312709">
            <w:pPr>
              <w:rPr>
                <w:rFonts w:eastAsia="Times New Roman" w:cs="Times New Roman"/>
                <w:lang w:eastAsia="fi-FI"/>
              </w:rPr>
            </w:pPr>
          </w:p>
        </w:tc>
      </w:tr>
      <w:tr w:rsidR="00312709" w:rsidTr="009F08D6">
        <w:tc>
          <w:tcPr>
            <w:tcW w:w="2914" w:type="dxa"/>
          </w:tcPr>
          <w:p w:rsidR="00312709" w:rsidRDefault="00312709" w:rsidP="00F74964">
            <w:r>
              <w:rPr>
                <w:rFonts w:eastAsia="Times New Roman" w:cs="Times New Roman"/>
                <w:lang w:eastAsia="fi-FI"/>
              </w:rPr>
              <w:t>T8</w:t>
            </w:r>
            <w:r>
              <w:t xml:space="preserve"> Oppilas tutustuu erilaisiin turvallisuusohjeisiin.</w:t>
            </w:r>
            <w:r w:rsidR="00AF287B">
              <w:t xml:space="preserve"> (S1-S6)</w:t>
            </w:r>
          </w:p>
        </w:tc>
        <w:tc>
          <w:tcPr>
            <w:tcW w:w="3602" w:type="dxa"/>
            <w:vMerge/>
          </w:tcPr>
          <w:p w:rsidR="00312709" w:rsidRPr="009F08D6" w:rsidRDefault="00312709"/>
        </w:tc>
        <w:tc>
          <w:tcPr>
            <w:tcW w:w="609" w:type="dxa"/>
          </w:tcPr>
          <w:p w:rsidR="001C454F" w:rsidRDefault="001C454F" w:rsidP="001C454F">
            <w:r>
              <w:t>L3</w:t>
            </w:r>
          </w:p>
          <w:p w:rsidR="00312709" w:rsidRDefault="00312709" w:rsidP="002D7C85"/>
        </w:tc>
        <w:tc>
          <w:tcPr>
            <w:tcW w:w="3502" w:type="dxa"/>
          </w:tcPr>
          <w:p w:rsidR="00312709" w:rsidRDefault="00312709">
            <w:pPr>
              <w:rPr>
                <w:rFonts w:ascii="Calibri" w:eastAsia="Calibri" w:hAnsi="Calibri" w:cs="Calibri"/>
                <w:color w:val="000000"/>
              </w:rPr>
            </w:pPr>
          </w:p>
        </w:tc>
        <w:tc>
          <w:tcPr>
            <w:tcW w:w="3367" w:type="dxa"/>
          </w:tcPr>
          <w:p w:rsidR="00312709" w:rsidRDefault="00312709">
            <w:pPr>
              <w:rPr>
                <w:rFonts w:ascii="Calibri" w:eastAsia="Calibri" w:hAnsi="Calibri" w:cs="Calibri"/>
                <w:color w:val="000000"/>
              </w:rPr>
            </w:pPr>
          </w:p>
        </w:tc>
      </w:tr>
      <w:tr w:rsidR="00312709" w:rsidTr="009F08D6">
        <w:tc>
          <w:tcPr>
            <w:tcW w:w="2914" w:type="dxa"/>
          </w:tcPr>
          <w:p w:rsidR="00312709" w:rsidRDefault="00312709" w:rsidP="00F74964">
            <w:pPr>
              <w:rPr>
                <w:rFonts w:eastAsia="Times New Roman" w:cs="Times New Roman"/>
                <w:lang w:eastAsia="fi-FI"/>
              </w:rPr>
            </w:pPr>
            <w:r w:rsidRPr="0042164B">
              <w:rPr>
                <w:rFonts w:eastAsia="Times New Roman" w:cs="Times New Roman"/>
                <w:lang w:eastAsia="fi-FI"/>
              </w:rPr>
              <w:t xml:space="preserve">T9 </w:t>
            </w:r>
            <w:r>
              <w:t>Oppilas liikkuu lähiympäristössä ja tekee havaintoja.</w:t>
            </w:r>
            <w:r w:rsidR="00AF287B">
              <w:t xml:space="preserve"> </w:t>
            </w:r>
            <w:r w:rsidR="001C454F">
              <w:t>(S2</w:t>
            </w:r>
            <w:r w:rsidR="00AF287B">
              <w:t>-S6)</w:t>
            </w:r>
          </w:p>
        </w:tc>
        <w:tc>
          <w:tcPr>
            <w:tcW w:w="3602" w:type="dxa"/>
            <w:vMerge/>
          </w:tcPr>
          <w:p w:rsidR="00312709" w:rsidRPr="009F08D6" w:rsidRDefault="00312709"/>
        </w:tc>
        <w:tc>
          <w:tcPr>
            <w:tcW w:w="609" w:type="dxa"/>
          </w:tcPr>
          <w:p w:rsidR="00312709" w:rsidRDefault="001C454F" w:rsidP="001C454F">
            <w:r>
              <w:t>L3</w:t>
            </w:r>
          </w:p>
        </w:tc>
        <w:tc>
          <w:tcPr>
            <w:tcW w:w="3502" w:type="dxa"/>
          </w:tcPr>
          <w:p w:rsidR="00312709" w:rsidRPr="00E14A02" w:rsidRDefault="00312709">
            <w:pPr>
              <w:rPr>
                <w:rFonts w:eastAsia="Times New Roman" w:cs="Times New Roman"/>
                <w:lang w:eastAsia="fi-FI"/>
              </w:rPr>
            </w:pPr>
          </w:p>
        </w:tc>
        <w:tc>
          <w:tcPr>
            <w:tcW w:w="3367" w:type="dxa"/>
          </w:tcPr>
          <w:p w:rsidR="00312709" w:rsidRPr="00E14A02" w:rsidRDefault="00312709">
            <w:pPr>
              <w:rPr>
                <w:rFonts w:eastAsia="Times New Roman" w:cs="Times New Roman"/>
                <w:lang w:eastAsia="fi-FI"/>
              </w:rPr>
            </w:pPr>
          </w:p>
        </w:tc>
      </w:tr>
      <w:tr w:rsidR="00312709" w:rsidTr="009F08D6">
        <w:tc>
          <w:tcPr>
            <w:tcW w:w="2914" w:type="dxa"/>
          </w:tcPr>
          <w:p w:rsidR="00312709" w:rsidRDefault="00312709" w:rsidP="00F74964">
            <w:r>
              <w:t xml:space="preserve">T 10 Oppilas osaa ilmaista itseään ja kuunnella muita erilaisissa </w:t>
            </w:r>
            <w:r>
              <w:lastRenderedPageBreak/>
              <w:t>vuorovaikutustilanteissa. Hän harjoittelee kohteliasta kätöstä ja tunteiden säätelyä.</w:t>
            </w:r>
            <w:r w:rsidR="00AF287B">
              <w:t xml:space="preserve"> (S1-S6)</w:t>
            </w:r>
          </w:p>
        </w:tc>
        <w:tc>
          <w:tcPr>
            <w:tcW w:w="3602" w:type="dxa"/>
            <w:vMerge/>
          </w:tcPr>
          <w:p w:rsidR="00312709" w:rsidRPr="009F08D6" w:rsidRDefault="00312709" w:rsidP="005B1545"/>
        </w:tc>
        <w:tc>
          <w:tcPr>
            <w:tcW w:w="609" w:type="dxa"/>
          </w:tcPr>
          <w:p w:rsidR="001C454F" w:rsidRDefault="001C454F" w:rsidP="001C454F">
            <w:r>
              <w:t>L2</w:t>
            </w:r>
          </w:p>
          <w:p w:rsidR="00312709" w:rsidRDefault="00312709" w:rsidP="001C454F">
            <w:r>
              <w:t>L</w:t>
            </w:r>
            <w:r w:rsidR="001C454F">
              <w:t>3</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74964">
            <w:r>
              <w:lastRenderedPageBreak/>
              <w:t>T 11 Oppilas harjoittelee käyttämään tieto- ja viestintäteknologiaa tietojen hankinnassa</w:t>
            </w:r>
            <w:r w:rsidR="00AF287B">
              <w:t>. (S1-S6)</w:t>
            </w:r>
          </w:p>
        </w:tc>
        <w:tc>
          <w:tcPr>
            <w:tcW w:w="3602" w:type="dxa"/>
            <w:vMerge/>
          </w:tcPr>
          <w:p w:rsidR="00312709" w:rsidRDefault="00312709" w:rsidP="005B1545"/>
        </w:tc>
        <w:tc>
          <w:tcPr>
            <w:tcW w:w="609" w:type="dxa"/>
          </w:tcPr>
          <w:p w:rsidR="00312709" w:rsidRDefault="00312709" w:rsidP="005B1545">
            <w:r>
              <w:t>L4</w:t>
            </w:r>
          </w:p>
          <w:p w:rsidR="00312709" w:rsidRDefault="00312709"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74964">
            <w:r>
              <w:t>T 12 Oppilas tuntee ympäristöopin peruskäsitteitä.</w:t>
            </w:r>
            <w:r w:rsidR="00AF287B">
              <w:t xml:space="preserve"> (S1-S6)</w:t>
            </w:r>
          </w:p>
        </w:tc>
        <w:tc>
          <w:tcPr>
            <w:tcW w:w="3602" w:type="dxa"/>
            <w:vMerge/>
          </w:tcPr>
          <w:p w:rsidR="00312709" w:rsidRDefault="00312709" w:rsidP="005B1545"/>
        </w:tc>
        <w:tc>
          <w:tcPr>
            <w:tcW w:w="609" w:type="dxa"/>
          </w:tcPr>
          <w:p w:rsidR="001C454F" w:rsidRDefault="001C454F" w:rsidP="001C454F">
            <w:r>
              <w:t>L1</w:t>
            </w:r>
          </w:p>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74964">
            <w:r>
              <w:t>T 13 Oppilas ymmärtää konkreettisia malleja, joiden avulla voidaan tulkita ja selittää ihmistä, ympäristöä ja niiden ilmiöitä.</w:t>
            </w:r>
            <w:r w:rsidR="00AF287B">
              <w:t xml:space="preserve"> (S1-S6)</w:t>
            </w:r>
          </w:p>
        </w:tc>
        <w:tc>
          <w:tcPr>
            <w:tcW w:w="3602" w:type="dxa"/>
            <w:vMerge/>
          </w:tcPr>
          <w:p w:rsidR="00312709" w:rsidRDefault="00312709" w:rsidP="005B1545"/>
        </w:tc>
        <w:tc>
          <w:tcPr>
            <w:tcW w:w="609" w:type="dxa"/>
          </w:tcPr>
          <w:p w:rsidR="00312709" w:rsidRDefault="00312709" w:rsidP="005B1545">
            <w:r>
              <w:t>L1</w:t>
            </w:r>
          </w:p>
          <w:p w:rsidR="00312709" w:rsidRDefault="001C454F"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74964">
            <w:r>
              <w:t>T 14 Oppilas harjoittelee tietojen hakemista erilaisista tietolähteistä</w:t>
            </w:r>
            <w:r w:rsidR="00AF287B">
              <w:t>. (S1-S6)</w:t>
            </w:r>
          </w:p>
        </w:tc>
        <w:tc>
          <w:tcPr>
            <w:tcW w:w="3602" w:type="dxa"/>
            <w:vMerge/>
          </w:tcPr>
          <w:p w:rsidR="00312709" w:rsidRDefault="00312709" w:rsidP="005B1545"/>
        </w:tc>
        <w:tc>
          <w:tcPr>
            <w:tcW w:w="609" w:type="dxa"/>
          </w:tcPr>
          <w:p w:rsidR="00312709" w:rsidRDefault="00312709" w:rsidP="005B1545">
            <w:r>
              <w:t>L2</w:t>
            </w:r>
          </w:p>
          <w:p w:rsidR="00312709" w:rsidRDefault="00312709" w:rsidP="005B1545">
            <w:r>
              <w:t>L4</w:t>
            </w:r>
          </w:p>
          <w:p w:rsidR="00312709" w:rsidRDefault="00312709"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74964">
            <w:r>
              <w:t>T 15 Oppilas osaa havainnoida luontoa, tunnistaa yleisimpiä kasvi- ja eläinlajeja ja niiden tunnusomaisia elinympäristöjä. Oppilas osaa tutkia yksinkertaisilla kokeilla kasvien kasvua yhdessä muiden kanssa</w:t>
            </w:r>
            <w:r w:rsidR="00AF287B">
              <w:t>. (S1</w:t>
            </w:r>
            <w:r w:rsidR="001C454F">
              <w:t>, S3</w:t>
            </w:r>
            <w:r w:rsidR="00AF287B">
              <w:t>-S6)</w:t>
            </w:r>
          </w:p>
        </w:tc>
        <w:tc>
          <w:tcPr>
            <w:tcW w:w="3602" w:type="dxa"/>
            <w:vMerge/>
          </w:tcPr>
          <w:p w:rsidR="00312709" w:rsidRDefault="00312709" w:rsidP="005B1545"/>
        </w:tc>
        <w:tc>
          <w:tcPr>
            <w:tcW w:w="609" w:type="dxa"/>
          </w:tcPr>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74964">
            <w:r>
              <w:t>T16 Oppilas osaa käyttää yksinkertaista karttaa oman ympäristönsä hahmottamisen välineenä.</w:t>
            </w:r>
            <w:r w:rsidR="00AF287B">
              <w:t xml:space="preserve"> </w:t>
            </w:r>
            <w:r w:rsidR="001C454F">
              <w:t>(S3</w:t>
            </w:r>
            <w:r w:rsidR="00AF287B">
              <w:t>-S6)</w:t>
            </w:r>
          </w:p>
        </w:tc>
        <w:tc>
          <w:tcPr>
            <w:tcW w:w="3602" w:type="dxa"/>
            <w:vMerge/>
          </w:tcPr>
          <w:p w:rsidR="00312709" w:rsidRDefault="00312709" w:rsidP="005B1545"/>
        </w:tc>
        <w:tc>
          <w:tcPr>
            <w:tcW w:w="609" w:type="dxa"/>
          </w:tcPr>
          <w:p w:rsidR="00312709" w:rsidRDefault="001C454F"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74964">
            <w:r>
              <w:t xml:space="preserve">T17 Oppilas osaa havainnoida ja kuvata yksinkertaisia </w:t>
            </w:r>
            <w:r>
              <w:lastRenderedPageBreak/>
              <w:t>fysikaalisia ilmiöitä arjessa ja luonnossa.</w:t>
            </w:r>
            <w:r w:rsidR="00AF287B">
              <w:t xml:space="preserve"> </w:t>
            </w:r>
            <w:r w:rsidR="001C454F">
              <w:t>(S2, S4</w:t>
            </w:r>
            <w:r w:rsidR="00AF287B">
              <w:t>-S6)</w:t>
            </w:r>
          </w:p>
        </w:tc>
        <w:tc>
          <w:tcPr>
            <w:tcW w:w="3602" w:type="dxa"/>
            <w:vMerge/>
          </w:tcPr>
          <w:p w:rsidR="00312709" w:rsidRDefault="00312709" w:rsidP="005B1545"/>
        </w:tc>
        <w:tc>
          <w:tcPr>
            <w:tcW w:w="609" w:type="dxa"/>
          </w:tcPr>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74964">
            <w:r>
              <w:lastRenderedPageBreak/>
              <w:t>T18 Oppilas osaa havainnoida ja kuvata tuttujen aineiden, esim. veden, ominaisuuksia ja olomuotoja. Hän tutustuu veden kiertokulkuun.</w:t>
            </w:r>
            <w:r w:rsidR="00AF287B">
              <w:t xml:space="preserve"> </w:t>
            </w:r>
            <w:r w:rsidR="001C454F">
              <w:t>(S2, S4</w:t>
            </w:r>
            <w:r w:rsidR="00AF287B">
              <w:t>-S6)</w:t>
            </w:r>
          </w:p>
        </w:tc>
        <w:tc>
          <w:tcPr>
            <w:tcW w:w="3602" w:type="dxa"/>
            <w:vMerge/>
          </w:tcPr>
          <w:p w:rsidR="00312709" w:rsidRDefault="00312709" w:rsidP="005B1545"/>
        </w:tc>
        <w:tc>
          <w:tcPr>
            <w:tcW w:w="609" w:type="dxa"/>
          </w:tcPr>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74964">
            <w:r>
              <w:t>T19 Oppilas ymmärtää arjen terveystottumusten merkityksen hyvinvoinnille.</w:t>
            </w:r>
            <w:r w:rsidR="00AF287B">
              <w:t xml:space="preserve"> </w:t>
            </w:r>
            <w:r w:rsidR="001C454F">
              <w:t>(S1-S3, S6</w:t>
            </w:r>
            <w:r w:rsidR="00AF287B">
              <w:t>)</w:t>
            </w:r>
          </w:p>
        </w:tc>
        <w:tc>
          <w:tcPr>
            <w:tcW w:w="3602" w:type="dxa"/>
            <w:vMerge/>
          </w:tcPr>
          <w:p w:rsidR="00312709" w:rsidRDefault="00312709" w:rsidP="005B1545"/>
        </w:tc>
        <w:tc>
          <w:tcPr>
            <w:tcW w:w="609" w:type="dxa"/>
          </w:tcPr>
          <w:p w:rsidR="00312709" w:rsidRDefault="001C454F" w:rsidP="005B1545">
            <w:r>
              <w:t>L3</w:t>
            </w:r>
          </w:p>
        </w:tc>
        <w:tc>
          <w:tcPr>
            <w:tcW w:w="3502" w:type="dxa"/>
          </w:tcPr>
          <w:p w:rsidR="00312709" w:rsidRDefault="00312709" w:rsidP="005B1545"/>
        </w:tc>
        <w:tc>
          <w:tcPr>
            <w:tcW w:w="3367" w:type="dxa"/>
          </w:tcPr>
          <w:p w:rsidR="00312709" w:rsidRDefault="00312709" w:rsidP="005B1545"/>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proofErr w:type="gramStart"/>
      <w:r w:rsidRPr="002D18F4">
        <w:rPr>
          <w:b/>
        </w:rPr>
        <w:t>L1 Ajattelu ja oppimaan oppiminen</w:t>
      </w:r>
      <w:proofErr w:type="gramEnd"/>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w:t>
      </w:r>
      <w:proofErr w:type="spellStart"/>
      <w:r w:rsidRPr="002D18F4">
        <w:rPr>
          <w:rFonts w:asciiTheme="minorHAnsi" w:hAnsiTheme="minorHAnsi"/>
          <w:sz w:val="22"/>
          <w:szCs w:val="22"/>
        </w:rPr>
        <w:t>toiminnallisuutta</w:t>
      </w:r>
      <w:proofErr w:type="spellEnd"/>
      <w:r w:rsidRPr="002D18F4">
        <w:rPr>
          <w:rFonts w:asciiTheme="minorHAnsi" w:hAnsiTheme="minorHAnsi"/>
          <w:sz w:val="22"/>
          <w:szCs w:val="22"/>
        </w:rPr>
        <w:t xml:space="preserve">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Default="002D18F4" w:rsidP="00236239">
      <w:pPr>
        <w:pStyle w:val="NormaaliWWW"/>
        <w:rPr>
          <w:rFonts w:asciiTheme="minorHAnsi" w:hAnsiTheme="minorHAnsi"/>
          <w:b/>
          <w:sz w:val="22"/>
          <w:szCs w:val="22"/>
          <w:u w:val="single"/>
        </w:rPr>
      </w:pPr>
      <w:r w:rsidRPr="002D18F4">
        <w:rPr>
          <w:rFonts w:asciiTheme="minorHAnsi" w:hAnsiTheme="minorHAnsi"/>
          <w:b/>
          <w:sz w:val="22"/>
          <w:szCs w:val="22"/>
          <w:u w:val="single"/>
        </w:rPr>
        <w:t xml:space="preserve">L1 </w:t>
      </w:r>
      <w:r w:rsidR="001C454F">
        <w:rPr>
          <w:rFonts w:asciiTheme="minorHAnsi" w:hAnsiTheme="minorHAnsi"/>
          <w:b/>
          <w:sz w:val="22"/>
          <w:szCs w:val="22"/>
          <w:u w:val="single"/>
        </w:rPr>
        <w:t xml:space="preserve">Ympäristöopin </w:t>
      </w:r>
      <w:r w:rsidR="00236239">
        <w:rPr>
          <w:rFonts w:asciiTheme="minorHAnsi" w:hAnsiTheme="minorHAnsi"/>
          <w:b/>
          <w:sz w:val="22"/>
          <w:szCs w:val="22"/>
          <w:u w:val="single"/>
        </w:rPr>
        <w:t>opetuksessa 3</w:t>
      </w:r>
      <w:r w:rsidRPr="002D18F4">
        <w:rPr>
          <w:rFonts w:asciiTheme="minorHAnsi" w:hAnsiTheme="minorHAnsi"/>
          <w:b/>
          <w:sz w:val="22"/>
          <w:szCs w:val="22"/>
          <w:u w:val="single"/>
        </w:rPr>
        <w:t>.luokalla:</w:t>
      </w:r>
    </w:p>
    <w:p w:rsidR="00236239" w:rsidRPr="00236239" w:rsidRDefault="00236239" w:rsidP="00236239">
      <w:pPr>
        <w:pStyle w:val="NormaaliWWW"/>
        <w:numPr>
          <w:ilvl w:val="0"/>
          <w:numId w:val="7"/>
        </w:numPr>
        <w:rPr>
          <w:rFonts w:asciiTheme="minorHAnsi" w:hAnsiTheme="minorHAnsi"/>
          <w:b/>
          <w:sz w:val="22"/>
          <w:szCs w:val="22"/>
          <w:u w:val="single"/>
        </w:rPr>
      </w:pPr>
    </w:p>
    <w:p w:rsidR="002D18F4" w:rsidRDefault="002D18F4" w:rsidP="002D18F4">
      <w:pPr>
        <w:spacing w:after="0" w:line="240" w:lineRule="auto"/>
        <w:rPr>
          <w:b/>
        </w:rPr>
      </w:pPr>
      <w:r w:rsidRPr="002D18F4">
        <w:rPr>
          <w:b/>
        </w:rPr>
        <w:t>L2 Kulttuurinen osaaminen, vuorovaikutus ja ilmaisu</w:t>
      </w:r>
    </w:p>
    <w:p w:rsidR="002D7C85" w:rsidRDefault="007F14B6"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236239">
        <w:rPr>
          <w:rFonts w:asciiTheme="minorHAnsi" w:hAnsiTheme="minorHAnsi"/>
          <w:b/>
          <w:sz w:val="22"/>
          <w:szCs w:val="22"/>
          <w:u w:val="single"/>
        </w:rPr>
        <w:t>opetuksessa 3</w:t>
      </w:r>
      <w:r w:rsidR="00236239" w:rsidRPr="002D18F4">
        <w:rPr>
          <w:rFonts w:asciiTheme="minorHAnsi" w:hAnsiTheme="minorHAnsi"/>
          <w:b/>
          <w:sz w:val="22"/>
          <w:szCs w:val="22"/>
          <w:u w:val="single"/>
        </w:rPr>
        <w:t>.luokalla</w:t>
      </w:r>
      <w:r w:rsidR="006C0FC8">
        <w:rPr>
          <w:rFonts w:asciiTheme="minorHAnsi" w:hAnsiTheme="minorHAnsi"/>
          <w:b/>
          <w:sz w:val="22"/>
          <w:szCs w:val="22"/>
          <w:u w:val="single"/>
        </w:rPr>
        <w:t>:</w:t>
      </w:r>
    </w:p>
    <w:p w:rsidR="002D18F4" w:rsidRPr="00236239" w:rsidRDefault="002D18F4" w:rsidP="00236239">
      <w:pPr>
        <w:pStyle w:val="Luettelokappale"/>
        <w:numPr>
          <w:ilvl w:val="0"/>
          <w:numId w:val="6"/>
        </w:num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7F14B6" w:rsidP="002D7C85">
      <w:pPr>
        <w:rPr>
          <w:rFonts w:eastAsia="Times New Roman" w:cs="Times New Roman"/>
          <w:lang w:eastAsia="fi-FI"/>
        </w:rPr>
      </w:pPr>
      <w:hyperlink r:id="rId7"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236239">
        <w:rPr>
          <w:rFonts w:asciiTheme="minorHAnsi" w:hAnsiTheme="minorHAnsi"/>
          <w:b/>
          <w:sz w:val="22"/>
          <w:szCs w:val="22"/>
          <w:u w:val="single"/>
        </w:rPr>
        <w:t>opetuksessa 3</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7F14B6"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236239">
        <w:rPr>
          <w:rFonts w:asciiTheme="minorHAnsi" w:hAnsiTheme="minorHAnsi"/>
          <w:b/>
          <w:sz w:val="22"/>
          <w:szCs w:val="22"/>
          <w:u w:val="single"/>
        </w:rPr>
        <w:t>opetuksessa 3</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7F14B6" w:rsidP="002D7C85">
      <w:pPr>
        <w:pStyle w:val="NormaaliWWW"/>
        <w:spacing w:before="0" w:beforeAutospacing="0" w:after="0" w:afterAutospacing="0"/>
      </w:pPr>
      <w:hyperlink r:id="rId9"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w:t>
      </w:r>
      <w:proofErr w:type="spellStart"/>
      <w:r w:rsidRPr="002D18F4">
        <w:rPr>
          <w:rFonts w:asciiTheme="minorHAnsi" w:hAnsiTheme="minorHAnsi"/>
          <w:sz w:val="22"/>
          <w:szCs w:val="22"/>
        </w:rPr>
        <w:t>tvt</w:t>
      </w:r>
      <w:proofErr w:type="spellEnd"/>
      <w:r w:rsidRPr="002D18F4">
        <w:rPr>
          <w:rFonts w:asciiTheme="minorHAnsi" w:hAnsiTheme="minorHAnsi"/>
          <w:sz w:val="22"/>
          <w:szCs w:val="22"/>
        </w:rPr>
        <w: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w:t>
      </w:r>
      <w:proofErr w:type="spellStart"/>
      <w:r w:rsidRPr="002D18F4">
        <w:rPr>
          <w:rFonts w:asciiTheme="minorHAnsi" w:hAnsiTheme="minorHAnsi"/>
          <w:sz w:val="22"/>
          <w:szCs w:val="22"/>
        </w:rPr>
        <w:t>tvt:tä</w:t>
      </w:r>
      <w:proofErr w:type="spellEnd"/>
      <w:r w:rsidRPr="002D18F4">
        <w:rPr>
          <w:rFonts w:asciiTheme="minorHAnsi" w:hAnsiTheme="minorHAnsi"/>
          <w:sz w:val="22"/>
          <w:szCs w:val="22"/>
        </w:rPr>
        <w:t xml:space="preserve">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xml:space="preserve">: Oppilaita ohjataan toimimaan oman roolinsa ja välineen luonteen mukaisesti sekä ottamaan vastuuta viestinnästään. Heitä ohjataan tarkastelemaan ja arvioimaan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001C454F">
        <w:rPr>
          <w:rFonts w:asciiTheme="minorHAnsi" w:hAnsiTheme="minorHAnsi"/>
          <w:b/>
          <w:sz w:val="22"/>
          <w:szCs w:val="22"/>
          <w:u w:val="single"/>
        </w:rPr>
        <w:t xml:space="preserve"> Ympäristöopin</w:t>
      </w:r>
      <w:r w:rsidR="00236239">
        <w:rPr>
          <w:rFonts w:asciiTheme="minorHAnsi" w:hAnsiTheme="minorHAnsi"/>
          <w:b/>
          <w:sz w:val="22"/>
          <w:szCs w:val="22"/>
          <w:u w:val="single"/>
        </w:rPr>
        <w:t xml:space="preserve"> opetuksessa 3</w:t>
      </w:r>
      <w:r w:rsidR="00236239" w:rsidRPr="002D18F4">
        <w:rPr>
          <w:rFonts w:asciiTheme="minorHAnsi" w:hAnsiTheme="minorHAnsi"/>
          <w:b/>
          <w:sz w:val="22"/>
          <w:szCs w:val="22"/>
          <w:u w:val="single"/>
        </w:rPr>
        <w:t>.luokalla</w:t>
      </w:r>
      <w:r w:rsidR="00236239">
        <w:rPr>
          <w:rFonts w:asciiTheme="minorHAnsi" w:hAnsiTheme="minorHAnsi"/>
          <w:b/>
          <w:sz w:val="22"/>
          <w:szCs w:val="22"/>
          <w:u w:val="single"/>
        </w:rPr>
        <w:t>:</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7F14B6" w:rsidP="002D7C85">
      <w:pPr>
        <w:rPr>
          <w:rFonts w:eastAsia="Times New Roman" w:cs="Times New Roman"/>
          <w:lang w:eastAsia="fi-FI"/>
        </w:rPr>
      </w:pPr>
      <w:hyperlink r:id="rId10"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236239">
        <w:rPr>
          <w:rFonts w:asciiTheme="minorHAnsi" w:hAnsiTheme="minorHAnsi"/>
          <w:b/>
          <w:sz w:val="22"/>
          <w:szCs w:val="22"/>
          <w:u w:val="single"/>
        </w:rPr>
        <w:t>opetuksessa 3</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7F14B6" w:rsidP="002D7C85">
      <w:hyperlink r:id="rId11"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236239">
        <w:rPr>
          <w:rFonts w:asciiTheme="minorHAnsi" w:hAnsiTheme="minorHAnsi"/>
          <w:b/>
          <w:sz w:val="22"/>
          <w:szCs w:val="22"/>
          <w:u w:val="single"/>
        </w:rPr>
        <w:t>opetuksessa 3</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18F4" w:rsidRDefault="009A57F7" w:rsidP="009A57F7">
      <w:pPr>
        <w:pStyle w:val="Luettelokappale"/>
        <w:numPr>
          <w:ilvl w:val="0"/>
          <w:numId w:val="5"/>
        </w:numPr>
      </w:pPr>
      <w:r>
        <w:t xml:space="preserve">Kestävän </w:t>
      </w:r>
      <w:r w:rsidR="00236239">
        <w:t>elämäntavan toimint</w:t>
      </w:r>
      <w:r>
        <w:t>aohjelma</w:t>
      </w:r>
    </w:p>
    <w:p w:rsidR="009A57F7" w:rsidRDefault="009A57F7" w:rsidP="009A57F7"/>
    <w:p w:rsidR="009A57F7" w:rsidRDefault="009A57F7" w:rsidP="009A57F7"/>
    <w:p w:rsidR="009A57F7" w:rsidRDefault="009A57F7" w:rsidP="009A57F7"/>
    <w:p w:rsidR="009A57F7" w:rsidRDefault="009A57F7" w:rsidP="009A57F7"/>
    <w:p w:rsidR="00236239" w:rsidRDefault="00236239" w:rsidP="009A57F7"/>
    <w:p w:rsidR="009A57F7" w:rsidRPr="009A57F7" w:rsidRDefault="009A57F7" w:rsidP="009A57F7">
      <w:pPr>
        <w:rPr>
          <w:b/>
          <w:sz w:val="28"/>
          <w:szCs w:val="28"/>
        </w:rPr>
      </w:pPr>
      <w:r w:rsidRPr="009A57F7">
        <w:rPr>
          <w:b/>
          <w:sz w:val="28"/>
          <w:szCs w:val="28"/>
        </w:rPr>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69D979CD"/>
    <w:multiLevelType w:val="hybridMultilevel"/>
    <w:tmpl w:val="22103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7A70470"/>
    <w:multiLevelType w:val="hybridMultilevel"/>
    <w:tmpl w:val="B9AC7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9048A"/>
    <w:rsid w:val="001C454F"/>
    <w:rsid w:val="00236239"/>
    <w:rsid w:val="002A2611"/>
    <w:rsid w:val="002D18F4"/>
    <w:rsid w:val="002D7C85"/>
    <w:rsid w:val="00312709"/>
    <w:rsid w:val="004016D2"/>
    <w:rsid w:val="0042164B"/>
    <w:rsid w:val="005B1545"/>
    <w:rsid w:val="005F6E30"/>
    <w:rsid w:val="00620F40"/>
    <w:rsid w:val="006C0FC8"/>
    <w:rsid w:val="007F14B6"/>
    <w:rsid w:val="009A57F7"/>
    <w:rsid w:val="009A5E16"/>
    <w:rsid w:val="009F08D6"/>
    <w:rsid w:val="00AB6DE7"/>
    <w:rsid w:val="00AF287B"/>
    <w:rsid w:val="00B560CA"/>
    <w:rsid w:val="00EA438F"/>
    <w:rsid w:val="00F749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 w:type="character" w:styleId="Voimakas">
    <w:name w:val="Strong"/>
    <w:basedOn w:val="Kappaleenoletusfontti"/>
    <w:uiPriority w:val="22"/>
    <w:qFormat/>
    <w:rsid w:val="005B1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11843">
      <w:bodyDiv w:val="1"/>
      <w:marLeft w:val="0"/>
      <w:marRight w:val="0"/>
      <w:marTop w:val="0"/>
      <w:marBottom w:val="0"/>
      <w:divBdr>
        <w:top w:val="none" w:sz="0" w:space="0" w:color="auto"/>
        <w:left w:val="none" w:sz="0" w:space="0" w:color="auto"/>
        <w:bottom w:val="none" w:sz="0" w:space="0" w:color="auto"/>
        <w:right w:val="none" w:sz="0" w:space="0" w:color="auto"/>
      </w:divBdr>
    </w:div>
    <w:div w:id="236743407">
      <w:bodyDiv w:val="1"/>
      <w:marLeft w:val="0"/>
      <w:marRight w:val="0"/>
      <w:marTop w:val="0"/>
      <w:marBottom w:val="0"/>
      <w:divBdr>
        <w:top w:val="none" w:sz="0" w:space="0" w:color="auto"/>
        <w:left w:val="none" w:sz="0" w:space="0" w:color="auto"/>
        <w:bottom w:val="none" w:sz="0" w:space="0" w:color="auto"/>
        <w:right w:val="none" w:sz="0" w:space="0" w:color="auto"/>
      </w:divBdr>
    </w:div>
    <w:div w:id="259798580">
      <w:bodyDiv w:val="1"/>
      <w:marLeft w:val="0"/>
      <w:marRight w:val="0"/>
      <w:marTop w:val="0"/>
      <w:marBottom w:val="0"/>
      <w:divBdr>
        <w:top w:val="none" w:sz="0" w:space="0" w:color="auto"/>
        <w:left w:val="none" w:sz="0" w:space="0" w:color="auto"/>
        <w:bottom w:val="none" w:sz="0" w:space="0" w:color="auto"/>
        <w:right w:val="none" w:sz="0" w:space="0" w:color="auto"/>
      </w:divBdr>
    </w:div>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279605826">
      <w:bodyDiv w:val="1"/>
      <w:marLeft w:val="0"/>
      <w:marRight w:val="0"/>
      <w:marTop w:val="0"/>
      <w:marBottom w:val="0"/>
      <w:divBdr>
        <w:top w:val="none" w:sz="0" w:space="0" w:color="auto"/>
        <w:left w:val="none" w:sz="0" w:space="0" w:color="auto"/>
        <w:bottom w:val="none" w:sz="0" w:space="0" w:color="auto"/>
        <w:right w:val="none" w:sz="0" w:space="0" w:color="auto"/>
      </w:divBdr>
    </w:div>
    <w:div w:id="346255160">
      <w:bodyDiv w:val="1"/>
      <w:marLeft w:val="0"/>
      <w:marRight w:val="0"/>
      <w:marTop w:val="0"/>
      <w:marBottom w:val="0"/>
      <w:divBdr>
        <w:top w:val="none" w:sz="0" w:space="0" w:color="auto"/>
        <w:left w:val="none" w:sz="0" w:space="0" w:color="auto"/>
        <w:bottom w:val="none" w:sz="0" w:space="0" w:color="auto"/>
        <w:right w:val="none" w:sz="0" w:space="0" w:color="auto"/>
      </w:divBdr>
    </w:div>
    <w:div w:id="448740533">
      <w:bodyDiv w:val="1"/>
      <w:marLeft w:val="0"/>
      <w:marRight w:val="0"/>
      <w:marTop w:val="0"/>
      <w:marBottom w:val="0"/>
      <w:divBdr>
        <w:top w:val="none" w:sz="0" w:space="0" w:color="auto"/>
        <w:left w:val="none" w:sz="0" w:space="0" w:color="auto"/>
        <w:bottom w:val="none" w:sz="0" w:space="0" w:color="auto"/>
        <w:right w:val="none" w:sz="0" w:space="0" w:color="auto"/>
      </w:divBdr>
    </w:div>
    <w:div w:id="504636724">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580678086">
      <w:bodyDiv w:val="1"/>
      <w:marLeft w:val="0"/>
      <w:marRight w:val="0"/>
      <w:marTop w:val="0"/>
      <w:marBottom w:val="0"/>
      <w:divBdr>
        <w:top w:val="none" w:sz="0" w:space="0" w:color="auto"/>
        <w:left w:val="none" w:sz="0" w:space="0" w:color="auto"/>
        <w:bottom w:val="none" w:sz="0" w:space="0" w:color="auto"/>
        <w:right w:val="none" w:sz="0" w:space="0" w:color="auto"/>
      </w:divBdr>
    </w:div>
    <w:div w:id="617685132">
      <w:bodyDiv w:val="1"/>
      <w:marLeft w:val="0"/>
      <w:marRight w:val="0"/>
      <w:marTop w:val="0"/>
      <w:marBottom w:val="0"/>
      <w:divBdr>
        <w:top w:val="none" w:sz="0" w:space="0" w:color="auto"/>
        <w:left w:val="none" w:sz="0" w:space="0" w:color="auto"/>
        <w:bottom w:val="none" w:sz="0" w:space="0" w:color="auto"/>
        <w:right w:val="none" w:sz="0" w:space="0" w:color="auto"/>
      </w:divBdr>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18177788">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1033462563">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84779">
      <w:bodyDiv w:val="1"/>
      <w:marLeft w:val="0"/>
      <w:marRight w:val="0"/>
      <w:marTop w:val="0"/>
      <w:marBottom w:val="0"/>
      <w:divBdr>
        <w:top w:val="none" w:sz="0" w:space="0" w:color="auto"/>
        <w:left w:val="none" w:sz="0" w:space="0" w:color="auto"/>
        <w:bottom w:val="none" w:sz="0" w:space="0" w:color="auto"/>
        <w:right w:val="none" w:sz="0" w:space="0" w:color="auto"/>
      </w:divBdr>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578515980">
      <w:bodyDiv w:val="1"/>
      <w:marLeft w:val="0"/>
      <w:marRight w:val="0"/>
      <w:marTop w:val="0"/>
      <w:marBottom w:val="0"/>
      <w:divBdr>
        <w:top w:val="none" w:sz="0" w:space="0" w:color="auto"/>
        <w:left w:val="none" w:sz="0" w:space="0" w:color="auto"/>
        <w:bottom w:val="none" w:sz="0" w:space="0" w:color="auto"/>
        <w:right w:val="none" w:sz="0" w:space="0" w:color="auto"/>
      </w:divBdr>
    </w:div>
    <w:div w:id="1611473085">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 w:id="1662731297">
      <w:bodyDiv w:val="1"/>
      <w:marLeft w:val="0"/>
      <w:marRight w:val="0"/>
      <w:marTop w:val="0"/>
      <w:marBottom w:val="0"/>
      <w:divBdr>
        <w:top w:val="none" w:sz="0" w:space="0" w:color="auto"/>
        <w:left w:val="none" w:sz="0" w:space="0" w:color="auto"/>
        <w:bottom w:val="none" w:sz="0" w:space="0" w:color="auto"/>
        <w:right w:val="none" w:sz="0" w:space="0" w:color="auto"/>
      </w:divBdr>
    </w:div>
    <w:div w:id="1754621351">
      <w:bodyDiv w:val="1"/>
      <w:marLeft w:val="0"/>
      <w:marRight w:val="0"/>
      <w:marTop w:val="0"/>
      <w:marBottom w:val="0"/>
      <w:divBdr>
        <w:top w:val="none" w:sz="0" w:space="0" w:color="auto"/>
        <w:left w:val="none" w:sz="0" w:space="0" w:color="auto"/>
        <w:bottom w:val="none" w:sz="0" w:space="0" w:color="auto"/>
        <w:right w:val="none" w:sz="0" w:space="0" w:color="auto"/>
      </w:divBdr>
    </w:div>
    <w:div w:id="1836217214">
      <w:bodyDiv w:val="1"/>
      <w:marLeft w:val="0"/>
      <w:marRight w:val="0"/>
      <w:marTop w:val="0"/>
      <w:marBottom w:val="0"/>
      <w:divBdr>
        <w:top w:val="none" w:sz="0" w:space="0" w:color="auto"/>
        <w:left w:val="none" w:sz="0" w:space="0" w:color="auto"/>
        <w:bottom w:val="none" w:sz="0" w:space="0" w:color="auto"/>
        <w:right w:val="none" w:sz="0" w:space="0" w:color="auto"/>
      </w:divBdr>
    </w:div>
    <w:div w:id="1979409709">
      <w:bodyDiv w:val="1"/>
      <w:marLeft w:val="0"/>
      <w:marRight w:val="0"/>
      <w:marTop w:val="0"/>
      <w:marBottom w:val="0"/>
      <w:divBdr>
        <w:top w:val="none" w:sz="0" w:space="0" w:color="auto"/>
        <w:left w:val="none" w:sz="0" w:space="0" w:color="auto"/>
        <w:bottom w:val="none" w:sz="0" w:space="0" w:color="auto"/>
        <w:right w:val="none" w:sz="0" w:space="0" w:color="auto"/>
      </w:divBdr>
    </w:div>
    <w:div w:id="209473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monilukutaito-l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opetussuunnitelma/ops2016/jso22/perusopetus/ol/1vmosotjksl/v12l/ihjatl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ovjktrl2"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yritt%C3%A4j%C3%A4m%C3%A4inen"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tjvol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2117</Words>
  <Characters>17150</Characters>
  <Application>Microsoft Office Word</Application>
  <DocSecurity>4</DocSecurity>
  <Lines>142</Lines>
  <Paragraphs>38</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2017-03-27T11:17:00Z</dcterms:created>
  <dcterms:modified xsi:type="dcterms:W3CDTF">2017-03-27T11:17:00Z</dcterms:modified>
</cp:coreProperties>
</file>