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79" w:rsidRDefault="00376D79" w:rsidP="00376D79">
      <w:pPr>
        <w:pStyle w:val="Otsikko1"/>
      </w:pPr>
      <w:bookmarkStart w:id="0" w:name="_Toc58933962"/>
      <w:r>
        <w:t>Käsityö</w:t>
      </w:r>
      <w:bookmarkEnd w:id="0"/>
    </w:p>
    <w:p w:rsidR="00376D79" w:rsidRDefault="00376D79" w:rsidP="00376D79">
      <w:pPr>
        <w:jc w:val="both"/>
        <w:rPr>
          <w:rFonts w:eastAsia="Calibri" w:cstheme="minorHAnsi"/>
          <w:sz w:val="24"/>
          <w:szCs w:val="24"/>
        </w:rPr>
      </w:pPr>
      <w:r>
        <w:rPr>
          <w:rFonts w:eastAsia="Calibri" w:cstheme="minorHAnsi"/>
          <w:b/>
          <w:bCs/>
          <w:sz w:val="24"/>
          <w:szCs w:val="24"/>
        </w:rPr>
        <w:t>Oppilaan oppimisen</w:t>
      </w:r>
      <w:r>
        <w:rPr>
          <w:rFonts w:eastAsia="Times New Roman" w:cstheme="minorHAnsi"/>
          <w:b/>
          <w:bCs/>
          <w:sz w:val="24"/>
          <w:szCs w:val="24"/>
        </w:rPr>
        <w:t xml:space="preserve"> </w:t>
      </w:r>
      <w:r>
        <w:rPr>
          <w:rFonts w:eastAsia="Calibri" w:cstheme="minorHAnsi"/>
          <w:b/>
          <w:bCs/>
          <w:sz w:val="24"/>
          <w:szCs w:val="24"/>
        </w:rPr>
        <w:t xml:space="preserve">ja osaamisen arviointi käsityössä vuosiluokilla 7–9 </w:t>
      </w:r>
      <w:r>
        <w:rPr>
          <w:rFonts w:eastAsia="Calibri" w:cstheme="minorHAnsi"/>
          <w:sz w:val="24"/>
          <w:szCs w:val="24"/>
        </w:rPr>
        <w:t xml:space="preserve"> </w:t>
      </w:r>
    </w:p>
    <w:p w:rsidR="00376D79" w:rsidRDefault="00376D79" w:rsidP="00376D79">
      <w:pPr>
        <w:jc w:val="both"/>
        <w:rPr>
          <w:rFonts w:eastAsiaTheme="minorEastAsia" w:cstheme="minorHAnsi"/>
          <w:sz w:val="24"/>
          <w:szCs w:val="24"/>
        </w:rPr>
      </w:pPr>
      <w:bookmarkStart w:id="1" w:name="_GoBack"/>
      <w:bookmarkEnd w:id="1"/>
    </w:p>
    <w:p w:rsidR="00376D79" w:rsidRDefault="00376D79" w:rsidP="00376D79">
      <w:pPr>
        <w:jc w:val="both"/>
        <w:rPr>
          <w:rFonts w:cstheme="minorHAnsi"/>
          <w:sz w:val="24"/>
          <w:szCs w:val="24"/>
        </w:rPr>
      </w:pPr>
      <w:r>
        <w:rPr>
          <w:rFonts w:cstheme="minorHAnsi"/>
          <w:sz w:val="24"/>
          <w:szCs w:val="24"/>
        </w:rPr>
        <w:t xml:space="preserve">Käsityön oppimisen ja osaamisen arviointi on oppilaita ohjaavaa ja kannustavaa. Oppilaat saavat monipuolista palautetta edistymisestään ja osaamisestaan. Formatiivisella arvioinnilla tuetaan laaja-alaisen käsityötaidon kehittymistä. Oppilaille annetaan erilaisia mahdollisuuksia osoittaa edistymistään ja kannustetaan omien vahvuuksien ylläpitämiseen sekä kehittymässä olevien taitojensa hallitsemiseen. Oppilaita ohjataan arvioimaan omaa oppimistaan ja heille tarjotaan erilaisia tapoja tehdä </w:t>
      </w:r>
      <w:proofErr w:type="spellStart"/>
      <w:r>
        <w:rPr>
          <w:rFonts w:cstheme="minorHAnsi"/>
          <w:sz w:val="24"/>
          <w:szCs w:val="24"/>
        </w:rPr>
        <w:t>itsearviointia</w:t>
      </w:r>
      <w:proofErr w:type="spellEnd"/>
      <w:r>
        <w:rPr>
          <w:rFonts w:cstheme="minorHAnsi"/>
          <w:sz w:val="24"/>
          <w:szCs w:val="24"/>
        </w:rPr>
        <w:t xml:space="preserve"> ja saada vertaispalautetta. </w:t>
      </w:r>
      <w:proofErr w:type="spellStart"/>
      <w:r>
        <w:rPr>
          <w:rFonts w:cstheme="minorHAnsi"/>
          <w:sz w:val="24"/>
          <w:szCs w:val="24"/>
        </w:rPr>
        <w:t>Itsearviointitaitoja</w:t>
      </w:r>
      <w:proofErr w:type="spellEnd"/>
      <w:r>
        <w:rPr>
          <w:rFonts w:cstheme="minorHAnsi"/>
          <w:sz w:val="24"/>
          <w:szCs w:val="24"/>
        </w:rPr>
        <w:t xml:space="preserve"> ja vertaispalautteen antamisen ja vastaanottamisen taitoja kehitetään osana formatiivista arviointia. Summatiivinen arviointi perustuu kokonaiseen käsityön prosessiin, sen tavoitteisiin ja kriteereihin. Eri vaiheiden dokumentointi toimii arvioinnin välineenä.  </w:t>
      </w:r>
    </w:p>
    <w:p w:rsidR="00376D79" w:rsidRDefault="00376D79" w:rsidP="00376D79">
      <w:pPr>
        <w:jc w:val="both"/>
        <w:rPr>
          <w:rFonts w:cstheme="minorHAnsi"/>
          <w:sz w:val="24"/>
          <w:szCs w:val="24"/>
        </w:rPr>
      </w:pPr>
    </w:p>
    <w:p w:rsidR="00376D79" w:rsidRDefault="00376D79" w:rsidP="00376D79">
      <w:pPr>
        <w:jc w:val="both"/>
        <w:rPr>
          <w:rFonts w:cstheme="minorHAnsi"/>
          <w:sz w:val="24"/>
          <w:szCs w:val="24"/>
        </w:rPr>
      </w:pPr>
      <w:r>
        <w:rPr>
          <w:rFonts w:cstheme="minorHAnsi"/>
          <w:sz w:val="24"/>
          <w:szCs w:val="24"/>
        </w:rPr>
        <w:t>Päättöarviointi sijoittuu siihen lukuvuoteen, jona käsityön opiskelu päättyy kaikille yhteisenä oppiaineena vuosiluokilla 7, 8 tai 9 paikallisessa opetussuunnitelmassa päätetyn ja kuvatun tuntijaon mukaisesti. Päättöarviointi kuvaa sitä, kuinka hyvin ja missä määrin oppilas on opiskelun päättyessä saavuttanut käsityön oppimäärän tavoitteet. Päättöarvosanan muodostamisessa otetaan huomioon kaikki perusopetuksen opetussuunnitelman perusteissa määritellyt käsityön oppimäärän tavoitteet ja niihin liittyvät päättöarvioinnin kriteerit riippumatta siitä, mille vuosiluokalle 7, 8 tai 9 yksittäinen tavoite on asetettu paikallisessa opetussuunnitelmassa. Päättöarvosana on käsityön oppimäärän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käsityön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käsityön oppimäärän päättöarviointiin ja siitä muodostettavaan päättöarvosanaan.</w:t>
      </w:r>
    </w:p>
    <w:p w:rsidR="00376D79" w:rsidRDefault="00376D79" w:rsidP="00376D79">
      <w:pPr>
        <w:jc w:val="both"/>
        <w:rPr>
          <w:rFonts w:cstheme="minorHAnsi"/>
          <w:sz w:val="24"/>
          <w:szCs w:val="24"/>
        </w:rPr>
      </w:pPr>
    </w:p>
    <w:p w:rsidR="00376D79" w:rsidRDefault="00376D79" w:rsidP="00376D79">
      <w:pPr>
        <w:jc w:val="both"/>
        <w:rPr>
          <w:rFonts w:cstheme="minorHAnsi"/>
          <w:sz w:val="24"/>
          <w:szCs w:val="24"/>
        </w:rPr>
      </w:pPr>
      <w:r>
        <w:rPr>
          <w:rFonts w:cstheme="minorHAnsi"/>
          <w:sz w:val="24"/>
          <w:szCs w:val="24"/>
        </w:rPr>
        <w:t xml:space="preserve">Kriteerikuvauksissa käsityön alempien arvosanojen osaamisen kuvaukset sisältyvät ylemmän arvosanan kuvauksiin. </w:t>
      </w:r>
    </w:p>
    <w:p w:rsidR="00376D79" w:rsidRDefault="00376D79" w:rsidP="00376D79">
      <w:pPr>
        <w:jc w:val="both"/>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20"/>
        <w:gridCol w:w="1235"/>
        <w:gridCol w:w="1820"/>
        <w:gridCol w:w="1813"/>
        <w:gridCol w:w="1842"/>
        <w:gridCol w:w="1889"/>
        <w:gridCol w:w="1826"/>
        <w:gridCol w:w="1959"/>
      </w:tblGrid>
      <w:tr w:rsidR="00376D79" w:rsidRPr="00376D79" w:rsidTr="00376D79">
        <w:trPr>
          <w:trHeight w:val="28"/>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lastRenderedPageBreak/>
              <w:t>Opetuksen tavoite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proofErr w:type="gramStart"/>
            <w:r w:rsidRPr="00376D79">
              <w:rPr>
                <w:rFonts w:cstheme="minorHAnsi"/>
                <w:b/>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 xml:space="preserve">Osaamisen kuvaus arvosanalle 5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76D79" w:rsidRPr="00376D79" w:rsidRDefault="00376D79">
            <w:pPr>
              <w:spacing w:after="0"/>
              <w:ind w:left="40"/>
              <w:contextualSpacing/>
              <w:rPr>
                <w:rFonts w:cstheme="minorHAnsi"/>
                <w:b/>
              </w:rPr>
            </w:pPr>
            <w:r w:rsidRPr="00376D79">
              <w:rPr>
                <w:rFonts w:cstheme="minorHAnsi"/>
                <w:b/>
              </w:rPr>
              <w:t xml:space="preserve">Osaamisen kuvaus arvosanalle 9 </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proofErr w:type="gramStart"/>
            <w:r w:rsidRPr="00376D79">
              <w:rPr>
                <w:rFonts w:cstheme="minorHAnsi"/>
              </w:rPr>
              <w:t>T1 ohjata oppilasta ideoimaan, tutkimaan, kokeilemaan ja suunnittelemaan yritteliäästi työskentelyään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S1–S5</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oppii suunnittelemaan työskentelyään.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oppii toimimaan yritteliäästi ja luovasti ideoidessaan, tutkiessaan ja kokeillessaan erilaisia asioita.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right="-135"/>
              <w:contextualSpacing/>
              <w:rPr>
                <w:rFonts w:cstheme="minorHAnsi"/>
              </w:rPr>
            </w:pPr>
            <w:r w:rsidRPr="00376D79">
              <w:rPr>
                <w:rFonts w:cstheme="minorHAnsi"/>
              </w:rPr>
              <w:t>Työskentely ja tuottaminen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suunnittelee omaa työtään annetun ohjeen ja esimerkin pohjalta.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osaa tehdä tietyn työvaiheen konkreettisesti ohjattuna.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suunnittelee työtään annettujen ohjeiden mukaan.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pyrkii työskentelemään yritteliäästi.</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suunnittelee työskentelyään ja osaa tehdä valintoja ja etsiä työhönsä omia ratkaisuja.</w:t>
            </w:r>
          </w:p>
          <w:p w:rsidR="00376D79" w:rsidRPr="00376D79" w:rsidRDefault="00376D79">
            <w:pPr>
              <w:spacing w:after="0"/>
              <w:ind w:left="90"/>
              <w:contextualSpacing/>
              <w:rPr>
                <w:rFonts w:cstheme="minorHAnsi"/>
              </w:rPr>
            </w:pPr>
            <w:r w:rsidRPr="00376D7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suunnittelee itsenäisesti työskentelyään.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työskentelee yritteliäästi ja oma-aloitteisesti.</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proofErr w:type="gramStart"/>
            <w:r w:rsidRPr="00376D79">
              <w:rPr>
                <w:rFonts w:cstheme="minorHAnsi"/>
              </w:rPr>
              <w:t xml:space="preserve">T2 ohjata oppilasta asettamaan käsityöhön omia oppimisen ja työskentelyn tavoitteita sekä toteuttamaan niiden perusteella kokonaisen käsityöprosessin ja arvioimaan </w:t>
            </w:r>
            <w:r w:rsidRPr="00376D79">
              <w:rPr>
                <w:rFonts w:cstheme="minorHAnsi"/>
              </w:rPr>
              <w:lastRenderedPageBreak/>
              <w:t>oppimistaan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lastRenderedPageBreak/>
              <w:t>S1–S5</w:t>
            </w:r>
          </w:p>
          <w:p w:rsidR="00376D79" w:rsidRPr="00376D79" w:rsidRDefault="00376D79">
            <w:pPr>
              <w:spacing w:after="0"/>
              <w:ind w:left="-510" w:firstLine="600"/>
              <w:contextualSpacing/>
              <w:rPr>
                <w:rFonts w:cstheme="minorHAnsi"/>
              </w:rPr>
            </w:pPr>
            <w:r w:rsidRPr="00376D7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oppii asettamaan omia oppimisen ja työskentelyn tavoitteita.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oppii toteuttamaan kokonaisen käsityöprosessin.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oppii </w:t>
            </w:r>
            <w:r w:rsidRPr="00376D79">
              <w:rPr>
                <w:rFonts w:cstheme="minorHAnsi"/>
              </w:rPr>
              <w:lastRenderedPageBreak/>
              <w:t xml:space="preserve">pohtimaan työskentelyään kokonaisessa käsityöprosessissa.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ind w:right="-135"/>
              <w:contextualSpacing/>
              <w:rPr>
                <w:rFonts w:cstheme="minorHAnsi"/>
              </w:rPr>
            </w:pPr>
            <w:r w:rsidRPr="00376D79">
              <w:rPr>
                <w:rFonts w:cstheme="minorHAnsi"/>
              </w:rPr>
              <w:lastRenderedPageBreak/>
              <w:t>Kokonaisen käsityöprosessin toteuttaminen</w:t>
            </w:r>
          </w:p>
          <w:p w:rsidR="00376D79" w:rsidRPr="00376D79" w:rsidRDefault="00376D79">
            <w:pPr>
              <w:spacing w:after="0"/>
              <w:ind w:right="-135"/>
              <w:contextualSpacing/>
              <w:rPr>
                <w:rFonts w:cstheme="minorHAnsi"/>
              </w:rPr>
            </w:pPr>
          </w:p>
          <w:p w:rsidR="00376D79" w:rsidRPr="00376D79" w:rsidRDefault="00376D79">
            <w:pPr>
              <w:spacing w:after="0"/>
              <w:ind w:right="-135"/>
              <w:contextualSpacing/>
              <w:rPr>
                <w:rFonts w:cstheme="minorHAnsi"/>
                <w:i/>
              </w:rPr>
            </w:pPr>
          </w:p>
          <w:p w:rsidR="00376D79" w:rsidRPr="00376D79" w:rsidRDefault="00376D79">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asettaa opettajan avulla konkreettisen työskentelyyn liittyvän oppimisen tavoitteen.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työskentelee vaihe kerrallaan ja pohtii </w:t>
            </w:r>
            <w:r w:rsidRPr="00376D79">
              <w:rPr>
                <w:rFonts w:cstheme="minorHAnsi"/>
              </w:rPr>
              <w:lastRenderedPageBreak/>
              <w:t xml:space="preserve">käsityöprosessiaan ohjatusti.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asettaa oppimisen ja työskentelyn tavoitteita ohjatusti.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etenee käsityöprosessissa vaihe vaiheelta ohjeiden mukaan.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pohtii </w:t>
            </w:r>
            <w:r w:rsidRPr="00376D79">
              <w:rPr>
                <w:rFonts w:cstheme="minorHAnsi"/>
              </w:rPr>
              <w:lastRenderedPageBreak/>
              <w:t xml:space="preserve">käsityöprosessiaan annettujen vaihtoehtojen pohjalta. </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Oppilas osaa asettaa oppimiselle ja työskentelylle tavoitteita, työskentelee käsityöprosessin mukaisesti ja pohtii realistisesti käsityöprosessiaan.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asettaa itsenäisesti oppimisen ja työskentelyn tavoitteita.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etenee johdonmukaisesti ja pohtii käsityöprosessiaan analyyttisesti ja realistisesti.</w:t>
            </w:r>
          </w:p>
          <w:p w:rsidR="00376D79" w:rsidRPr="00376D79" w:rsidRDefault="00376D79">
            <w:pPr>
              <w:spacing w:after="0"/>
              <w:contextualSpacing/>
              <w:rPr>
                <w:rFonts w:cstheme="minorHAnsi"/>
              </w:rPr>
            </w:pPr>
          </w:p>
        </w:tc>
      </w:tr>
      <w:tr w:rsidR="00376D79" w:rsidRPr="00376D79" w:rsidTr="00376D79">
        <w:trPr>
          <w:trHeight w:val="2017"/>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T3 opastaa oppilasta tutustumaan ja käyttämään monipuolisesti erilaisia työvälineitä, materiaaleja ja tarkoituksenmukaisia työtapoja sekä kehittämään innovaatioita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t>S1–S5</w:t>
            </w:r>
          </w:p>
          <w:p w:rsidR="00376D79" w:rsidRPr="00376D79" w:rsidRDefault="00376D79">
            <w:pPr>
              <w:spacing w:after="0"/>
              <w:ind w:left="-510" w:firstLine="600"/>
              <w:contextualSpacing/>
              <w:rPr>
                <w:rFonts w:cstheme="minorHAnsi"/>
              </w:rPr>
            </w:pPr>
            <w:r w:rsidRPr="00376D7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 xml:space="preserve">Oppilas oppii käyttämään monipuolisesti erilaisia työvälineitä sekä oppii valitsemaan tarkoituksenmukaisia materiaaleja ja käsityön työtapoja. </w:t>
            </w:r>
          </w:p>
          <w:p w:rsidR="00376D79" w:rsidRPr="00376D79" w:rsidRDefault="00376D79">
            <w:pPr>
              <w:spacing w:after="0"/>
              <w:contextualSpacing/>
              <w:rPr>
                <w:rFonts w:cstheme="minorHAnsi"/>
              </w:rPr>
            </w:pPr>
            <w:r w:rsidRPr="00376D79">
              <w:rPr>
                <w:rFonts w:cstheme="minorHAnsi"/>
              </w:rPr>
              <w:t>Oppilas on kekseliäs työskentelyssään.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right="-135"/>
              <w:contextualSpacing/>
              <w:rPr>
                <w:rFonts w:cstheme="minorHAnsi"/>
              </w:rPr>
            </w:pPr>
            <w:r w:rsidRPr="00376D79">
              <w:rPr>
                <w:rFonts w:cstheme="minorHAnsi"/>
              </w:rPr>
              <w:t>Työvälineiden käyttö, valmistusmenetelmien ja käsityön työtapojen tarkoituksenmukainen käyttäminen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Oppilas osallistuu molempien käsityön työtapojen opetukseen.</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käyttää erilaisia työvälineitä ja materiaaleja tarvittaessa konkreettisesti ohjattuna.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ymmärtää erilaisten käsityön työtapojen ja materiaalien merkityksen käsityöprosessissa ja valitsee niistä ohjatusti työskentelyynsä soveltuvat.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käyttää erilaisia työvälineitä ja materiaaleja annettujen ohjeiden mukaisesti.</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osaa valita tarkoituksenmukaisia materiaaleja ja valmistusmenetelmiä sekä osaa käyttää niitä kekseliäästi valmistaessaan suunnittelemiaan tuotteita tai teoksia.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arvioi eri työvälineiden ja valmistusmenetelmien käyttö- kelpoisuutta käsityöprosessissa.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soveltaa materiaaleihin ja työtapoihin liittyvää osaamistaan kekseliäästi, kokeilevasti ja </w:t>
            </w:r>
            <w:proofErr w:type="spellStart"/>
            <w:r w:rsidRPr="00376D79">
              <w:rPr>
                <w:rFonts w:cstheme="minorHAnsi"/>
              </w:rPr>
              <w:t>tarkoituksenmu</w:t>
            </w:r>
            <w:proofErr w:type="spellEnd"/>
            <w:r w:rsidRPr="00376D79">
              <w:rPr>
                <w:rFonts w:cstheme="minorHAnsi"/>
              </w:rPr>
              <w:t xml:space="preserve"> </w:t>
            </w:r>
            <w:proofErr w:type="spellStart"/>
            <w:r w:rsidRPr="00376D79">
              <w:rPr>
                <w:rFonts w:cstheme="minorHAnsi"/>
              </w:rPr>
              <w:t>kaisesti</w:t>
            </w:r>
            <w:proofErr w:type="spellEnd"/>
            <w:r w:rsidRPr="00376D79">
              <w:rPr>
                <w:rFonts w:cstheme="minorHAnsi"/>
              </w:rPr>
              <w:t xml:space="preserve">. </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 xml:space="preserve">T4 ohjata oppilas käyttämään sujuvasti käsityön käsitteitä, merkkejä ja symboleja sekä </w:t>
            </w:r>
            <w:r w:rsidRPr="00376D79">
              <w:rPr>
                <w:rFonts w:cstheme="minorHAnsi"/>
              </w:rPr>
              <w:lastRenderedPageBreak/>
              <w:t xml:space="preserve">vahvistamaan visuaalista, materiaalista ja teknologista ilmaisua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lastRenderedPageBreak/>
              <w:t>S1–S5</w:t>
            </w:r>
          </w:p>
          <w:p w:rsidR="00376D79" w:rsidRPr="00376D79" w:rsidRDefault="00376D79">
            <w:pPr>
              <w:spacing w:after="0"/>
              <w:ind w:left="-510" w:firstLine="600"/>
              <w:contextualSpacing/>
              <w:rPr>
                <w:rFonts w:cstheme="minorHAnsi"/>
              </w:rPr>
            </w:pPr>
            <w:r w:rsidRPr="00376D7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oppii käyttämään sujuvasti käsityön käsitteitä, merkkejä ja symboleita.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oppii ilmaisemaan itseään visuaalisesti erilaisia materiaaleja ja esitysteknologiaa hyödyntäen.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ind w:right="-135"/>
              <w:contextualSpacing/>
              <w:rPr>
                <w:rFonts w:cstheme="minorHAnsi"/>
              </w:rPr>
            </w:pPr>
            <w:r w:rsidRPr="00376D79">
              <w:rPr>
                <w:rFonts w:cstheme="minorHAnsi"/>
              </w:rPr>
              <w:lastRenderedPageBreak/>
              <w:t>Visuaalinen, materiaalinen ja esitysteknologinen ilmaisu</w:t>
            </w:r>
          </w:p>
          <w:p w:rsidR="00376D79" w:rsidRPr="00376D79" w:rsidRDefault="00376D79">
            <w:pPr>
              <w:spacing w:after="0"/>
              <w:ind w:right="-135"/>
              <w:contextualSpacing/>
              <w:rPr>
                <w:rFonts w:cstheme="minorHAnsi"/>
              </w:rPr>
            </w:pPr>
          </w:p>
          <w:p w:rsidR="00376D79" w:rsidRPr="00376D79" w:rsidRDefault="00376D79">
            <w:pPr>
              <w:spacing w:after="0"/>
              <w:ind w:right="-135"/>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Oppilas tunnistaa erilaisia käsityön käsitteitä, merkkejä ja symboleita.</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lastRenderedPageBreak/>
              <w:t>Oppilas ilmaisee konkreettisesti ohjattuna kuvallisesti joitain havaintojaan ja ajatuksiaan.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käyttää käsityön käsitteitä, merkkejä ja symboleita ohjeen mukaan.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lastRenderedPageBreak/>
              <w:t>Oppilas ilmaisee havaintojaan ja ajatuksiaan kuvallisesti ja jotain muuta tapaa käyttämällä.</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 xml:space="preserve">Oppilas käyttää käsityön keskeisiä käsitteitä ja osaa esittää ideansa selkeästi esitysteknologiaa </w:t>
            </w:r>
            <w:r w:rsidRPr="00376D79">
              <w:rPr>
                <w:rFonts w:cstheme="minorHAnsi"/>
              </w:rPr>
              <w:lastRenderedPageBreak/>
              <w:t xml:space="preserve">hyödyntäen.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käyttää tarkoituksenmukaisesti käsityön käsitteitä, merkkejä ja symboleita.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ilmaisee ideansa monipuolisesti ja luovasti erilaisia materiaaleja ja esitysteknologiaa hyödyntäen.</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bookmarkStart w:id="2" w:name="_Hlk57904956"/>
            <w:proofErr w:type="gramStart"/>
            <w:r w:rsidRPr="00376D79">
              <w:rPr>
                <w:rFonts w:cstheme="minorHAnsi"/>
              </w:rPr>
              <w:lastRenderedPageBreak/>
              <w:t>T5 ohjata oppilasta havainnoimaan, ennakoimaan ja reagoimaan työtilanteisiin liittyviin riskitekijöihin ja toimimaan turvallisesti käsityöprosessissa</w:t>
            </w:r>
            <w:bookmarkEnd w:id="2"/>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t xml:space="preserve">S6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oppii havainnoimaan, arvioimaan ja ennakoimaan erilaisia riskitilanteita ja reagoi tarvittaessa niihin.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oppii toimimaan turvallisesti käsityöprosessissa.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right="-135"/>
              <w:contextualSpacing/>
              <w:rPr>
                <w:rFonts w:cstheme="minorHAnsi"/>
              </w:rPr>
            </w:pPr>
            <w:r w:rsidRPr="00376D79">
              <w:rPr>
                <w:rFonts w:cstheme="minorHAnsi"/>
              </w:rPr>
              <w:t>Turvallinen työskentely</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Oppilas noudattaa käsityöprosessissa annettuja työturvallisuusohjeita konkreettisesti ohjattuna.</w:t>
            </w:r>
          </w:p>
          <w:p w:rsidR="00376D79" w:rsidRPr="00376D79" w:rsidRDefault="00376D79">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tunnistaa käsityöprosessin keskeisiä työturvallisuuteen liittyviä riskitekijöitä ja noudattaa annettuja työturvallisuusohjeita.</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osaa arvioida työskentelyn vaaroja ja riskejä sekä toimii turvallisesti käsityöprosessissa.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arvioi ja ennakoi työskentelyn vaaroja ja riskejä osana käsityöprosessia.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työskentelee turvallisesti ja toimillaan edistää oppimisympäristön turvallisuutta. </w:t>
            </w:r>
          </w:p>
        </w:tc>
      </w:tr>
      <w:tr w:rsidR="00376D79" w:rsidRPr="00376D79" w:rsidTr="00376D79">
        <w:trPr>
          <w:trHeight w:val="1443"/>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proofErr w:type="gramStart"/>
            <w:r w:rsidRPr="00376D79">
              <w:rPr>
                <w:rFonts w:cstheme="minorHAnsi"/>
              </w:rPr>
              <w:t>T6 ohjata oppilasta käyttämään tieto- ja viestintäteknologi</w:t>
            </w:r>
            <w:r w:rsidRPr="00376D79">
              <w:rPr>
                <w:rFonts w:cstheme="minorHAnsi"/>
              </w:rPr>
              <w:lastRenderedPageBreak/>
              <w:t>an mahdollisuuksia käsityön suunnittelussa, valmistuksessa ja dokumentoinnissa, sekä yhteisöllisen tiedon tuottamisessa ja jakamisessa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ind w:left="-510" w:firstLine="600"/>
              <w:contextualSpacing/>
              <w:rPr>
                <w:rFonts w:cstheme="minorHAnsi"/>
              </w:rPr>
            </w:pPr>
            <w:r w:rsidRPr="00376D79">
              <w:rPr>
                <w:rFonts w:cstheme="minorHAnsi"/>
              </w:rPr>
              <w:lastRenderedPageBreak/>
              <w:t>S1–S5</w:t>
            </w:r>
          </w:p>
          <w:p w:rsidR="00376D79" w:rsidRPr="00376D79" w:rsidRDefault="00376D79">
            <w:pPr>
              <w:spacing w:after="0"/>
              <w:ind w:left="-510" w:firstLine="60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oppii käyttämään tieto- ja viestintäteknologian </w:t>
            </w:r>
            <w:r w:rsidRPr="00376D79">
              <w:rPr>
                <w:rFonts w:cstheme="minorHAnsi"/>
              </w:rPr>
              <w:lastRenderedPageBreak/>
              <w:t xml:space="preserve">mahdollisuuksia käsityön suunnittelussa, valmistuksessa ja dokumentoinnissa.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oppii yhteisöllistä tiedon tuottamista ja jakamista.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right="-135"/>
              <w:contextualSpacing/>
              <w:rPr>
                <w:rFonts w:cstheme="minorHAnsi"/>
              </w:rPr>
            </w:pPr>
            <w:r w:rsidRPr="00376D79">
              <w:rPr>
                <w:rFonts w:cstheme="minorHAnsi"/>
              </w:rPr>
              <w:lastRenderedPageBreak/>
              <w:t>Tieto- ja viestintätekniset taidot sekä yhteisöllinen työskentely</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t xml:space="preserve">Oppilas käyttää konkreettisesti ohjattuna tieto- ja viestintäteknologiaa omassa tai </w:t>
            </w:r>
            <w:r w:rsidRPr="00376D79">
              <w:rPr>
                <w:rFonts w:cstheme="minorHAnsi"/>
              </w:rPr>
              <w:lastRenderedPageBreak/>
              <w:t>yhteisessä käsityöprosessissa.</w:t>
            </w:r>
          </w:p>
          <w:p w:rsidR="00376D79" w:rsidRPr="00376D79" w:rsidRDefault="00376D79">
            <w:pPr>
              <w:rPr>
                <w:rFonts w:cstheme="minorHAnsi"/>
              </w:rPr>
            </w:pPr>
          </w:p>
          <w:p w:rsidR="00376D79" w:rsidRPr="00376D79" w:rsidRDefault="00376D79">
            <w:pPr>
              <w:spacing w:after="120" w:line="264" w:lineRule="auto"/>
              <w:jc w:val="center"/>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Oppilas osaa käyttää annetun ohjeen mukaan tieto- ja viestintäteknologi</w:t>
            </w:r>
            <w:r w:rsidRPr="00376D79">
              <w:rPr>
                <w:rFonts w:cstheme="minorHAnsi"/>
              </w:rPr>
              <w:lastRenderedPageBreak/>
              <w:t>aa käsityön suunnittelussa, valmistuksessa ja dokumentoinnissa yksin tai yhdessä toisten kanssa.</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 xml:space="preserve">Oppilas osaa käyttää käsityöprosessin suunnittelussa, valmistamisessa </w:t>
            </w:r>
            <w:r w:rsidRPr="00376D79">
              <w:rPr>
                <w:rFonts w:cstheme="minorHAnsi"/>
              </w:rPr>
              <w:lastRenderedPageBreak/>
              <w:t>ja dokumentoinnissa sekä yhteisöllisen tiedon tuottamisessa tieto- ja viestintäteknologiaa.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 xml:space="preserve">Oppilas käyttää tieto- ja viestintäteknologiaa monipuolisesti käsityöprosessin </w:t>
            </w:r>
            <w:r w:rsidRPr="00376D79">
              <w:rPr>
                <w:rFonts w:cstheme="minorHAnsi"/>
              </w:rPr>
              <w:lastRenderedPageBreak/>
              <w:t>eri vaiheissa sekä yhteisöllisen tiedon tuottamisessa ja jakamisessa.</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proofErr w:type="gramStart"/>
            <w:r w:rsidRPr="00376D79">
              <w:rPr>
                <w:rFonts w:cstheme="minorHAnsi"/>
              </w:rPr>
              <w:lastRenderedPageBreak/>
              <w:t>T7 ohjata oppilasta tuntemaan käsityön, kädentaitojen ja teknologisen kehityksen merkitys omassa elämässään, yhteiskunnassa, yrittäjyydessä ja muussa työelämässä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t>S7</w:t>
            </w:r>
          </w:p>
          <w:p w:rsidR="00376D79" w:rsidRPr="00376D79" w:rsidRDefault="00376D79">
            <w:pPr>
              <w:spacing w:after="0"/>
              <w:ind w:left="-510" w:firstLine="600"/>
              <w:contextualSpacing/>
              <w:rPr>
                <w:rFonts w:cstheme="minorHAnsi"/>
              </w:rPr>
            </w:pPr>
            <w:r w:rsidRPr="00376D7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oppii tuntemaan käsityön, kädentaitojen ja teknologisen kehityksen merkityksen omassa elämässään, yhteiskunnassa, yrittäjyydessä ja muussa työelämässä.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ind w:right="-135"/>
              <w:contextualSpacing/>
              <w:rPr>
                <w:rFonts w:cstheme="minorHAnsi"/>
              </w:rPr>
            </w:pPr>
            <w:r w:rsidRPr="00376D79">
              <w:rPr>
                <w:rFonts w:cstheme="minorHAnsi"/>
              </w:rPr>
              <w:t>Käsityön ja kädentaitojen merkityksen hahmottaminen arkielämässä ja yhteiskunnassa</w:t>
            </w:r>
          </w:p>
          <w:p w:rsidR="00376D79" w:rsidRPr="00376D79" w:rsidRDefault="00376D79">
            <w:pPr>
              <w:spacing w:after="0"/>
              <w:ind w:right="-135"/>
              <w:contextualSpacing/>
              <w:rPr>
                <w:rFonts w:cstheme="minorHAnsi"/>
              </w:rPr>
            </w:pPr>
          </w:p>
          <w:p w:rsidR="00376D79" w:rsidRPr="00376D79" w:rsidRDefault="00376D79">
            <w:pPr>
              <w:spacing w:after="0"/>
              <w:ind w:right="-135"/>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osallistuu opettajan ohjaamana käsityön ja kädentaitojen merkityksen pohdintaan.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osaa esimerkkien avulla kuvailla käsityön merkityksen arjessa, yhteiskunnassa ja työelämässä.</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osaa pohtia käsityön ja kädentaitojen merkitystä omassa elämässään ja yhteiskunnassa.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Oppilas osaa tarkastella eri näkökulmista käsityön, kädentaitojen ja teknologisen kehityksen merkitystä omassa elämässään, yhteiskunnassa, yrittäjyydessä sekä muussa työelämässä.</w:t>
            </w:r>
          </w:p>
        </w:tc>
      </w:tr>
      <w:tr w:rsidR="00376D79" w:rsidRPr="00376D79" w:rsidTr="00376D79">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t xml:space="preserve">T8 ohjata oppilaita </w:t>
            </w:r>
            <w:bookmarkStart w:id="3" w:name="_Hlk57905069"/>
            <w:r w:rsidRPr="00376D79">
              <w:rPr>
                <w:rFonts w:cstheme="minorHAnsi"/>
              </w:rPr>
              <w:t xml:space="preserve">taloudelliseen ajatteluun ja </w:t>
            </w:r>
            <w:r w:rsidRPr="00376D79">
              <w:rPr>
                <w:rFonts w:cstheme="minorHAnsi"/>
              </w:rPr>
              <w:lastRenderedPageBreak/>
              <w:t>kehittämään käsityöprosessiin liittyviä valintoja, jotka edistävät kestävää elämäntapaa</w:t>
            </w:r>
            <w:bookmarkEnd w:id="3"/>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ind w:left="-510" w:firstLine="600"/>
              <w:contextualSpacing/>
              <w:rPr>
                <w:rFonts w:cstheme="minorHAnsi"/>
              </w:rPr>
            </w:pPr>
            <w:r w:rsidRPr="00376D79">
              <w:rPr>
                <w:rFonts w:cstheme="minorHAnsi"/>
              </w:rPr>
              <w:lastRenderedPageBreak/>
              <w:t>S8</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bookmarkStart w:id="4" w:name="_Hlk57905110"/>
            <w:r w:rsidRPr="00376D79">
              <w:rPr>
                <w:rFonts w:cstheme="minorHAnsi"/>
              </w:rPr>
              <w:t xml:space="preserve">Oppilas oppii ajattelemaan taloudellisesti. </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lastRenderedPageBreak/>
              <w:t xml:space="preserve">Oppilas oppii tekemään käsityöprosessiin liittyviä valintoja, jotka edistävät kestävää elämäntapaa. </w:t>
            </w:r>
            <w:bookmarkEnd w:id="4"/>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ind w:right="-135"/>
              <w:contextualSpacing/>
              <w:rPr>
                <w:rFonts w:cstheme="minorHAnsi"/>
              </w:rPr>
            </w:pPr>
            <w:proofErr w:type="gramStart"/>
            <w:r w:rsidRPr="00376D79">
              <w:rPr>
                <w:rFonts w:cstheme="minorHAnsi"/>
              </w:rPr>
              <w:lastRenderedPageBreak/>
              <w:t xml:space="preserve">Perusteltujen valintojen tekeminen ja kestävän </w:t>
            </w:r>
            <w:r w:rsidRPr="00376D79">
              <w:rPr>
                <w:rFonts w:cstheme="minorHAnsi"/>
              </w:rPr>
              <w:lastRenderedPageBreak/>
              <w:t>elämäntavan huomioiminen käsityöprosessissa</w:t>
            </w:r>
            <w:proofErr w:type="gramEnd"/>
          </w:p>
          <w:p w:rsidR="00376D79" w:rsidRPr="00376D79" w:rsidRDefault="00376D79">
            <w:pPr>
              <w:spacing w:after="0"/>
              <w:ind w:right="-135"/>
              <w:contextualSpacing/>
              <w:rPr>
                <w:rFonts w:cstheme="minorHAnsi"/>
              </w:rPr>
            </w:pPr>
          </w:p>
          <w:p w:rsidR="00376D79" w:rsidRPr="00376D79" w:rsidRDefault="00376D79">
            <w:pPr>
              <w:spacing w:after="0"/>
              <w:ind w:right="-135"/>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76D79" w:rsidRPr="00376D79" w:rsidRDefault="00376D79">
            <w:pPr>
              <w:spacing w:after="0"/>
              <w:contextualSpacing/>
              <w:rPr>
                <w:rFonts w:cstheme="minorHAnsi"/>
              </w:rPr>
            </w:pPr>
            <w:r w:rsidRPr="00376D79">
              <w:rPr>
                <w:rFonts w:cstheme="minorHAnsi"/>
              </w:rPr>
              <w:lastRenderedPageBreak/>
              <w:t xml:space="preserve">Oppilas osaa käyttää käsityömateriaaleja taloudellisesti </w:t>
            </w:r>
            <w:r w:rsidRPr="00376D79">
              <w:rPr>
                <w:rFonts w:cstheme="minorHAnsi"/>
              </w:rPr>
              <w:lastRenderedPageBreak/>
              <w:t>opettajan ohjaamana.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osaa osittain itsenäisesti tehdä taloudellisia </w:t>
            </w:r>
            <w:r w:rsidRPr="00376D79">
              <w:rPr>
                <w:rFonts w:cstheme="minorHAnsi"/>
              </w:rPr>
              <w:lastRenderedPageBreak/>
              <w:t>valintoja työskentelyssään.</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ymmärtää käsityöprosessissa tehtävien valintojen ja kestävän elämäntavan välistä yhteyttä.</w:t>
            </w:r>
          </w:p>
        </w:tc>
        <w:tc>
          <w:tcPr>
            <w:tcW w:w="6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osaa tehdä taloudellisia valintoja </w:t>
            </w:r>
            <w:r w:rsidRPr="00376D79">
              <w:rPr>
                <w:rFonts w:cstheme="minorHAnsi"/>
              </w:rPr>
              <w:lastRenderedPageBreak/>
              <w:t>työskentelyssään.</w:t>
            </w:r>
          </w:p>
          <w:p w:rsidR="00376D79" w:rsidRPr="00376D79" w:rsidRDefault="00376D79">
            <w:pPr>
              <w:spacing w:after="0"/>
              <w:ind w:left="90"/>
              <w:contextualSpacing/>
              <w:rPr>
                <w:rFonts w:cstheme="minorHAnsi"/>
              </w:rPr>
            </w:pPr>
          </w:p>
          <w:p w:rsidR="00376D79" w:rsidRPr="00376D79" w:rsidRDefault="00376D79">
            <w:pPr>
              <w:spacing w:after="0"/>
              <w:contextualSpacing/>
              <w:rPr>
                <w:rFonts w:cstheme="minorHAnsi"/>
              </w:rPr>
            </w:pPr>
            <w:r w:rsidRPr="00376D79">
              <w:rPr>
                <w:rFonts w:cstheme="minorHAnsi"/>
              </w:rPr>
              <w:t xml:space="preserve">Oppilas osaa arvioida käsityöprosessissa tehtävien valintojen ja kestävän elämäntavan välistä yhteyttä.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76D79" w:rsidRPr="00376D79" w:rsidRDefault="00376D79">
            <w:pPr>
              <w:spacing w:after="0"/>
              <w:contextualSpacing/>
              <w:rPr>
                <w:rFonts w:cstheme="minorHAnsi"/>
              </w:rPr>
            </w:pPr>
            <w:r w:rsidRPr="00376D79">
              <w:rPr>
                <w:rFonts w:cstheme="minorHAnsi"/>
              </w:rPr>
              <w:lastRenderedPageBreak/>
              <w:t xml:space="preserve">Oppilas tekee taloudellisia valintoja ja ymmärtää </w:t>
            </w:r>
            <w:r w:rsidRPr="00376D79">
              <w:rPr>
                <w:rFonts w:cstheme="minorHAnsi"/>
              </w:rPr>
              <w:lastRenderedPageBreak/>
              <w:t>laadukkaan työn merkityksen.</w:t>
            </w:r>
          </w:p>
          <w:p w:rsidR="00376D79" w:rsidRPr="00376D79" w:rsidRDefault="00376D79">
            <w:pPr>
              <w:spacing w:after="0"/>
              <w:contextualSpacing/>
              <w:rPr>
                <w:rFonts w:cstheme="minorHAnsi"/>
              </w:rPr>
            </w:pPr>
          </w:p>
          <w:p w:rsidR="00376D79" w:rsidRPr="00376D79" w:rsidRDefault="00376D79">
            <w:pPr>
              <w:spacing w:after="0"/>
              <w:contextualSpacing/>
              <w:rPr>
                <w:rFonts w:cstheme="minorHAnsi"/>
              </w:rPr>
            </w:pPr>
            <w:r w:rsidRPr="00376D79">
              <w:rPr>
                <w:rFonts w:cstheme="minorHAnsi"/>
              </w:rPr>
              <w:t>Oppilas osaa arvioida ja perustella käsityöprosessiin ja kestävään elämäntapaan liittyviä valintoja.</w:t>
            </w:r>
          </w:p>
        </w:tc>
      </w:tr>
    </w:tbl>
    <w:p w:rsidR="00397208" w:rsidRPr="00376D79" w:rsidRDefault="00397208" w:rsidP="00376D79"/>
    <w:sectPr w:rsidR="00397208" w:rsidRPr="00376D79"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1B37C3"/>
    <w:rsid w:val="00376D79"/>
    <w:rsid w:val="00397208"/>
    <w:rsid w:val="005C66C0"/>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9423</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2021-04-13T14:41:00Z</cp:lastPrinted>
  <dcterms:created xsi:type="dcterms:W3CDTF">2021-04-13T14:45:00Z</dcterms:created>
  <dcterms:modified xsi:type="dcterms:W3CDTF">2021-04-13T14:45:00Z</dcterms:modified>
</cp:coreProperties>
</file>