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4F" w:rsidRPr="001240B8" w:rsidRDefault="0096044F" w:rsidP="0096044F">
      <w:pPr>
        <w:rPr>
          <w:rFonts w:ascii="Lucida Bright" w:hAnsi="Lucida Bright"/>
          <w:b/>
          <w:sz w:val="20"/>
          <w:szCs w:val="20"/>
          <w:lang w:val="sv-SE"/>
        </w:rPr>
      </w:pPr>
    </w:p>
    <w:p w:rsidR="0096044F" w:rsidRPr="0002586E" w:rsidRDefault="0096044F" w:rsidP="0096044F">
      <w:pPr>
        <w:pStyle w:val="Otsikko3"/>
        <w:rPr>
          <w:rFonts w:ascii="Lucida Bright" w:hAnsi="Lucida Bright"/>
          <w:i/>
          <w:color w:val="auto"/>
          <w:sz w:val="20"/>
          <w:szCs w:val="20"/>
        </w:rPr>
      </w:pPr>
      <w:bookmarkStart w:id="0" w:name="_Toc403371764"/>
      <w:bookmarkStart w:id="1" w:name="_Toc404084221"/>
      <w:bookmarkStart w:id="2" w:name="_Toc413327119"/>
      <w:bookmarkStart w:id="3" w:name="_Toc449527166"/>
      <w:r w:rsidRPr="0002586E">
        <w:rPr>
          <w:rFonts w:ascii="Lucida Bright" w:hAnsi="Lucida Bright"/>
          <w:i/>
          <w:color w:val="auto"/>
          <w:sz w:val="20"/>
          <w:szCs w:val="20"/>
        </w:rPr>
        <w:t>14.4.2 TOINEN KOTIMAINEN KIELI</w:t>
      </w:r>
      <w:bookmarkEnd w:id="0"/>
      <w:bookmarkEnd w:id="1"/>
      <w:bookmarkEnd w:id="2"/>
      <w:bookmarkEnd w:id="3"/>
    </w:p>
    <w:p w:rsidR="0096044F" w:rsidRPr="001240B8" w:rsidRDefault="0096044F" w:rsidP="0096044F"/>
    <w:p w:rsidR="0096044F" w:rsidRPr="0002586E" w:rsidRDefault="0096044F" w:rsidP="0096044F">
      <w:pPr>
        <w:pStyle w:val="Otsikko4"/>
        <w:rPr>
          <w:rFonts w:ascii="Lucida Bright" w:hAnsi="Lucida Bright"/>
          <w:b w:val="0"/>
          <w:i w:val="0"/>
          <w:color w:val="auto"/>
          <w:sz w:val="20"/>
          <w:szCs w:val="20"/>
        </w:rPr>
      </w:pPr>
      <w:bookmarkStart w:id="4" w:name="_Toc449527167"/>
      <w:r w:rsidRPr="0002586E">
        <w:rPr>
          <w:rFonts w:ascii="Lucida Bright" w:hAnsi="Lucida Bright"/>
          <w:b w:val="0"/>
          <w:i w:val="0"/>
          <w:color w:val="auto"/>
          <w:sz w:val="20"/>
          <w:szCs w:val="20"/>
        </w:rPr>
        <w:t>KIELIKASVATUS</w:t>
      </w:r>
      <w:bookmarkEnd w:id="4"/>
    </w:p>
    <w:p w:rsidR="0096044F" w:rsidRDefault="0096044F" w:rsidP="0096044F">
      <w:pPr>
        <w:jc w:val="both"/>
        <w:rPr>
          <w:rFonts w:ascii="Lucida Bright" w:hAnsi="Lucida Bright"/>
          <w:sz w:val="20"/>
          <w:szCs w:val="20"/>
        </w:rPr>
      </w:pP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käyttää vähäistäkin kielitaitoaan rohkeasti. Kielikasvatus edellyttää eri oppiaineiden yhteistyötä.</w:t>
      </w:r>
    </w:p>
    <w:p w:rsidR="0096044F" w:rsidRPr="00E60A60" w:rsidRDefault="0096044F" w:rsidP="0096044F">
      <w:pPr>
        <w:rPr>
          <w:rFonts w:ascii="Lucida Bright" w:eastAsiaTheme="majorEastAsia" w:hAnsi="Lucida Bright"/>
          <w:b/>
          <w:sz w:val="20"/>
          <w:szCs w:val="20"/>
        </w:rPr>
      </w:pPr>
      <w:bookmarkStart w:id="5" w:name="_Toc403371765"/>
      <w:bookmarkStart w:id="6" w:name="_Toc404084222"/>
    </w:p>
    <w:p w:rsidR="0096044F" w:rsidRPr="0002586E" w:rsidRDefault="0096044F" w:rsidP="0096044F">
      <w:pPr>
        <w:pStyle w:val="Otsikko4"/>
        <w:rPr>
          <w:rFonts w:ascii="Lucida Bright" w:hAnsi="Lucida Bright"/>
          <w:b w:val="0"/>
          <w:i w:val="0"/>
          <w:color w:val="auto"/>
          <w:sz w:val="20"/>
          <w:szCs w:val="20"/>
        </w:rPr>
      </w:pPr>
      <w:bookmarkStart w:id="7" w:name="_Toc449527168"/>
      <w:r w:rsidRPr="0002586E">
        <w:rPr>
          <w:rFonts w:ascii="Lucida Bright" w:hAnsi="Lucida Bright"/>
          <w:b w:val="0"/>
          <w:i w:val="0"/>
          <w:color w:val="auto"/>
          <w:sz w:val="20"/>
          <w:szCs w:val="20"/>
        </w:rPr>
        <w:t>TOISEN KOTIMAISEN JA VIERAIDEN KIELTEN OPISKELUN MAHDOLLISUUDET</w:t>
      </w:r>
      <w:bookmarkEnd w:id="5"/>
      <w:bookmarkEnd w:id="6"/>
      <w:bookmarkEnd w:id="7"/>
    </w:p>
    <w:p w:rsidR="0096044F" w:rsidRDefault="0096044F" w:rsidP="0096044F">
      <w:pPr>
        <w:rPr>
          <w:rFonts w:ascii="Lucida Bright" w:eastAsia="Times New Roman" w:hAnsi="Lucida Bright" w:cs="Times New Roman"/>
          <w:color w:val="000000"/>
          <w:sz w:val="20"/>
          <w:szCs w:val="20"/>
          <w:lang w:eastAsia="fi-FI"/>
        </w:rPr>
      </w:pPr>
    </w:p>
    <w:p w:rsidR="0096044F" w:rsidRPr="00E60A60" w:rsidRDefault="0096044F" w:rsidP="0096044F">
      <w:pPr>
        <w:rPr>
          <w:rFonts w:ascii="Lucida Bright" w:hAnsi="Lucida Bright"/>
          <w:b/>
          <w:sz w:val="20"/>
          <w:szCs w:val="20"/>
          <w:lang w:eastAsia="fi-FI"/>
        </w:rPr>
      </w:pPr>
      <w:r w:rsidRPr="00E60A60">
        <w:rPr>
          <w:rFonts w:ascii="Lucida Bright" w:eastAsia="Times New Roman" w:hAnsi="Lucida Bright" w:cs="Times New Roman"/>
          <w:color w:val="000000"/>
          <w:sz w:val="20"/>
          <w:szCs w:val="20"/>
          <w:lang w:eastAsia="fi-FI"/>
        </w:rPr>
        <w:t>Oppilaan opinto-ohjelmaan kuuluu vähintään yksi pitkä ja yksi keskipitkä kielen oppimäärä. Näistä toinen on toinen kotimainen kieli (ruotsi tai suomi) ja toinen jokin vieras kieli tai saamen kieli. Pitkiä oppimääriä ovat A-oppimäärät sekä ruotsin ja suomen äidinkielenomaiset oppimäärät. Keskipitkiä oppimääriä ovat B1-oppimäärät.  Lisäksi opetuksen järjestäjä voi tarjota oppilaille valinnaisina ja vapaaehtoisina kieliopintoina eripituisia kielten oppimääriä.</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Toinen kotimainen kieli -oppiaineeseen on näissä perusteissa määritelty kuusi kolme oppimäärää: ruotsin ja suomen pitkä eli A-oppimäärä, ruotsin ja suomen keskipitkä eli B1-oppimäärä sekä äidinkielenomainen ruotsi ja suomi.</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 xml:space="preserve">Vieras kieli -oppiaineeseen on määritelty seitsemän eri oppimäärää: englannin, muun vieraan kielen ja saamen pitkät eli A-oppimäärät, vieraan kielen keskipitkä eli B1-oppimäärä sekä vieraan kielen, saamen ja latinan lyhyet eli B2-oppimäärät. </w:t>
      </w:r>
    </w:p>
    <w:p w:rsidR="0096044F" w:rsidRPr="00E60A60" w:rsidRDefault="0096044F" w:rsidP="0096044F">
      <w:pPr>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color w:val="000000"/>
          <w:sz w:val="20"/>
          <w:szCs w:val="20"/>
          <w:lang w:eastAsia="fi-FI"/>
        </w:rPr>
        <w:t>Vieraan kielen oppimääräkuvaukset soveltuvat kaikille niille kielille, joille ei ole kielikohtaista oppimääräkuvausta. Opetuksen järjestäjä huolehtii tällöin kielikohtaisen sovelluksen laatimisesta näiden perusteiden pohjalta. Englantiin on laadittu vain A-oppimäärä. Jos on tarpeen, voidaan paikallisesti laatia englannin B1- tai B2- oppimääräkuvaus vieraan kielen B1- tai B2- oppimäärän perusteiden pohjalta. Perusteissa määritelty kehittyvän kielitaidon taso soveltuu eurooppalaisiin kieliin, joissa käytetään aakkosiin pohjautuvaa kirjoitusjärjestelmää. Muihin opetuksen järjestäjän kieliohjelmaan sisältyviin kieliin opetuksen järjestäjä laatii opetussuunnitelman noudattaen näitä perusteita soveltuvin osin.</w:t>
      </w:r>
    </w:p>
    <w:p w:rsidR="0096044F" w:rsidRPr="001240B8" w:rsidRDefault="0096044F" w:rsidP="0096044F">
      <w:pPr>
        <w:rPr>
          <w:rFonts w:ascii="Lucida Bright" w:eastAsiaTheme="majorEastAsia" w:hAnsi="Lucida Bright"/>
          <w:b/>
          <w:sz w:val="20"/>
          <w:szCs w:val="20"/>
        </w:rPr>
      </w:pPr>
    </w:p>
    <w:p w:rsidR="0096044F" w:rsidRPr="0002586E" w:rsidRDefault="0096044F" w:rsidP="0096044F">
      <w:pPr>
        <w:pStyle w:val="Otsikko4"/>
        <w:rPr>
          <w:rFonts w:ascii="Lucida Bright" w:eastAsia="Calibri" w:hAnsi="Lucida Bright" w:cs="Calibri"/>
          <w:i w:val="0"/>
          <w:color w:val="000000"/>
          <w:sz w:val="20"/>
          <w:szCs w:val="20"/>
        </w:rPr>
      </w:pPr>
      <w:bookmarkStart w:id="8" w:name="_Toc449527169"/>
      <w:r w:rsidRPr="0002586E">
        <w:rPr>
          <w:rFonts w:ascii="Lucida Bright" w:eastAsia="Calibri" w:hAnsi="Lucida Bright" w:cs="Calibri"/>
          <w:i w:val="0"/>
          <w:color w:val="000000"/>
          <w:sz w:val="20"/>
          <w:szCs w:val="20"/>
        </w:rPr>
        <w:lastRenderedPageBreak/>
        <w:t>TOINEN KOTIMAINEN KIELI (RUOTSI, FINSKA)</w:t>
      </w:r>
      <w:bookmarkEnd w:id="8"/>
      <w:r>
        <w:rPr>
          <w:rFonts w:ascii="Lucida Bright" w:eastAsia="Calibri" w:hAnsi="Lucida Bright" w:cs="Calibri"/>
          <w:i w:val="0"/>
          <w:color w:val="000000"/>
          <w:sz w:val="20"/>
          <w:szCs w:val="20"/>
        </w:rPr>
        <w:t xml:space="preserve"> </w:t>
      </w:r>
    </w:p>
    <w:p w:rsidR="0096044F"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Oppiaineen tehtävä </w:t>
      </w:r>
    </w:p>
    <w:p w:rsidR="0096044F" w:rsidRPr="00E60A60" w:rsidRDefault="0096044F" w:rsidP="0096044F">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E60A60">
        <w:rPr>
          <w:rFonts w:ascii="Lucida Bright" w:eastAsia="Times New Roman" w:hAnsi="Lucida Bright" w:cs="Times New Roman"/>
          <w:color w:val="050505"/>
          <w:sz w:val="20"/>
          <w:szCs w:val="20"/>
          <w:lang w:eastAsia="fi-FI"/>
        </w:rPr>
        <w:t>.</w:t>
      </w:r>
    </w:p>
    <w:p w:rsidR="0096044F" w:rsidRPr="00E60A60" w:rsidRDefault="0096044F" w:rsidP="0096044F">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Toisen kotimaisen kielen opetus on osa kielikasvatusta ja johdatusta kielitietoisuuteen. Oppilaissa herätetään kiinnostus kouluyhteisön ja ympäröivän maailman kielelliseen ja kulttuuriseen moninaisuuteen ja heitä rohkaistaan viestimään autenttisissa kieliympäristöissä.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96044F" w:rsidRPr="00E60A60" w:rsidRDefault="0096044F" w:rsidP="0096044F">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E60A60">
        <w:rPr>
          <w:rFonts w:ascii="Lucida Bright" w:eastAsia="Times New Roman" w:hAnsi="Lucida Bright" w:cs="Times New Roman"/>
          <w:sz w:val="20"/>
          <w:szCs w:val="20"/>
          <w:lang w:eastAsia="fi-FI"/>
        </w:rPr>
        <w:t>Toisen kotimaisen kielen opiskelu valmistaa oppilaita suunnitelmalliseen ja luovaan työskentelyyn erilaisissa kokoonpanoissa. Oppilaille ja oppilasryhmille luodaan mahdollisuuksia verkostoitumiseen ja yhteydenpitoon ihmisten kanssa myös eri puolilla Pohjoismaita. Tieto- ja viestintäteknologia tarjoaa yhden luontevan mahdollisuuden toteuttaa kieltenopetusta autenttisista tilanteista ja oppilaiden viestintätarpeista lähtien. Opetus antaa myös valmiuksia osallisuuteen ja aktiiviseen vaikuttamiseen.</w:t>
      </w:r>
    </w:p>
    <w:p w:rsidR="0096044F" w:rsidRPr="00E60A60" w:rsidRDefault="0096044F" w:rsidP="0096044F">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96044F"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rsidR="0096044F"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1D67C8" w:rsidRDefault="0096044F" w:rsidP="0096044F">
      <w:pPr>
        <w:autoSpaceDE w:val="0"/>
        <w:autoSpaceDN w:val="0"/>
        <w:adjustRightInd w:val="0"/>
        <w:spacing w:after="0"/>
        <w:jc w:val="both"/>
        <w:rPr>
          <w:rFonts w:ascii="Lucida Bright" w:eastAsia="Calibri" w:hAnsi="Lucida Bright" w:cs="Calibri"/>
          <w:i/>
          <w:color w:val="000000"/>
          <w:sz w:val="20"/>
          <w:szCs w:val="20"/>
        </w:rPr>
      </w:pPr>
    </w:p>
    <w:p w:rsidR="0096044F" w:rsidRPr="00B562E7" w:rsidRDefault="0096044F" w:rsidP="0096044F">
      <w:pPr>
        <w:pStyle w:val="Otsikko4"/>
        <w:rPr>
          <w:rFonts w:ascii="Lucida Bright" w:hAnsi="Lucida Bright"/>
          <w:i w:val="0"/>
          <w:color w:val="auto"/>
          <w:sz w:val="20"/>
          <w:szCs w:val="20"/>
        </w:rPr>
      </w:pPr>
      <w:bookmarkStart w:id="9" w:name="_Toc449527172"/>
      <w:r w:rsidRPr="00B562E7">
        <w:rPr>
          <w:rFonts w:ascii="Lucida Bright" w:hAnsi="Lucida Bright"/>
          <w:i w:val="0"/>
          <w:color w:val="auto"/>
          <w:sz w:val="20"/>
          <w:szCs w:val="20"/>
        </w:rPr>
        <w:t>RUOTSIN KIELI, B1-OPPIMÄÄRÄ VUOSILUOKILLA 3-6</w:t>
      </w:r>
      <w:bookmarkEnd w:id="9"/>
    </w:p>
    <w:p w:rsidR="0096044F" w:rsidRPr="00E60A60" w:rsidRDefault="0096044F" w:rsidP="0096044F">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Vuosiluokilla 3–6 kaikilla oppilailla on äidinkielen lisäksi opetusta vähintään kahdessa muussa kielessä: yhteisessä A1-kielessä sekä B1- kielessä ja mahdollisesti myös A2-kielessä, joka on A-kielen valinnainen oppimäärä.  </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Ruotsin kielen B1-oppimäärän opetuksen tavoitteet vuosiluokilla 3-6</w:t>
      </w:r>
    </w:p>
    <w:p w:rsidR="0096044F" w:rsidRPr="00E60A60" w:rsidRDefault="0096044F" w:rsidP="0096044F">
      <w:pPr>
        <w:autoSpaceDE w:val="0"/>
        <w:autoSpaceDN w:val="0"/>
        <w:adjustRightInd w:val="0"/>
        <w:spacing w:after="0" w:line="240" w:lineRule="auto"/>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tbl>
      <w:tblPr>
        <w:tblStyle w:val="TaulukkoRuudukko"/>
        <w:tblW w:w="0" w:type="auto"/>
        <w:tblLayout w:type="fixed"/>
        <w:tblLook w:val="04A0" w:firstRow="1" w:lastRow="0" w:firstColumn="1" w:lastColumn="0" w:noHBand="0" w:noVBand="1"/>
      </w:tblPr>
      <w:tblGrid>
        <w:gridCol w:w="6379"/>
        <w:gridCol w:w="1559"/>
        <w:gridCol w:w="1809"/>
      </w:tblGrid>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96044F" w:rsidRPr="00E60A60" w:rsidRDefault="0096044F" w:rsidP="000C13AE">
            <w:pPr>
              <w:autoSpaceDE w:val="0"/>
              <w:autoSpaceDN w:val="0"/>
              <w:adjustRightInd w:val="0"/>
              <w:rPr>
                <w:rFonts w:ascii="Lucida Bright" w:eastAsia="Calibri" w:hAnsi="Lucida Bright" w:cs="Calibri"/>
                <w:color w:val="000000"/>
                <w:sz w:val="20"/>
                <w:szCs w:val="20"/>
              </w:rPr>
            </w:pPr>
          </w:p>
        </w:tc>
        <w:tc>
          <w:tcPr>
            <w:tcW w:w="155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155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auttaa oppilasta jäsentämään käsitystään kaikkien osaamiensa kielten keskinäisestä suhteesta </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w:t>
            </w: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lastRenderedPageBreak/>
              <w:t>T2 tutustuttaa oppilas suomen ja ruotsin asemaan kansalliskielinä sekä ruotsin kielen vaikutukseen suomen kieleen</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Kieltenopiskelutaidot</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T3 ohjata oppilasta harjaannuttamaan viestinnällisiä taitojaan sallivassa opiskeluilmapiirissä ja myös tieto- ja viestintäteknologiaa käyttäen sekä ottamaan vastuuta opiskelustaan ja arvioimaan osaamistaan</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L5, L3</w:t>
            </w:r>
          </w:p>
        </w:tc>
      </w:tr>
      <w:tr w:rsidR="0096044F" w:rsidRPr="00E60A60" w:rsidTr="000C13AE">
        <w:tc>
          <w:tcPr>
            <w:tcW w:w="6379" w:type="dxa"/>
          </w:tcPr>
          <w:p w:rsidR="0096044F" w:rsidRPr="00E60A60" w:rsidRDefault="0096044F" w:rsidP="000C13AE">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T4 rohkaista oppilasta näkemään ruotsin taito tärkeänä osana elinikäistä oppimista ja oman kielivarannon karttumista ja rohkaista ruotsinkielisten oppimisympäristöjen löytämiseen ja hyödyntämiseen myös koulun ulkopuolella</w:t>
            </w:r>
            <w:proofErr w:type="gramEnd"/>
            <w:r w:rsidRPr="00E60A60">
              <w:rPr>
                <w:rFonts w:ascii="Lucida Bright" w:eastAsia="Calibri" w:hAnsi="Lucida Bright" w:cs="Times New Roman"/>
                <w:sz w:val="20"/>
                <w:szCs w:val="20"/>
              </w:rPr>
              <w:t xml:space="preserve"> </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L5</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T5 ohjata oppilasta harjoittelemaan erilaisia, erityisesti suullisia viestintätilanteita</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96044F" w:rsidRPr="00E60A60" w:rsidTr="000C13AE">
        <w:tc>
          <w:tcPr>
            <w:tcW w:w="6379" w:type="dxa"/>
          </w:tcPr>
          <w:p w:rsidR="0096044F" w:rsidRPr="00E60A60" w:rsidRDefault="0096044F" w:rsidP="000C13AE">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T6 rohkaista oppilasta käyttämään viestinsä perille saamiseksi monenlaisia, myös ei-kielellisiä keinoja ja pyytämään tarvittaessa toistoa ja hidastusta</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96044F" w:rsidRPr="00E60A60" w:rsidTr="000C13AE">
        <w:tc>
          <w:tcPr>
            <w:tcW w:w="6379" w:type="dxa"/>
          </w:tcPr>
          <w:p w:rsidR="0096044F" w:rsidRPr="00E60A60" w:rsidRDefault="0096044F" w:rsidP="000C13AE">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T7 ohjata oppilasta harjoittelemaan erilaisia kohteliaisuuden ilmauksia</w:t>
            </w:r>
            <w:proofErr w:type="gramEnd"/>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tulkita tekstejä</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w:t>
            </w:r>
            <w:r w:rsidRPr="00E60A60">
              <w:rPr>
                <w:rFonts w:ascii="Lucida Bright" w:eastAsia="Calibri" w:hAnsi="Lucida Bright" w:cs="Calibri"/>
                <w:color w:val="000000"/>
                <w:sz w:val="20"/>
                <w:szCs w:val="20"/>
              </w:rPr>
              <w:t>rohkaista oppilasta ottamaan selvää tilanneyhteyden avulla helposti ennakoitavasta ja ikätasolleen sopivasta puheesta tai kirjoitetusta tekstistä</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96044F" w:rsidRPr="00E60A60" w:rsidTr="000C13AE">
        <w:tc>
          <w:tcPr>
            <w:tcW w:w="6379" w:type="dxa"/>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tuottaa tekstejä</w:t>
            </w:r>
          </w:p>
        </w:tc>
        <w:tc>
          <w:tcPr>
            <w:tcW w:w="1559" w:type="dxa"/>
          </w:tcPr>
          <w:p w:rsidR="0096044F" w:rsidRPr="00E60A60" w:rsidRDefault="0096044F" w:rsidP="000C13AE">
            <w:pPr>
              <w:rPr>
                <w:rFonts w:ascii="Lucida Bright" w:hAnsi="Lucida Bright"/>
                <w:sz w:val="20"/>
                <w:szCs w:val="20"/>
              </w:rPr>
            </w:pPr>
          </w:p>
        </w:tc>
        <w:tc>
          <w:tcPr>
            <w:tcW w:w="1809" w:type="dxa"/>
          </w:tcPr>
          <w:p w:rsidR="0096044F" w:rsidRPr="00E60A60" w:rsidRDefault="0096044F" w:rsidP="000C13AE">
            <w:pPr>
              <w:autoSpaceDE w:val="0"/>
              <w:autoSpaceDN w:val="0"/>
              <w:adjustRightInd w:val="0"/>
              <w:ind w:left="54"/>
              <w:rPr>
                <w:rFonts w:ascii="Lucida Bright" w:eastAsia="Calibri" w:hAnsi="Lucida Bright" w:cs="Calibri"/>
                <w:color w:val="000000"/>
                <w:sz w:val="20"/>
                <w:szCs w:val="20"/>
              </w:rPr>
            </w:pPr>
          </w:p>
        </w:tc>
      </w:tr>
      <w:tr w:rsidR="0096044F" w:rsidRPr="00E60A60" w:rsidTr="000C13AE">
        <w:tc>
          <w:tcPr>
            <w:tcW w:w="6379" w:type="dxa"/>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T9 </w:t>
            </w:r>
            <w:r w:rsidRPr="00E60A60">
              <w:rPr>
                <w:rFonts w:ascii="Lucida Bright" w:eastAsia="Calibri" w:hAnsi="Lucida Bright" w:cs="Calibri"/>
                <w:color w:val="000000"/>
                <w:sz w:val="20"/>
                <w:szCs w:val="20"/>
              </w:rPr>
              <w:t>tarjota oppilaalle runsaasti tilaisuuksia harjoitella ikätasolle sopivaa hyvin pienimuotoista puhumista ja kirjoittamista</w:t>
            </w:r>
          </w:p>
        </w:tc>
        <w:tc>
          <w:tcPr>
            <w:tcW w:w="1559" w:type="dxa"/>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809" w:type="dxa"/>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bl>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Ruotsin kielen B1-oppimäärän tavoitteisiin liittyvät keskeiset sisältöalueet vuosiluokilla 3-6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S1 Kasvu kulttuuriseen moninaisuuteen ja kielitietoisuuteen: </w:t>
      </w:r>
      <w:r w:rsidRPr="00E60A60">
        <w:rPr>
          <w:rFonts w:ascii="Lucida Bright" w:eastAsia="Calibri" w:hAnsi="Lucida Bright" w:cs="Calibri"/>
          <w:color w:val="000000"/>
          <w:sz w:val="20"/>
          <w:szCs w:val="20"/>
        </w:rPr>
        <w:t xml:space="preserve">Tarkastellaan ja verrataan ruotsin kielen ja entuudestaan tuttujen kielten tärkeimpiä yhtäläisyyksiä ja eroja.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S2 Kielenopiskelutaidot: </w:t>
      </w:r>
      <w:r w:rsidRPr="00E60A60">
        <w:rPr>
          <w:rFonts w:ascii="Lucida Bright" w:hAnsi="Lucida Bright" w:cs="Times New Roman"/>
          <w:sz w:val="20"/>
          <w:szCs w:val="20"/>
        </w:rPr>
        <w:t>Asetetaan tavoitteita ja suunnitellaan toimintaa yhdessä.</w:t>
      </w:r>
      <w:r w:rsidRPr="00E60A60">
        <w:rPr>
          <w:rFonts w:ascii="Lucida Bright" w:hAnsi="Lucida Bright"/>
          <w:sz w:val="20"/>
          <w:szCs w:val="20"/>
        </w:rPr>
        <w:t xml:space="preserve"> Selvitetään, missä ruotsin taitoa tarvitaan ja missä sitä voi käyttää. Opetellaan huomaamaan, miten ruotsin kieli näkyy erilaisissa arkisissa yhteyksissä. </w:t>
      </w:r>
    </w:p>
    <w:p w:rsidR="0096044F" w:rsidRPr="00E60A60" w:rsidRDefault="0096044F" w:rsidP="0096044F">
      <w:pPr>
        <w:jc w:val="both"/>
        <w:rPr>
          <w:rFonts w:ascii="Lucida Bright" w:hAnsi="Lucida Bright"/>
          <w:b/>
          <w:color w:val="000000" w:themeColor="text1"/>
          <w:sz w:val="20"/>
          <w:szCs w:val="20"/>
        </w:rPr>
      </w:pPr>
    </w:p>
    <w:p w:rsidR="0096044F" w:rsidRPr="00E60A60" w:rsidRDefault="0096044F" w:rsidP="0096044F">
      <w:pPr>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S3 Kehittyvä kielitaito, taito toimia vuorovaikutuksessa</w:t>
      </w:r>
      <w:r w:rsidRPr="00E60A60">
        <w:rPr>
          <w:rFonts w:ascii="Lucida Bright" w:hAnsi="Lucida Bright"/>
          <w:b/>
          <w:sz w:val="20"/>
          <w:szCs w:val="20"/>
        </w:rPr>
        <w:t>, taito tulkita tekstejä, taito tuottaa tekstejä</w:t>
      </w:r>
      <w:r w:rsidRPr="00E60A60">
        <w:rPr>
          <w:rFonts w:ascii="Lucida Bright" w:hAnsi="Lucida Bright"/>
          <w:b/>
          <w:color w:val="000000" w:themeColor="text1"/>
          <w:sz w:val="20"/>
          <w:szCs w:val="20"/>
        </w:rPr>
        <w:t xml:space="preserve">: </w:t>
      </w:r>
      <w:r w:rsidRPr="00E60A60">
        <w:rPr>
          <w:rFonts w:ascii="Lucida Bright" w:hAnsi="Lucida Bright"/>
          <w:sz w:val="20"/>
          <w:szCs w:val="20"/>
        </w:rPr>
        <w:t>Sanastoa ja rakenteita opetellaan monenlaisten aihepiirien yhteydessä, kuten minä itse, perheeni, koulu, harrastukset ja vapaa-ajan vietto</w:t>
      </w:r>
      <w:r w:rsidRPr="00E60A60">
        <w:rPr>
          <w:rFonts w:ascii="Lucida Bright" w:hAnsi="Lucida Bright"/>
          <w:i/>
          <w:sz w:val="20"/>
          <w:szCs w:val="20"/>
        </w:rPr>
        <w:t>.</w:t>
      </w:r>
      <w:r w:rsidRPr="00E60A60">
        <w:rPr>
          <w:rFonts w:ascii="Lucida Bright" w:hAnsi="Lucida Bright"/>
          <w:sz w:val="20"/>
          <w:szCs w:val="20"/>
        </w:rPr>
        <w:t xml:space="preserve"> Lisäksi valitaan yhdessä kiinnostavia kielenkäytön aihepiirejä. Opetellaan ruotsin kielen tärkeimmät suomesta poikkeavat foneettiset merkit ja niiden luonteva ääntäminen. Harjoitellaan erilaisia vuorovaikutustilanteita.</w:t>
      </w:r>
      <w:r w:rsidRPr="00E60A60">
        <w:rPr>
          <w:rFonts w:ascii="Lucida Bright" w:hAnsi="Lucida Bright"/>
          <w:i/>
          <w:sz w:val="20"/>
          <w:szCs w:val="20"/>
        </w:rPr>
        <w:t xml:space="preserve"> </w:t>
      </w:r>
    </w:p>
    <w:p w:rsidR="0096044F" w:rsidRPr="00E60A60" w:rsidRDefault="0096044F" w:rsidP="0096044F">
      <w:pPr>
        <w:tabs>
          <w:tab w:val="right" w:pos="14004"/>
        </w:tabs>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Ruotsin kielen B1-oppimäärän oppimisympäristöihin ja työtapoihin liittyvät tavoitteet vuosiluokilla 3-6 </w:t>
      </w:r>
      <w:r w:rsidRPr="00E60A60">
        <w:rPr>
          <w:rFonts w:ascii="Lucida Bright" w:eastAsia="Calibri" w:hAnsi="Lucida Bright" w:cs="Calibri"/>
          <w:b/>
          <w:color w:val="000000"/>
          <w:sz w:val="20"/>
          <w:szCs w:val="20"/>
        </w:rPr>
        <w:tab/>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E60A60">
        <w:rPr>
          <w:rFonts w:ascii="Lucida Bright" w:eastAsia="Calibri" w:hAnsi="Lucida Bright" w:cs="Calibri"/>
          <w:color w:val="000000"/>
          <w:sz w:val="20"/>
          <w:szCs w:val="20"/>
        </w:rPr>
        <w:t>toimijuuteen</w:t>
      </w:r>
      <w:proofErr w:type="spellEnd"/>
      <w:r w:rsidRPr="00E60A60">
        <w:rPr>
          <w:rFonts w:ascii="Lucida Bright" w:eastAsia="Calibri" w:hAnsi="Lucida Bright" w:cs="Calibri"/>
          <w:color w:val="000000"/>
          <w:sz w:val="20"/>
          <w:szCs w:val="20"/>
        </w:rPr>
        <w:t xml:space="preserve"> ja itsenäiseen vastuun ottoon omasta oppimisestaan Eurooppalaisen kielisalkun tai vastaavan työvälineen avulla. Oppilaat tutustuvat ympäröivän yhteisön </w:t>
      </w:r>
      <w:r w:rsidRPr="00E60A60">
        <w:rPr>
          <w:rFonts w:ascii="Lucida Bright" w:eastAsia="Calibri" w:hAnsi="Lucida Bright" w:cs="Calibri"/>
          <w:color w:val="000000"/>
          <w:sz w:val="20"/>
          <w:szCs w:val="20"/>
        </w:rPr>
        <w:lastRenderedPageBreak/>
        <w:t>monikielisyyteen ja -kulttuurisuuteen kotikansainvälisyyden avulla. Heille tarjotaan myös mahdollisuuksia harjoitella kansainvälistä yhteydenpitoa. Ruotsin kieltä käytetään aina kun se on mahdollista.</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eriyttäminen ja tuki ruotsin kielen B1-oppimäärässä vuosiluokilla 3-6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jc w:val="both"/>
        <w:rPr>
          <w:rFonts w:ascii="Lucida Bright" w:hAnsi="Lucida Bright"/>
          <w:sz w:val="20"/>
          <w:szCs w:val="20"/>
        </w:rPr>
      </w:pPr>
      <w:r w:rsidRPr="00E60A60">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96044F" w:rsidRPr="00E60A60" w:rsidRDefault="0096044F" w:rsidP="0096044F">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Oppilaan oppimisen arviointi ruotsin kielen B1-oppimäärässä vuosiluokilla 3-6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Arviointi ja palaute </w:t>
      </w:r>
      <w:proofErr w:type="gramStart"/>
      <w:r w:rsidRPr="00E60A60">
        <w:rPr>
          <w:rFonts w:ascii="Lucida Bright" w:eastAsia="Calibri" w:hAnsi="Lucida Bright" w:cs="Calibri"/>
          <w:color w:val="000000"/>
          <w:sz w:val="20"/>
          <w:szCs w:val="20"/>
        </w:rPr>
        <w:t>on</w:t>
      </w:r>
      <w:proofErr w:type="gramEnd"/>
      <w:r w:rsidRPr="00E60A60">
        <w:rPr>
          <w:rFonts w:ascii="Lucida Bright" w:eastAsia="Calibri" w:hAnsi="Lucida Bright" w:cs="Calibri"/>
          <w:color w:val="000000"/>
          <w:sz w:val="20"/>
          <w:szCs w:val="20"/>
        </w:rPr>
        <w:t xml:space="preserve"> luonteeltaan oppimista ohjaavaa ja kannustavaa ja antaa oppilaille mahdollisuuden painottaa itselleen luontevia ilmaisumuotoja.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themeColor="text1"/>
          <w:sz w:val="20"/>
          <w:szCs w:val="20"/>
        </w:rPr>
        <w:t xml:space="preserve">Ruotsin kielen sanallista arviota tai arvosanaa antaessaan opettaja arvioi oppilaiden osaamista suhteessa paikallisessa opetussuunnitelmassa asetettuihin tavoitteisiin. Määritellessään osaamisen tasoa 6. vuosiluokan lukuvuositodistusta varten opettaja käyttää ruotsin kielen B1-oppimäärän valtakunnallisia arviointikriteereitä. Opinnoissa edistymisen kannalta on keskeistä, että </w:t>
      </w:r>
      <w:r w:rsidRPr="00E60A60">
        <w:rPr>
          <w:rFonts w:ascii="Lucida Bright" w:eastAsia="Calibri" w:hAnsi="Lucida Bright" w:cs="Calibri"/>
          <w:color w:val="000000"/>
          <w:sz w:val="20"/>
          <w:szCs w:val="20"/>
        </w:rPr>
        <w:t>oppimista arvioidaan monin eri tavoin myös itse- ja vertaisarvioinnin keinoin ja että arviointi kohdistuu kaikkiin arvioitaviin tavoitteisiin</w:t>
      </w:r>
      <w:r w:rsidRPr="00E60A60">
        <w:rPr>
          <w:rFonts w:ascii="Lucida Bright" w:eastAsia="Calibri" w:hAnsi="Lucida Bright" w:cs="Calibri"/>
          <w:strike/>
          <w:color w:val="000000"/>
          <w:sz w:val="20"/>
          <w:szCs w:val="20"/>
        </w:rPr>
        <w:t xml:space="preserve">. </w:t>
      </w:r>
      <w:r w:rsidRPr="00E60A60">
        <w:rPr>
          <w:rFonts w:ascii="Lucida Bright" w:eastAsia="Calibri" w:hAnsi="Lucida Bright" w:cs="Calibri"/>
          <w:color w:val="000000"/>
          <w:sz w:val="20"/>
          <w:szCs w:val="20"/>
        </w:rPr>
        <w:t xml:space="preserve">Arvioinnissa otetaan huomioon kaikki kielitaidon osa-alueet. Niiden arviointi perustuu Eurooppalaiseen viitekehykseen ja sen pohjalta laadittuun suomalaiseen sovellukseen. </w:t>
      </w:r>
    </w:p>
    <w:p w:rsidR="0096044F" w:rsidRPr="00E60A60" w:rsidRDefault="0096044F" w:rsidP="0096044F">
      <w:pPr>
        <w:autoSpaceDE w:val="0"/>
        <w:autoSpaceDN w:val="0"/>
        <w:adjustRightInd w:val="0"/>
        <w:spacing w:after="0"/>
        <w:jc w:val="both"/>
        <w:rPr>
          <w:rFonts w:ascii="Lucida Bright" w:eastAsia="Calibri" w:hAnsi="Lucida Bright" w:cs="Calibri"/>
          <w:color w:val="000000"/>
          <w:sz w:val="20"/>
          <w:szCs w:val="20"/>
        </w:rPr>
      </w:pPr>
    </w:p>
    <w:p w:rsidR="0096044F" w:rsidRPr="00E60A60" w:rsidRDefault="0096044F" w:rsidP="0096044F">
      <w:pPr>
        <w:jc w:val="both"/>
        <w:rPr>
          <w:rFonts w:ascii="Lucida Bright" w:hAnsi="Lucida Bright"/>
          <w:b/>
          <w:sz w:val="20"/>
          <w:szCs w:val="20"/>
        </w:rPr>
      </w:pPr>
      <w:r w:rsidRPr="00E60A60">
        <w:rPr>
          <w:rFonts w:ascii="Lucida Bright" w:hAnsi="Lucida Bright"/>
          <w:b/>
          <w:sz w:val="20"/>
          <w:szCs w:val="20"/>
        </w:rPr>
        <w:t xml:space="preserve">Ruotsin kielen B1-oppimäärän arviointikriteerit 6. vuosiluokan päätteeksi hyvää osaamista kuvaavaa sanallista arviota /arvosanaa kahdeksan varten </w:t>
      </w:r>
    </w:p>
    <w:tbl>
      <w:tblPr>
        <w:tblStyle w:val="TaulukkoRuudukko"/>
        <w:tblW w:w="5000" w:type="pct"/>
        <w:tblLook w:val="04A0" w:firstRow="1" w:lastRow="0" w:firstColumn="1" w:lastColumn="0" w:noHBand="0" w:noVBand="1"/>
      </w:tblPr>
      <w:tblGrid>
        <w:gridCol w:w="3197"/>
        <w:gridCol w:w="1105"/>
        <w:gridCol w:w="2356"/>
        <w:gridCol w:w="3196"/>
      </w:tblGrid>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Sisältö-alueet</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Arvioinnin kohteet oppiaineessa</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Hyvä/arvosanan kahdeksan osaaminen</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Kasvu kulttuuriseen moninaisuuteen ja kielitietoisuuteen</w:t>
            </w:r>
          </w:p>
        </w:tc>
        <w:tc>
          <w:tcPr>
            <w:tcW w:w="575" w:type="pct"/>
          </w:tcPr>
          <w:p w:rsidR="0096044F" w:rsidRPr="00E60A60" w:rsidRDefault="0096044F" w:rsidP="000C13AE">
            <w:pPr>
              <w:rPr>
                <w:rFonts w:ascii="Lucida Bright" w:hAnsi="Lucida Bright"/>
                <w:sz w:val="20"/>
                <w:szCs w:val="20"/>
              </w:rPr>
            </w:pPr>
          </w:p>
        </w:tc>
        <w:tc>
          <w:tcPr>
            <w:tcW w:w="1151" w:type="pct"/>
          </w:tcPr>
          <w:p w:rsidR="0096044F" w:rsidRPr="00E60A60" w:rsidRDefault="0096044F" w:rsidP="000C13AE">
            <w:pPr>
              <w:rPr>
                <w:rFonts w:ascii="Lucida Bright" w:hAnsi="Lucida Bright"/>
                <w:sz w:val="20"/>
                <w:szCs w:val="20"/>
              </w:rPr>
            </w:pPr>
          </w:p>
        </w:tc>
        <w:tc>
          <w:tcPr>
            <w:tcW w:w="1636" w:type="pct"/>
          </w:tcPr>
          <w:p w:rsidR="0096044F" w:rsidRPr="00E60A60" w:rsidRDefault="0096044F" w:rsidP="000C13AE">
            <w:pPr>
              <w:rPr>
                <w:rFonts w:ascii="Lucida Bright" w:hAnsi="Lucida Bright"/>
                <w:sz w:val="20"/>
                <w:szCs w:val="20"/>
              </w:rPr>
            </w:pP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Auttaa oppilasta jäsentämään käsitystään kaikkien osaamiensa kielten keskinäisistä suhteista </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Kielten keskinäissuhteiden hahmottaminen</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kuvata, mihin kielikuntiin hänen osaamansa ja opiskelemansa kielet kuuluvat.</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T2 tutustuttaa oppilas suomen ja ruotsin asemaan kansalliskielinä sekä ruotsin kielen vaikutukseen suomen kieleen</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S1</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Ruotsin kielen aseman ja merkityksen tunteminen Suomessa</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nimetä syitä, joiden vuoksi Suomessa käytetään ruotsia ja mainita ruotsista suomeen lainautuneita sanoja.</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Kielenopiskelutaidot</w:t>
            </w:r>
          </w:p>
        </w:tc>
        <w:tc>
          <w:tcPr>
            <w:tcW w:w="575" w:type="pct"/>
          </w:tcPr>
          <w:p w:rsidR="0096044F" w:rsidRPr="00E60A60" w:rsidRDefault="0096044F" w:rsidP="000C13AE">
            <w:pPr>
              <w:rPr>
                <w:rFonts w:ascii="Lucida Bright" w:hAnsi="Lucida Bright"/>
                <w:sz w:val="20"/>
                <w:szCs w:val="20"/>
              </w:rPr>
            </w:pPr>
          </w:p>
        </w:tc>
        <w:tc>
          <w:tcPr>
            <w:tcW w:w="1151" w:type="pct"/>
          </w:tcPr>
          <w:p w:rsidR="0096044F" w:rsidRPr="00E60A60" w:rsidRDefault="0096044F" w:rsidP="000C13AE">
            <w:pPr>
              <w:rPr>
                <w:rFonts w:ascii="Lucida Bright" w:hAnsi="Lucida Bright"/>
                <w:sz w:val="20"/>
                <w:szCs w:val="20"/>
                <w:lang w:val="en-US"/>
              </w:rPr>
            </w:pPr>
          </w:p>
        </w:tc>
        <w:tc>
          <w:tcPr>
            <w:tcW w:w="1636" w:type="pct"/>
          </w:tcPr>
          <w:p w:rsidR="0096044F" w:rsidRPr="00E60A60" w:rsidRDefault="0096044F" w:rsidP="000C13AE">
            <w:pPr>
              <w:rPr>
                <w:rFonts w:ascii="Lucida Bright" w:hAnsi="Lucida Bright"/>
                <w:sz w:val="20"/>
                <w:szCs w:val="20"/>
              </w:rPr>
            </w:pP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T3 ohjata oppilasta harjaannuttamaan viestinnällisiä taitojaan sallivassa opiskeluilmapiirissä ja tieto- ja viestintäteknologiaa käyttäen sekä ottamaan vastuuta </w:t>
            </w:r>
            <w:r w:rsidRPr="00E60A60">
              <w:rPr>
                <w:rFonts w:ascii="Lucida Bright" w:eastAsia="Calibri" w:hAnsi="Lucida Bright" w:cs="Calibri"/>
                <w:sz w:val="20"/>
                <w:szCs w:val="20"/>
              </w:rPr>
              <w:lastRenderedPageBreak/>
              <w:t>opiskelustaan ja arvioimaan osaamistaan</w:t>
            </w:r>
            <w:proofErr w:type="gramEnd"/>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lastRenderedPageBreak/>
              <w:t>S2</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Toiminta opiskelutilanteessa</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harjaannuttaa ruotsin taitoaan ryhmässä myös tieto- ja viestintäteknologiaa käyttäen, huolehtii kotitehtävistään sekä osallistuu ryhmän työskentelyyn myönteisellä </w:t>
            </w:r>
            <w:r w:rsidRPr="00E60A60">
              <w:rPr>
                <w:rFonts w:ascii="Lucida Bright" w:hAnsi="Lucida Bright"/>
                <w:sz w:val="20"/>
                <w:szCs w:val="20"/>
              </w:rPr>
              <w:lastRenderedPageBreak/>
              <w:t>tavalla. Oppilas osaa arvioida ruotsin taitonsa kehittymistä suhteellisen realistisesti.</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lastRenderedPageBreak/>
              <w:t xml:space="preserve">T4 </w:t>
            </w:r>
            <w:r w:rsidRPr="00E60A60">
              <w:rPr>
                <w:rFonts w:ascii="Lucida Bright" w:hAnsi="Lucida Bright"/>
                <w:sz w:val="20"/>
                <w:szCs w:val="20"/>
              </w:rPr>
              <w:t>rohkaista oppilaita näkemään ruotsin taito tärkeänä osana elinikäistä oppimista ja oman kielivarannon karttumista ja rohkaista ruotsinkielisten oppimisympäristöjen löytämiseen ja hyödyntämiseen myös koulun ulkopuolella</w:t>
            </w:r>
            <w:proofErr w:type="gramEnd"/>
            <w:r w:rsidRPr="00E60A60">
              <w:rPr>
                <w:rFonts w:ascii="Lucida Bright" w:hAnsi="Lucida Bright"/>
                <w:sz w:val="20"/>
                <w:szCs w:val="20"/>
              </w:rPr>
              <w:t xml:space="preserve"> </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S2</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Ruotsin kielen käyttöalueiden ja </w:t>
            </w:r>
            <w:proofErr w:type="gramStart"/>
            <w:r w:rsidRPr="00E60A60">
              <w:rPr>
                <w:rFonts w:ascii="Lucida Bright" w:hAnsi="Lucida Bright"/>
                <w:sz w:val="20"/>
                <w:szCs w:val="20"/>
              </w:rPr>
              <w:t>–mahdollisuuksien</w:t>
            </w:r>
            <w:proofErr w:type="gramEnd"/>
            <w:r w:rsidRPr="00E60A60">
              <w:rPr>
                <w:rFonts w:ascii="Lucida Bright" w:hAnsi="Lucida Bright"/>
                <w:sz w:val="20"/>
                <w:szCs w:val="20"/>
              </w:rPr>
              <w:t xml:space="preserve"> tunnistaminen omassa elämässä</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Oppilas osaa mainita joitakin ruotsin kielen käyttöalueita ja -mahdollisuuksia.</w:t>
            </w:r>
          </w:p>
        </w:tc>
      </w:tr>
      <w:tr w:rsidR="0096044F" w:rsidRPr="00E60A60" w:rsidTr="000C13AE">
        <w:tc>
          <w:tcPr>
            <w:tcW w:w="1637" w:type="pct"/>
          </w:tcPr>
          <w:p w:rsidR="0096044F" w:rsidRPr="00E60A60" w:rsidRDefault="0096044F"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575" w:type="pct"/>
          </w:tcPr>
          <w:p w:rsidR="0096044F" w:rsidRPr="00E60A60" w:rsidRDefault="0096044F" w:rsidP="000C13AE">
            <w:pPr>
              <w:rPr>
                <w:rFonts w:ascii="Lucida Bright" w:hAnsi="Lucida Bright"/>
                <w:sz w:val="20"/>
                <w:szCs w:val="20"/>
              </w:rPr>
            </w:pPr>
          </w:p>
        </w:tc>
        <w:tc>
          <w:tcPr>
            <w:tcW w:w="1151" w:type="pct"/>
          </w:tcPr>
          <w:p w:rsidR="0096044F" w:rsidRPr="00E60A60" w:rsidRDefault="0096044F" w:rsidP="000C13AE">
            <w:pPr>
              <w:rPr>
                <w:rFonts w:ascii="Lucida Bright" w:hAnsi="Lucida Bright"/>
                <w:sz w:val="20"/>
                <w:szCs w:val="20"/>
              </w:rPr>
            </w:pPr>
          </w:p>
        </w:tc>
        <w:tc>
          <w:tcPr>
            <w:tcW w:w="1636" w:type="pct"/>
          </w:tcPr>
          <w:p w:rsidR="0096044F" w:rsidRPr="00E60A60" w:rsidRDefault="0096044F" w:rsidP="000C13AE">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Taitotaso: A1.2</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T5 </w:t>
            </w:r>
            <w:r w:rsidRPr="00E60A60">
              <w:rPr>
                <w:rFonts w:ascii="Lucida Bright" w:hAnsi="Lucida Bright"/>
                <w:sz w:val="20"/>
                <w:szCs w:val="20"/>
              </w:rPr>
              <w:t>ohjata oppilasta harjoittelemaan erilaisia, erityisesti suullisia viestintätilanteita</w:t>
            </w:r>
            <w:proofErr w:type="gramEnd"/>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151" w:type="pct"/>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Vuorovaikutus erilaisissa tilanteissa</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selviytyy satunnaisesti yleisimmin toistuvista, rutiininomaisista viestintätilanteista tukeutuen vielä enimmäkseen viestintäkumppaniin.  </w:t>
            </w:r>
          </w:p>
        </w:tc>
      </w:tr>
      <w:tr w:rsidR="0096044F" w:rsidRPr="00E60A60" w:rsidTr="000C13AE">
        <w:tc>
          <w:tcPr>
            <w:tcW w:w="1637" w:type="pct"/>
          </w:tcPr>
          <w:p w:rsidR="0096044F" w:rsidRPr="00E60A60" w:rsidRDefault="0096044F" w:rsidP="000C13AE">
            <w:pPr>
              <w:rPr>
                <w:rFonts w:ascii="Lucida Bright" w:hAnsi="Lucida Bright"/>
                <w:sz w:val="20"/>
                <w:szCs w:val="20"/>
              </w:rPr>
            </w:pPr>
            <w:proofErr w:type="gramStart"/>
            <w:r w:rsidRPr="00E60A60">
              <w:rPr>
                <w:rFonts w:ascii="Lucida Bright" w:hAnsi="Lucida Bright"/>
                <w:sz w:val="20"/>
                <w:szCs w:val="20"/>
              </w:rPr>
              <w:t>T6 rohkaista oppilasta käyttämään viestinsä perille saamiseksi monenlaisia, myös ei-kielellisiä keinoja ja pyytämään tarvittaessa toistoa ja hidastusta</w:t>
            </w:r>
            <w:proofErr w:type="gramEnd"/>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Viestintästrategioiden käyttö</w:t>
            </w:r>
          </w:p>
        </w:tc>
        <w:tc>
          <w:tcPr>
            <w:tcW w:w="1636" w:type="pct"/>
          </w:tcPr>
          <w:p w:rsidR="0096044F" w:rsidRPr="00E60A60" w:rsidRDefault="0096044F" w:rsidP="000C13AE">
            <w:pPr>
              <w:rPr>
                <w:rFonts w:ascii="Lucida Bright" w:hAnsi="Lucida Bright"/>
                <w:b/>
                <w:sz w:val="20"/>
                <w:szCs w:val="20"/>
              </w:rPr>
            </w:pPr>
            <w:r w:rsidRPr="00E60A60">
              <w:rPr>
                <w:rFonts w:ascii="Lucida Bright" w:hAnsi="Lucida Bright"/>
                <w:sz w:val="20"/>
                <w:szCs w:val="20"/>
              </w:rPr>
              <w:t>Oppilas tukeutuu viestinnässään kaikkein keskeisimpiin sanoihin ja ilmauksiin. Oppilas tarvitsee paljon apukeinoja ja osaa pyytää toistamista tai hidastamista.</w:t>
            </w:r>
          </w:p>
        </w:tc>
      </w:tr>
      <w:tr w:rsidR="0096044F" w:rsidRPr="00E60A60" w:rsidTr="000C13AE">
        <w:tc>
          <w:tcPr>
            <w:tcW w:w="1637" w:type="pct"/>
          </w:tcPr>
          <w:p w:rsidR="0096044F" w:rsidRPr="00E60A60" w:rsidRDefault="0096044F" w:rsidP="000C13AE">
            <w:pPr>
              <w:rPr>
                <w:rFonts w:ascii="Lucida Bright" w:hAnsi="Lucida Bright"/>
                <w:sz w:val="20"/>
                <w:szCs w:val="20"/>
              </w:rPr>
            </w:pPr>
            <w:proofErr w:type="gramStart"/>
            <w:r w:rsidRPr="00E60A60">
              <w:rPr>
                <w:rFonts w:ascii="Lucida Bright" w:hAnsi="Lucida Bright"/>
                <w:sz w:val="20"/>
                <w:szCs w:val="20"/>
              </w:rPr>
              <w:t>T7 ohjata oppilasta harjoittelemaan erilaisia kohteliaisuuden ilmauksia</w:t>
            </w:r>
            <w:proofErr w:type="gramEnd"/>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Viestinnän kulttuurinen sopivuus</w:t>
            </w:r>
          </w:p>
        </w:tc>
        <w:tc>
          <w:tcPr>
            <w:tcW w:w="1636"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 xml:space="preserve">Oppilas osaa käyttää muutamia kaikkein yleisimpiä kielelle ominaisia kohteliaisuuden ilmauksia rutiininomaisissa sosiaalisissa kontakteissa. </w:t>
            </w:r>
          </w:p>
        </w:tc>
      </w:tr>
      <w:tr w:rsidR="0096044F" w:rsidRPr="00E60A60" w:rsidTr="000C13AE">
        <w:tc>
          <w:tcPr>
            <w:tcW w:w="1637" w:type="pct"/>
          </w:tcPr>
          <w:p w:rsidR="0096044F" w:rsidRPr="00E60A60" w:rsidRDefault="0096044F" w:rsidP="000C13AE">
            <w:pPr>
              <w:rPr>
                <w:rFonts w:ascii="Lucida Bright" w:hAnsi="Lucida Bright"/>
                <w:b/>
                <w:sz w:val="20"/>
                <w:szCs w:val="20"/>
              </w:rPr>
            </w:pPr>
            <w:r w:rsidRPr="00E60A60">
              <w:rPr>
                <w:rFonts w:ascii="Lucida Bright" w:hAnsi="Lucida Bright"/>
                <w:b/>
                <w:sz w:val="20"/>
                <w:szCs w:val="20"/>
              </w:rPr>
              <w:t>Kehittyvä kielitaito, taito tulkita tekstejä</w:t>
            </w:r>
          </w:p>
        </w:tc>
        <w:tc>
          <w:tcPr>
            <w:tcW w:w="575" w:type="pct"/>
          </w:tcPr>
          <w:p w:rsidR="0096044F" w:rsidRPr="00E60A60" w:rsidRDefault="0096044F" w:rsidP="000C13AE">
            <w:pPr>
              <w:rPr>
                <w:rFonts w:ascii="Lucida Bright" w:hAnsi="Lucida Bright"/>
                <w:sz w:val="20"/>
                <w:szCs w:val="20"/>
              </w:rPr>
            </w:pPr>
          </w:p>
        </w:tc>
        <w:tc>
          <w:tcPr>
            <w:tcW w:w="1151" w:type="pct"/>
          </w:tcPr>
          <w:p w:rsidR="0096044F" w:rsidRPr="00E60A60" w:rsidRDefault="0096044F" w:rsidP="000C13AE">
            <w:pPr>
              <w:rPr>
                <w:rFonts w:ascii="Lucida Bright" w:hAnsi="Lucida Bright"/>
                <w:sz w:val="20"/>
                <w:szCs w:val="20"/>
              </w:rPr>
            </w:pPr>
          </w:p>
        </w:tc>
        <w:tc>
          <w:tcPr>
            <w:tcW w:w="1636" w:type="pct"/>
          </w:tcPr>
          <w:p w:rsidR="0096044F" w:rsidRPr="00E60A60" w:rsidRDefault="0096044F" w:rsidP="000C13AE">
            <w:pPr>
              <w:rPr>
                <w:rFonts w:ascii="Lucida Bright" w:hAnsi="Lucida Bright"/>
                <w:b/>
                <w:sz w:val="20"/>
                <w:szCs w:val="20"/>
              </w:rPr>
            </w:pPr>
            <w:r w:rsidRPr="00E60A60">
              <w:rPr>
                <w:rFonts w:ascii="Lucida Bright" w:hAnsi="Lucida Bright"/>
                <w:b/>
                <w:sz w:val="20"/>
                <w:szCs w:val="20"/>
              </w:rPr>
              <w:t>Taitotaso A1.2</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w:t>
            </w:r>
            <w:r w:rsidRPr="00E60A60">
              <w:rPr>
                <w:rFonts w:ascii="Lucida Bright" w:eastAsia="Calibri" w:hAnsi="Lucida Bright" w:cs="Calibri"/>
                <w:color w:val="000000"/>
                <w:sz w:val="20"/>
                <w:szCs w:val="20"/>
              </w:rPr>
              <w:t>rohkaista oppilasta ottamaan selvää tilanneyhteyden avulla helposti ennakoitavasta ja ikätasolleen sopivasta puheesta tai kirjoitetusta tekstistä</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Tekstien tulkintataidot</w:t>
            </w:r>
          </w:p>
        </w:tc>
        <w:tc>
          <w:tcPr>
            <w:tcW w:w="1636" w:type="pct"/>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ymmärtää harjoiteltua, tuttua sanastoa ja ilmaisuja sisältävää muutaman sanan mittaista kirjoitettua tekstiä ja hidasta puhetta. Oppilas tunnistaa tekstistä yksittäisiä tietoja.</w:t>
            </w:r>
          </w:p>
        </w:tc>
      </w:tr>
      <w:tr w:rsidR="0096044F" w:rsidRPr="00E60A60" w:rsidTr="000C13AE">
        <w:tc>
          <w:tcPr>
            <w:tcW w:w="1637" w:type="pct"/>
          </w:tcPr>
          <w:p w:rsidR="0096044F" w:rsidRPr="00E60A60" w:rsidRDefault="0096044F" w:rsidP="000C13AE">
            <w:pPr>
              <w:rPr>
                <w:rFonts w:ascii="Lucida Bright" w:hAnsi="Lucida Bright"/>
                <w:b/>
                <w:sz w:val="20"/>
                <w:szCs w:val="20"/>
              </w:rPr>
            </w:pPr>
            <w:r w:rsidRPr="00E60A60">
              <w:rPr>
                <w:rFonts w:ascii="Lucida Bright" w:hAnsi="Lucida Bright"/>
                <w:b/>
                <w:sz w:val="20"/>
                <w:szCs w:val="20"/>
              </w:rPr>
              <w:t>Kehittyvä kielitaito, taito tuottaa tekstejä</w:t>
            </w:r>
          </w:p>
        </w:tc>
        <w:tc>
          <w:tcPr>
            <w:tcW w:w="575" w:type="pct"/>
          </w:tcPr>
          <w:p w:rsidR="0096044F" w:rsidRPr="00E60A60" w:rsidRDefault="0096044F" w:rsidP="000C13AE">
            <w:pPr>
              <w:rPr>
                <w:rFonts w:ascii="Lucida Bright" w:hAnsi="Lucida Bright"/>
                <w:sz w:val="20"/>
                <w:szCs w:val="20"/>
              </w:rPr>
            </w:pPr>
          </w:p>
        </w:tc>
        <w:tc>
          <w:tcPr>
            <w:tcW w:w="1151" w:type="pct"/>
          </w:tcPr>
          <w:p w:rsidR="0096044F" w:rsidRPr="00E60A60" w:rsidRDefault="0096044F" w:rsidP="000C13AE">
            <w:pPr>
              <w:rPr>
                <w:rFonts w:ascii="Lucida Bright" w:hAnsi="Lucida Bright"/>
                <w:sz w:val="20"/>
                <w:szCs w:val="20"/>
              </w:rPr>
            </w:pPr>
          </w:p>
        </w:tc>
        <w:tc>
          <w:tcPr>
            <w:tcW w:w="1636" w:type="pct"/>
          </w:tcPr>
          <w:p w:rsidR="0096044F" w:rsidRPr="00E60A60" w:rsidRDefault="0096044F" w:rsidP="000C13AE">
            <w:pPr>
              <w:rPr>
                <w:rFonts w:ascii="Lucida Bright" w:hAnsi="Lucida Bright"/>
                <w:b/>
                <w:sz w:val="20"/>
                <w:szCs w:val="20"/>
              </w:rPr>
            </w:pPr>
            <w:r w:rsidRPr="00E60A60">
              <w:rPr>
                <w:rFonts w:ascii="Lucida Bright" w:hAnsi="Lucida Bright"/>
                <w:b/>
                <w:sz w:val="20"/>
                <w:szCs w:val="20"/>
              </w:rPr>
              <w:t>Taitotaso A1.1</w:t>
            </w:r>
          </w:p>
        </w:tc>
      </w:tr>
      <w:tr w:rsidR="0096044F" w:rsidRPr="00E60A60" w:rsidTr="000C13AE">
        <w:tc>
          <w:tcPr>
            <w:tcW w:w="1637" w:type="pct"/>
          </w:tcPr>
          <w:p w:rsidR="0096044F" w:rsidRPr="00E60A60" w:rsidRDefault="0096044F"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T9 tarjota oppilaalle runsaasti tilaisuuksia harjoitella ikätasolle sopivaa hyvin pienimuotoista puhumista ja kirjoittamista</w:t>
            </w:r>
          </w:p>
        </w:tc>
        <w:tc>
          <w:tcPr>
            <w:tcW w:w="575"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S3</w:t>
            </w:r>
          </w:p>
        </w:tc>
        <w:tc>
          <w:tcPr>
            <w:tcW w:w="1151" w:type="pct"/>
          </w:tcPr>
          <w:p w:rsidR="0096044F" w:rsidRPr="00E60A60" w:rsidRDefault="0096044F" w:rsidP="000C13AE">
            <w:pPr>
              <w:rPr>
                <w:rFonts w:ascii="Lucida Bright" w:hAnsi="Lucida Bright"/>
                <w:sz w:val="20"/>
                <w:szCs w:val="20"/>
              </w:rPr>
            </w:pPr>
            <w:r w:rsidRPr="00E60A60">
              <w:rPr>
                <w:rFonts w:ascii="Lucida Bright" w:hAnsi="Lucida Bright"/>
                <w:sz w:val="20"/>
                <w:szCs w:val="20"/>
              </w:rPr>
              <w:t>Tekstien tuottamistaidot</w:t>
            </w:r>
          </w:p>
        </w:tc>
        <w:tc>
          <w:tcPr>
            <w:tcW w:w="1636" w:type="pct"/>
          </w:tcPr>
          <w:p w:rsidR="0096044F" w:rsidRPr="00E60A60" w:rsidRDefault="0096044F" w:rsidP="000C13AE">
            <w:pPr>
              <w:rPr>
                <w:rFonts w:ascii="Lucida Bright" w:hAnsi="Lucida Bright"/>
                <w:strike/>
                <w:sz w:val="20"/>
                <w:szCs w:val="20"/>
              </w:rPr>
            </w:pPr>
            <w:r w:rsidRPr="00E60A60">
              <w:rPr>
                <w:rFonts w:ascii="Lucida Bright" w:hAnsi="Lucida Bright"/>
                <w:sz w:val="20"/>
                <w:szCs w:val="20"/>
              </w:rPr>
              <w:t>Oppilas osaa ilmaista itseään puheessa hyvin suppeasti käyttäen harjoiteltuja sanoja ja opeteltuja vakioilmaisuja. Oppilas ääntää joitakin harjoiteltuja ilmauksia ymmärrettävästi. Oppilas osaa kirjoittaa joitakin erillisiä sanoja ja sanontoja.</w:t>
            </w:r>
          </w:p>
        </w:tc>
      </w:tr>
    </w:tbl>
    <w:p w:rsidR="0096044F" w:rsidRDefault="0096044F" w:rsidP="0096044F">
      <w:pPr>
        <w:jc w:val="both"/>
        <w:rPr>
          <w:rFonts w:ascii="Lucida Bright" w:hAnsi="Lucida Bright"/>
          <w:b/>
          <w:sz w:val="20"/>
          <w:szCs w:val="20"/>
        </w:rPr>
      </w:pPr>
    </w:p>
    <w:p w:rsidR="0096044F" w:rsidRDefault="0096044F" w:rsidP="0096044F">
      <w:pPr>
        <w:rPr>
          <w:rFonts w:ascii="Lucida Bright" w:eastAsia="Times New Roman" w:hAnsi="Lucida Bright" w:cs="Arial"/>
          <w:b/>
          <w:i/>
          <w:sz w:val="24"/>
          <w:szCs w:val="24"/>
          <w:lang w:eastAsia="fi-FI"/>
        </w:rPr>
      </w:pPr>
      <w:r>
        <w:rPr>
          <w:rFonts w:ascii="Lucida Bright" w:eastAsia="Times New Roman" w:hAnsi="Lucida Bright" w:cs="Arial"/>
          <w:b/>
          <w:i/>
          <w:sz w:val="24"/>
          <w:szCs w:val="24"/>
          <w:lang w:eastAsia="fi-FI"/>
        </w:rPr>
        <w:br w:type="page"/>
      </w:r>
    </w:p>
    <w:p w:rsidR="0096044F" w:rsidRPr="0002586E" w:rsidRDefault="0096044F" w:rsidP="0096044F">
      <w:pPr>
        <w:pStyle w:val="Otsikko3"/>
        <w:rPr>
          <w:rFonts w:ascii="Lucida Bright" w:eastAsia="Times New Roman" w:hAnsi="Lucida Bright"/>
          <w:i/>
          <w:color w:val="auto"/>
          <w:sz w:val="24"/>
          <w:szCs w:val="24"/>
          <w:lang w:eastAsia="fi-FI"/>
        </w:rPr>
      </w:pPr>
      <w:bookmarkStart w:id="10" w:name="_Toc449527173"/>
      <w:r w:rsidRPr="0002586E">
        <w:rPr>
          <w:rFonts w:ascii="Lucida Bright" w:eastAsia="Times New Roman" w:hAnsi="Lucida Bright"/>
          <w:i/>
          <w:color w:val="auto"/>
          <w:sz w:val="24"/>
          <w:szCs w:val="24"/>
          <w:lang w:eastAsia="fi-FI"/>
        </w:rPr>
        <w:lastRenderedPageBreak/>
        <w:t>Porin kaupunki</w:t>
      </w:r>
      <w:bookmarkEnd w:id="10"/>
    </w:p>
    <w:p w:rsidR="0096044F" w:rsidRPr="00C73AA7" w:rsidRDefault="0096044F" w:rsidP="0096044F">
      <w:pPr>
        <w:spacing w:after="0" w:line="240" w:lineRule="auto"/>
        <w:rPr>
          <w:rFonts w:ascii="Lucida Bright" w:eastAsia="Times New Roman" w:hAnsi="Lucida Bright" w:cs="Arial"/>
          <w:b/>
          <w:i/>
          <w:sz w:val="24"/>
          <w:szCs w:val="24"/>
          <w:lang w:eastAsia="fi-FI"/>
        </w:rPr>
      </w:pPr>
    </w:p>
    <w:p w:rsidR="0096044F" w:rsidRPr="00C73AA7" w:rsidRDefault="0096044F" w:rsidP="0096044F">
      <w:pPr>
        <w:spacing w:after="0" w:line="240" w:lineRule="auto"/>
        <w:rPr>
          <w:rFonts w:ascii="Lucida Bright" w:eastAsia="Times New Roman" w:hAnsi="Lucida Bright" w:cs="Arial"/>
          <w:b/>
          <w:i/>
          <w:sz w:val="20"/>
          <w:szCs w:val="20"/>
          <w:lang w:eastAsia="fi-FI"/>
        </w:rPr>
      </w:pPr>
    </w:p>
    <w:p w:rsidR="0096044F" w:rsidRPr="00C73AA7" w:rsidRDefault="0096044F" w:rsidP="0096044F">
      <w:pPr>
        <w:spacing w:after="0" w:line="240" w:lineRule="auto"/>
        <w:rPr>
          <w:rFonts w:ascii="Lucida Bright" w:eastAsia="Times New Roman" w:hAnsi="Lucida Bright" w:cs="Times New Roman"/>
          <w:b/>
          <w:i/>
          <w:sz w:val="20"/>
          <w:szCs w:val="20"/>
          <w:lang w:eastAsia="fi-FI"/>
        </w:rPr>
      </w:pPr>
      <w:r w:rsidRPr="00C73AA7">
        <w:rPr>
          <w:rFonts w:ascii="Lucida Bright" w:eastAsia="Times New Roman" w:hAnsi="Lucida Bright" w:cs="Arial"/>
          <w:b/>
          <w:i/>
          <w:sz w:val="20"/>
          <w:szCs w:val="20"/>
          <w:lang w:eastAsia="fi-FI"/>
        </w:rPr>
        <w:t>VUOSILUOKKA: 6</w:t>
      </w:r>
    </w:p>
    <w:p w:rsidR="0096044F" w:rsidRDefault="0096044F" w:rsidP="0096044F">
      <w:pPr>
        <w:spacing w:after="0" w:line="240" w:lineRule="auto"/>
        <w:rPr>
          <w:rFonts w:ascii="Lucida Bright" w:eastAsia="Times New Roman" w:hAnsi="Lucida Bright" w:cs="Arial"/>
          <w:b/>
          <w:i/>
          <w:sz w:val="20"/>
          <w:szCs w:val="20"/>
          <w:lang w:eastAsia="fi-FI"/>
        </w:rPr>
      </w:pPr>
      <w:r w:rsidRPr="00C73AA7">
        <w:rPr>
          <w:rFonts w:ascii="Lucida Bright" w:eastAsia="Times New Roman" w:hAnsi="Lucida Bright" w:cs="Arial"/>
          <w:b/>
          <w:i/>
          <w:sz w:val="20"/>
          <w:szCs w:val="20"/>
          <w:lang w:eastAsia="fi-FI"/>
        </w:rPr>
        <w:t xml:space="preserve">TUNTIMÄÄRÄ: 2 </w:t>
      </w:r>
      <w:r>
        <w:rPr>
          <w:rFonts w:ascii="Lucida Bright" w:eastAsia="Times New Roman" w:hAnsi="Lucida Bright" w:cs="Arial"/>
          <w:b/>
          <w:i/>
          <w:sz w:val="20"/>
          <w:szCs w:val="20"/>
          <w:lang w:eastAsia="fi-FI"/>
        </w:rPr>
        <w:t>VUOSIVIIKKOTUNTIA</w:t>
      </w:r>
    </w:p>
    <w:p w:rsidR="0096044F" w:rsidRDefault="0096044F" w:rsidP="0096044F">
      <w:pPr>
        <w:spacing w:after="0" w:line="240" w:lineRule="auto"/>
        <w:rPr>
          <w:rFonts w:ascii="Lucida Bright" w:eastAsia="Times New Roman" w:hAnsi="Lucida Bright" w:cs="Arial"/>
          <w:b/>
          <w:i/>
          <w:sz w:val="20"/>
          <w:szCs w:val="20"/>
          <w:lang w:eastAsia="fi-FI"/>
        </w:rPr>
      </w:pPr>
    </w:p>
    <w:p w:rsidR="0096044F" w:rsidRPr="00C73AA7" w:rsidRDefault="0096044F" w:rsidP="0096044F">
      <w:pPr>
        <w:spacing w:after="0" w:line="240" w:lineRule="auto"/>
        <w:rPr>
          <w:rFonts w:ascii="Lucida Bright" w:eastAsia="Times New Roman" w:hAnsi="Lucida Bright" w:cs="Arial"/>
          <w:b/>
          <w:i/>
          <w:sz w:val="20"/>
          <w:szCs w:val="20"/>
          <w:lang w:eastAsia="fi-FI"/>
        </w:rPr>
      </w:pPr>
      <w:r w:rsidRPr="00C73AA7">
        <w:rPr>
          <w:rFonts w:ascii="Lucida Bright" w:eastAsia="Times New Roman" w:hAnsi="Lucida Bright" w:cs="Arial"/>
          <w:b/>
          <w:i/>
          <w:sz w:val="20"/>
          <w:szCs w:val="20"/>
          <w:lang w:eastAsia="fi-FI"/>
        </w:rPr>
        <w:t>Tavoitteet</w:t>
      </w:r>
    </w:p>
    <w:p w:rsidR="0096044F" w:rsidRPr="00C73AA7" w:rsidRDefault="0096044F" w:rsidP="0096044F">
      <w:pPr>
        <w:spacing w:after="0" w:line="240" w:lineRule="auto"/>
        <w:rPr>
          <w:rFonts w:ascii="Lucida Bright" w:eastAsia="Times New Roman" w:hAnsi="Lucida Bright" w:cs="Arial"/>
          <w:i/>
          <w:sz w:val="20"/>
          <w:szCs w:val="20"/>
          <w:lang w:eastAsia="fi-FI"/>
        </w:rPr>
      </w:pPr>
    </w:p>
    <w:p w:rsidR="0096044F" w:rsidRPr="00C73AA7" w:rsidRDefault="0096044F" w:rsidP="0096044F">
      <w:pPr>
        <w:spacing w:after="0" w:line="240" w:lineRule="auto"/>
        <w:rPr>
          <w:rFonts w:ascii="Lucida Bright" w:eastAsia="Times New Roman" w:hAnsi="Lucida Bright" w:cs="Times New Roman"/>
          <w:i/>
          <w:sz w:val="20"/>
          <w:szCs w:val="20"/>
          <w:lang w:eastAsia="fi-FI"/>
        </w:rPr>
      </w:pPr>
      <w:r w:rsidRPr="00C73AA7">
        <w:rPr>
          <w:rFonts w:ascii="Lucida Bright" w:eastAsia="Times New Roman" w:hAnsi="Lucida Bright" w:cs="Arial"/>
          <w:i/>
          <w:sz w:val="20"/>
          <w:szCs w:val="20"/>
          <w:lang w:eastAsia="fi-FI"/>
        </w:rPr>
        <w:t xml:space="preserve">Autetaan oppilasta ymmärtämään ruotsin kielen asema kansalliskielenä ja lisätään tietoa siitä, miksi ruotsia opiskellaan. Pyritään osoittamaan ruotsin kielen taidon välttämättömyys Suomessa ja muissa Pohjoismaissa. Tutustutetaan oppilas vieraan kielen opiskelustrategioihin ja oman osaamisensa arviointiin mahdollisuuksien mukaan myös tieto- ja viestintäteknologiaa käyttäen. Rohkaistaan oppilasta ilmaisemaan itseään ja kommunikoimaan vieraalla kielellä mahdollisimman varhaisessa vaiheessa. Korostetaan, että tärkeintä on tulla ymmärretyksi ja ymmärtää toista. </w:t>
      </w:r>
    </w:p>
    <w:p w:rsidR="0096044F" w:rsidRPr="00C73AA7" w:rsidRDefault="0096044F" w:rsidP="0096044F">
      <w:pPr>
        <w:spacing w:after="0" w:line="240" w:lineRule="auto"/>
        <w:rPr>
          <w:rFonts w:ascii="Lucida Bright" w:eastAsia="Times New Roman" w:hAnsi="Lucida Bright" w:cs="Times New Roman"/>
          <w:i/>
          <w:sz w:val="20"/>
          <w:szCs w:val="20"/>
          <w:lang w:eastAsia="fi-FI"/>
        </w:rPr>
      </w:pPr>
    </w:p>
    <w:p w:rsidR="0096044F" w:rsidRPr="00C73AA7" w:rsidRDefault="0096044F" w:rsidP="0096044F">
      <w:pPr>
        <w:spacing w:after="0" w:line="240" w:lineRule="auto"/>
        <w:rPr>
          <w:rFonts w:ascii="Lucida Bright" w:eastAsia="Times New Roman" w:hAnsi="Lucida Bright" w:cs="Arial"/>
          <w:b/>
          <w:i/>
          <w:sz w:val="20"/>
          <w:szCs w:val="20"/>
          <w:lang w:eastAsia="fi-FI"/>
        </w:rPr>
      </w:pPr>
      <w:r w:rsidRPr="00C73AA7">
        <w:rPr>
          <w:rFonts w:ascii="Lucida Bright" w:eastAsia="Times New Roman" w:hAnsi="Lucida Bright" w:cs="Arial"/>
          <w:b/>
          <w:i/>
          <w:sz w:val="20"/>
          <w:szCs w:val="20"/>
          <w:lang w:eastAsia="fi-FI"/>
        </w:rPr>
        <w:t>Keskeiset sisällöt</w:t>
      </w:r>
    </w:p>
    <w:p w:rsidR="0096044F" w:rsidRPr="00C73AA7" w:rsidRDefault="0096044F" w:rsidP="0096044F">
      <w:pPr>
        <w:spacing w:after="0" w:line="240" w:lineRule="auto"/>
        <w:rPr>
          <w:rFonts w:ascii="Lucida Bright" w:eastAsia="Times New Roman" w:hAnsi="Lucida Bright" w:cs="Arial"/>
          <w:i/>
          <w:sz w:val="20"/>
          <w:szCs w:val="20"/>
          <w:lang w:eastAsia="fi-FI"/>
        </w:rPr>
      </w:pPr>
    </w:p>
    <w:p w:rsidR="0096044F" w:rsidRPr="00C73AA7" w:rsidRDefault="0096044F" w:rsidP="0096044F">
      <w:pPr>
        <w:spacing w:after="0" w:line="240" w:lineRule="auto"/>
        <w:rPr>
          <w:rFonts w:ascii="Lucida Bright" w:eastAsia="Times New Roman" w:hAnsi="Lucida Bright" w:cs="Times New Roman"/>
          <w:i/>
          <w:sz w:val="20"/>
          <w:szCs w:val="20"/>
          <w:lang w:eastAsia="fi-FI"/>
        </w:rPr>
      </w:pPr>
      <w:r w:rsidRPr="00C73AA7">
        <w:rPr>
          <w:rFonts w:ascii="Lucida Bright" w:eastAsia="Times New Roman" w:hAnsi="Lucida Bright" w:cs="Arial"/>
          <w:i/>
          <w:sz w:val="20"/>
          <w:szCs w:val="20"/>
          <w:lang w:eastAsia="fi-FI"/>
        </w:rPr>
        <w:t xml:space="preserve">Tarkastellaan ja verrataan ruotsin ja suomen kielen sekä muiden entuudestaan tuttujen kielten tärkeimpiä yhtäläisyyksiä ja eroja. Selvitetään, missä ruotsin taitoa tarvitaan ja missä sitä voi käyttää. Opetellaan huomaamaan, missä ruotsin kieli näkyy erilaisissa arkisissa yhteyksissä. Sanastoa ja rakenteita opetellaan eri aihepiirien yhteydessä ja erilaisissa vuorovaikutustilanteissa. Aihealueet käsittelevät oppilaan omaa elämää, kuten perhettä ja harrastuksia. Opetellaan suomesta poikkeavat foneettiset merkit ja niiden oikeaoppinen ääntäminen. </w:t>
      </w:r>
    </w:p>
    <w:p w:rsidR="0096044F" w:rsidRPr="00C73AA7" w:rsidRDefault="0096044F" w:rsidP="0096044F">
      <w:pPr>
        <w:spacing w:after="0" w:line="240" w:lineRule="auto"/>
        <w:rPr>
          <w:rFonts w:ascii="Lucida Bright" w:eastAsia="Times New Roman" w:hAnsi="Lucida Bright" w:cs="Times New Roman"/>
          <w:i/>
          <w:sz w:val="20"/>
          <w:szCs w:val="20"/>
          <w:lang w:eastAsia="fi-FI"/>
        </w:rPr>
      </w:pPr>
    </w:p>
    <w:p w:rsidR="0096044F" w:rsidRDefault="0096044F" w:rsidP="0096044F">
      <w:pPr>
        <w:spacing w:after="0" w:line="240" w:lineRule="auto"/>
        <w:rPr>
          <w:rFonts w:ascii="Lucida Bright" w:eastAsia="Times New Roman" w:hAnsi="Lucida Bright" w:cs="Arial"/>
          <w:i/>
          <w:sz w:val="20"/>
          <w:szCs w:val="20"/>
          <w:lang w:eastAsia="fi-FI"/>
        </w:rPr>
      </w:pPr>
      <w:r w:rsidRPr="00C73AA7">
        <w:rPr>
          <w:rFonts w:ascii="Lucida Bright" w:eastAsia="Times New Roman" w:hAnsi="Lucida Bright" w:cs="Arial"/>
          <w:i/>
          <w:sz w:val="20"/>
          <w:szCs w:val="20"/>
          <w:lang w:eastAsia="fi-FI"/>
        </w:rPr>
        <w:t>6. vuosiluokan päätteeksi osaamisen tason arvio annetaan opetussuunnitelman perusteissa olevien valtakunnalliset arviointikriteereiden perusteella jokaisessa oppiaineessa. Tämä osuus siirretään sellaisenaan opetussuunnitelman perusteista.</w:t>
      </w:r>
    </w:p>
    <w:p w:rsidR="0096044F" w:rsidRDefault="0096044F" w:rsidP="0096044F">
      <w:pPr>
        <w:spacing w:after="0" w:line="240" w:lineRule="auto"/>
        <w:rPr>
          <w:rFonts w:ascii="Lucida Bright" w:eastAsiaTheme="majorEastAsia" w:hAnsi="Lucida Bright" w:cstheme="majorBidi"/>
          <w:color w:val="243F60" w:themeColor="accent1" w:themeShade="7F"/>
          <w:sz w:val="20"/>
          <w:szCs w:val="20"/>
          <w:lang w:val="sv-SE"/>
        </w:rPr>
      </w:pPr>
    </w:p>
    <w:p w:rsidR="0096044F" w:rsidRPr="00E60A60" w:rsidRDefault="0096044F" w:rsidP="0096044F">
      <w:pPr>
        <w:spacing w:after="0" w:line="240" w:lineRule="auto"/>
        <w:rPr>
          <w:rFonts w:ascii="Lucida Bright" w:eastAsiaTheme="majorEastAsia" w:hAnsi="Lucida Bright" w:cstheme="majorBidi"/>
          <w:color w:val="243F60" w:themeColor="accent1" w:themeShade="7F"/>
          <w:sz w:val="20"/>
          <w:szCs w:val="20"/>
          <w:lang w:val="sv-SE"/>
        </w:rPr>
      </w:pPr>
      <w:bookmarkStart w:id="11" w:name="_GoBack"/>
      <w:bookmarkEnd w:id="11"/>
    </w:p>
    <w:sectPr w:rsidR="0096044F" w:rsidRPr="00E60A60">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E7" w:rsidRDefault="00B562E7" w:rsidP="00B562E7">
      <w:pPr>
        <w:spacing w:after="0" w:line="240" w:lineRule="auto"/>
      </w:pPr>
      <w:r>
        <w:separator/>
      </w:r>
    </w:p>
  </w:endnote>
  <w:endnote w:type="continuationSeparator" w:id="0">
    <w:p w:rsidR="00B562E7" w:rsidRDefault="00B562E7" w:rsidP="00B5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862260"/>
      <w:docPartObj>
        <w:docPartGallery w:val="Page Numbers (Bottom of Page)"/>
        <w:docPartUnique/>
      </w:docPartObj>
    </w:sdtPr>
    <w:sdtContent>
      <w:p w:rsidR="00B562E7" w:rsidRDefault="00B562E7">
        <w:pPr>
          <w:pStyle w:val="Alatunniste"/>
          <w:jc w:val="center"/>
        </w:pPr>
        <w:r>
          <w:fldChar w:fldCharType="begin"/>
        </w:r>
        <w:r>
          <w:instrText>PAGE   \* MERGEFORMAT</w:instrText>
        </w:r>
        <w:r>
          <w:fldChar w:fldCharType="separate"/>
        </w:r>
        <w:r>
          <w:rPr>
            <w:noProof/>
          </w:rPr>
          <w:t>1</w:t>
        </w:r>
        <w:r>
          <w:fldChar w:fldCharType="end"/>
        </w:r>
      </w:p>
    </w:sdtContent>
  </w:sdt>
  <w:p w:rsidR="00B562E7" w:rsidRDefault="00B562E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E7" w:rsidRDefault="00B562E7" w:rsidP="00B562E7">
      <w:pPr>
        <w:spacing w:after="0" w:line="240" w:lineRule="auto"/>
      </w:pPr>
      <w:r>
        <w:separator/>
      </w:r>
    </w:p>
  </w:footnote>
  <w:footnote w:type="continuationSeparator" w:id="0">
    <w:p w:rsidR="00B562E7" w:rsidRDefault="00B562E7" w:rsidP="00B56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4F"/>
    <w:rsid w:val="00050DEA"/>
    <w:rsid w:val="0096044F"/>
    <w:rsid w:val="00B56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044F"/>
  </w:style>
  <w:style w:type="paragraph" w:styleId="Otsikko3">
    <w:name w:val="heading 3"/>
    <w:basedOn w:val="Normaali"/>
    <w:next w:val="Normaali"/>
    <w:link w:val="Otsikko3Char"/>
    <w:uiPriority w:val="9"/>
    <w:unhideWhenUsed/>
    <w:qFormat/>
    <w:rsid w:val="0096044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60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6044F"/>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6044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96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562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62E7"/>
  </w:style>
  <w:style w:type="paragraph" w:styleId="Alatunniste">
    <w:name w:val="footer"/>
    <w:basedOn w:val="Normaali"/>
    <w:link w:val="AlatunnisteChar"/>
    <w:uiPriority w:val="99"/>
    <w:unhideWhenUsed/>
    <w:rsid w:val="00B562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6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6044F"/>
  </w:style>
  <w:style w:type="paragraph" w:styleId="Otsikko3">
    <w:name w:val="heading 3"/>
    <w:basedOn w:val="Normaali"/>
    <w:next w:val="Normaali"/>
    <w:link w:val="Otsikko3Char"/>
    <w:uiPriority w:val="9"/>
    <w:unhideWhenUsed/>
    <w:qFormat/>
    <w:rsid w:val="0096044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604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6044F"/>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6044F"/>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96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562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62E7"/>
  </w:style>
  <w:style w:type="paragraph" w:styleId="Alatunniste">
    <w:name w:val="footer"/>
    <w:basedOn w:val="Normaali"/>
    <w:link w:val="AlatunnisteChar"/>
    <w:uiPriority w:val="99"/>
    <w:unhideWhenUsed/>
    <w:rsid w:val="00B562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6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1775</Words>
  <Characters>14382</Characters>
  <Application>Microsoft Office Word</Application>
  <DocSecurity>0</DocSecurity>
  <Lines>119</Lines>
  <Paragraphs>32</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2016-05-13T07:21:00Z</dcterms:created>
  <dcterms:modified xsi:type="dcterms:W3CDTF">2016-05-13T07:22:00Z</dcterms:modified>
</cp:coreProperties>
</file>