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0E" w:rsidRDefault="00195545" w:rsidP="00BB4B0E">
      <w:pPr>
        <w:pStyle w:val="Otsikko3"/>
        <w:rPr>
          <w:rFonts w:eastAsia="Times New Roman"/>
          <w:color w:val="auto"/>
          <w:lang w:eastAsia="fi-FI"/>
        </w:rPr>
      </w:pPr>
      <w:bookmarkStart w:id="0" w:name="_GoBack"/>
      <w:bookmarkEnd w:id="0"/>
      <w:r>
        <w:rPr>
          <w:rFonts w:eastAsia="Times New Roman"/>
          <w:color w:val="auto"/>
          <w:lang w:eastAsia="fi-FI"/>
        </w:rPr>
        <w:t>LUKU 7</w:t>
      </w:r>
    </w:p>
    <w:p w:rsidR="00195545" w:rsidRPr="00195545" w:rsidRDefault="00195545" w:rsidP="00195545">
      <w:pPr>
        <w:rPr>
          <w:b/>
          <w:lang w:eastAsia="fi-FI"/>
        </w:rPr>
      </w:pPr>
      <w:r w:rsidRPr="00195545">
        <w:rPr>
          <w:b/>
          <w:lang w:eastAsia="fi-FI"/>
        </w:rPr>
        <w:t>OPPIMISEN JA KOULUNKÄYNNIN TUKI</w:t>
      </w:r>
    </w:p>
    <w:p w:rsidR="003E38CA" w:rsidRPr="00BE761E" w:rsidRDefault="003E38CA" w:rsidP="003E38CA">
      <w:pPr>
        <w:rPr>
          <w:color w:val="92D050"/>
          <w:lang w:eastAsia="fi-FI"/>
        </w:rPr>
      </w:pPr>
      <w:r>
        <w:rPr>
          <w:lang w:eastAsia="fi-FI"/>
        </w:rPr>
        <w:t xml:space="preserve">Oppimisen ja koulunkäynnin tuen kolme tasoa ovat yleinen, tehostettu ja erityinen tuki. </w:t>
      </w:r>
    </w:p>
    <w:p w:rsidR="003E38CA" w:rsidRDefault="003E38CA" w:rsidP="003E38CA">
      <w:pPr>
        <w:rPr>
          <w:lang w:eastAsia="fi-FI"/>
        </w:rPr>
      </w:pPr>
    </w:p>
    <w:p w:rsidR="003E38CA" w:rsidRPr="0040755C" w:rsidRDefault="003E38CA" w:rsidP="003E38CA">
      <w:pPr>
        <w:pStyle w:val="Luettelokappale"/>
        <w:numPr>
          <w:ilvl w:val="0"/>
          <w:numId w:val="17"/>
        </w:numPr>
        <w:jc w:val="both"/>
        <w:rPr>
          <w:sz w:val="28"/>
          <w:szCs w:val="28"/>
        </w:rPr>
      </w:pPr>
      <w:r>
        <w:t>YLEINEN TUKI</w:t>
      </w:r>
    </w:p>
    <w:p w:rsidR="003E38CA" w:rsidRPr="00134FD2" w:rsidRDefault="003E38CA" w:rsidP="003E38CA">
      <w:pPr>
        <w:spacing w:after="0"/>
        <w:jc w:val="both"/>
      </w:pPr>
      <w:r w:rsidRPr="00134FD2">
        <w:t>Yleinen tuki on ensimmäinen keino vastata oppilaan tuen tarpeeseen. Tämä tarkoittaa yleensä yksittäisiä pedagogisia ratkaisuja sekä ohjaus- ja tukitoimia, joilla tilanteeseen vaikutetaan mahdollisimman varhaisessa vaiheessa osana koulun arkea. Yleistä tukea annetaan heti tuen tarpeen ilmetessä, eikä tuen aloittaminen edellytä erityisiä tutkimuksia tai päätöksiä.</w:t>
      </w:r>
      <w:r>
        <w:t xml:space="preserve"> </w:t>
      </w:r>
      <w:r w:rsidRPr="00134FD2">
        <w:t xml:space="preserve"> </w:t>
      </w:r>
    </w:p>
    <w:p w:rsidR="003E38CA" w:rsidRDefault="003E38CA" w:rsidP="003E38CA">
      <w:pPr>
        <w:spacing w:after="0" w:line="240" w:lineRule="auto"/>
      </w:pPr>
    </w:p>
    <w:p w:rsidR="003E38CA" w:rsidRDefault="003E38CA" w:rsidP="003E38CA">
      <w:pPr>
        <w:spacing w:after="0" w:line="240" w:lineRule="auto"/>
        <w:rPr>
          <w:b/>
        </w:rPr>
      </w:pPr>
      <w:r w:rsidRPr="007717B7">
        <w:rPr>
          <w:b/>
        </w:rPr>
        <w:t>Yleisen tuen aikana voidaan käyttää kaikkia perusopetuksen tukimuotoja lukuun ottamatta erityisen tuen päätöksen perusteella annettavaa erityisopetusta ja oppiaineiden oppimäärien yksilöllistämistä.</w:t>
      </w:r>
      <w:r>
        <w:rPr>
          <w:b/>
        </w:rPr>
        <w:t xml:space="preserve"> </w:t>
      </w:r>
    </w:p>
    <w:p w:rsidR="003E38CA" w:rsidRDefault="003E38CA" w:rsidP="003E38CA">
      <w:pPr>
        <w:spacing w:after="0" w:line="240" w:lineRule="auto"/>
        <w:rPr>
          <w:b/>
        </w:rPr>
      </w:pPr>
    </w:p>
    <w:p w:rsidR="003E38CA" w:rsidRPr="00BE761E" w:rsidRDefault="003E38CA" w:rsidP="003E38CA">
      <w:r w:rsidRPr="0092545D">
        <w:rPr>
          <w:b/>
        </w:rPr>
        <w:t xml:space="preserve">Laadukas perusopetus on perusta oppilaan oppimiselle ja hyvinvoinnille. </w:t>
      </w:r>
      <w:r w:rsidRPr="00134FD2">
        <w:t>Oppimisen ja koulunkäynnin vaikeuksia ehkäistään ennakolta esimerkiksi opetusta eriyttämällä, opettajien keskinäisellä sekä muun henkilöstön yhteistyöllä, ohjauksella sekä opetusryhmiä joustavasti muuntelemalla</w:t>
      </w:r>
      <w:r w:rsidRPr="00BE761E">
        <w:t>. Oppilaan tukeminen kuuluu jokaiselle häntä opettavalle opettajalle.</w:t>
      </w:r>
    </w:p>
    <w:p w:rsidR="003E38CA" w:rsidRPr="00BE761E" w:rsidRDefault="003E38CA" w:rsidP="003E38CA">
      <w:pPr>
        <w:rPr>
          <w:sz w:val="24"/>
          <w:szCs w:val="24"/>
        </w:rPr>
      </w:pPr>
      <w:r w:rsidRPr="00371EE3">
        <w:rPr>
          <w:b/>
          <w:sz w:val="24"/>
          <w:szCs w:val="24"/>
        </w:rPr>
        <w:t>Kun oppilaan oppimisessa tai koulunkäynnissä ilmenee vaikeuksia, tarkastellaan ensimmäiseksi oppilaan oppimiseen ja koulunkäyntiin vaikuttavia tekijöitä monipuolisesti esimerkiksi seuraavien tekijöiden osalta</w:t>
      </w:r>
      <w:r w:rsidRPr="00BE761E">
        <w:rPr>
          <w:sz w:val="24"/>
          <w:szCs w:val="24"/>
        </w:rPr>
        <w:t>:</w:t>
      </w:r>
    </w:p>
    <w:p w:rsidR="003E38CA" w:rsidRPr="00BF4E1A" w:rsidRDefault="003E38CA" w:rsidP="003E38CA">
      <w:pPr>
        <w:spacing w:after="0" w:line="240" w:lineRule="auto"/>
        <w:rPr>
          <w:rFonts w:eastAsiaTheme="minorEastAsia"/>
          <w:sz w:val="24"/>
          <w:szCs w:val="24"/>
          <w:lang w:eastAsia="fi-FI"/>
        </w:rPr>
      </w:pPr>
    </w:p>
    <w:p w:rsidR="00E71A29" w:rsidRPr="00BE761E" w:rsidRDefault="00E71A29" w:rsidP="00E71A29">
      <w:pPr>
        <w:spacing w:after="0" w:line="240" w:lineRule="auto"/>
        <w:rPr>
          <w:rFonts w:eastAsiaTheme="minorEastAsia"/>
          <w:sz w:val="24"/>
          <w:szCs w:val="24"/>
          <w:lang w:eastAsia="fi-FI"/>
        </w:rPr>
      </w:pPr>
      <w:r w:rsidRPr="00BE761E">
        <w:rPr>
          <w:rFonts w:eastAsiaTheme="minorEastAsia"/>
          <w:sz w:val="24"/>
          <w:szCs w:val="24"/>
          <w:lang w:eastAsia="fi-FI"/>
        </w:rPr>
        <w:t>Liite ?</w:t>
      </w:r>
    </w:p>
    <w:tbl>
      <w:tblPr>
        <w:tblStyle w:val="TaulukkoRuudukko1"/>
        <w:tblW w:w="9209" w:type="dxa"/>
        <w:tblLook w:val="04A0" w:firstRow="1" w:lastRow="0" w:firstColumn="1" w:lastColumn="0" w:noHBand="0" w:noVBand="1"/>
      </w:tblPr>
      <w:tblGrid>
        <w:gridCol w:w="9209"/>
      </w:tblGrid>
      <w:tr w:rsidR="00E71A29" w:rsidRPr="00BF4E1A" w:rsidTr="00C4307E">
        <w:trPr>
          <w:trHeight w:val="310"/>
        </w:trPr>
        <w:tc>
          <w:tcPr>
            <w:tcW w:w="9209" w:type="dxa"/>
          </w:tcPr>
          <w:p w:rsidR="00E71A29" w:rsidRPr="00BF4E1A" w:rsidRDefault="00E71A29" w:rsidP="00C4307E">
            <w:pPr>
              <w:spacing w:after="0" w:line="240" w:lineRule="auto"/>
              <w:rPr>
                <w:b/>
              </w:rPr>
            </w:pPr>
            <w:r w:rsidRPr="00BF4E1A">
              <w:rPr>
                <w:b/>
              </w:rPr>
              <w:t>Oppimisympäristö</w:t>
            </w:r>
          </w:p>
        </w:tc>
      </w:tr>
      <w:tr w:rsidR="00E71A29" w:rsidRPr="00BF4E1A" w:rsidTr="00C4307E">
        <w:trPr>
          <w:trHeight w:val="310"/>
        </w:trPr>
        <w:tc>
          <w:tcPr>
            <w:tcW w:w="9209" w:type="dxa"/>
          </w:tcPr>
          <w:p w:rsidR="00E71A29" w:rsidRPr="00BF4E1A" w:rsidRDefault="00E71A29" w:rsidP="00C4307E">
            <w:pPr>
              <w:spacing w:after="0" w:line="240" w:lineRule="auto"/>
            </w:pPr>
          </w:p>
        </w:tc>
      </w:tr>
      <w:tr w:rsidR="00E71A29" w:rsidRPr="00BF4E1A" w:rsidTr="00C4307E">
        <w:trPr>
          <w:trHeight w:val="310"/>
        </w:trPr>
        <w:tc>
          <w:tcPr>
            <w:tcW w:w="9209" w:type="dxa"/>
          </w:tcPr>
          <w:p w:rsidR="00E71A29" w:rsidRPr="00BF4E1A" w:rsidRDefault="00E71A29" w:rsidP="00C4307E">
            <w:pPr>
              <w:spacing w:after="0" w:line="240" w:lineRule="auto"/>
            </w:pPr>
            <w:r w:rsidRPr="00BF4E1A">
              <w:t>Selkeät, yhdessä sovitut säännöt ryhmässä (säännöt tiedossa, opetettu, kerrataan ja esillä)</w:t>
            </w:r>
          </w:p>
        </w:tc>
      </w:tr>
      <w:tr w:rsidR="00E71A29" w:rsidRPr="00BF4E1A" w:rsidTr="00C4307E">
        <w:trPr>
          <w:trHeight w:val="310"/>
        </w:trPr>
        <w:tc>
          <w:tcPr>
            <w:tcW w:w="9209" w:type="dxa"/>
          </w:tcPr>
          <w:p w:rsidR="00E71A29" w:rsidRPr="00BF4E1A" w:rsidRDefault="00E71A29" w:rsidP="00C4307E">
            <w:pPr>
              <w:spacing w:after="0" w:line="240" w:lineRule="auto"/>
            </w:pPr>
            <w:r w:rsidRPr="00BF4E1A">
              <w:t>Tavaroilla omat paikat</w:t>
            </w:r>
          </w:p>
        </w:tc>
      </w:tr>
      <w:tr w:rsidR="00E71A29" w:rsidRPr="00BF4E1A" w:rsidTr="00C4307E">
        <w:trPr>
          <w:trHeight w:val="310"/>
        </w:trPr>
        <w:tc>
          <w:tcPr>
            <w:tcW w:w="9209" w:type="dxa"/>
          </w:tcPr>
          <w:p w:rsidR="00E71A29" w:rsidRPr="00BF4E1A" w:rsidRDefault="00E71A29" w:rsidP="00C4307E">
            <w:pPr>
              <w:spacing w:after="0" w:line="240" w:lineRule="auto"/>
            </w:pPr>
            <w:r w:rsidRPr="00BF4E1A">
              <w:t>Ylimääräisten ärsykkeiden karsiminen luokassa(myös sermien käyttö tms)</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Taustahälyn huomioiminen</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Luokan istumajärjestys suunniteltu</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Istumapaikka sopiva (sijainti, häiriötekijöiden minimointi)</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Opetusryhmän joustavuus (jakotunnit, joustavat ryhmittelyt)</w:t>
            </w:r>
          </w:p>
        </w:tc>
      </w:tr>
      <w:tr w:rsidR="00E71A29" w:rsidRPr="00BF4E1A" w:rsidTr="00C4307E">
        <w:trPr>
          <w:trHeight w:val="310"/>
        </w:trPr>
        <w:tc>
          <w:tcPr>
            <w:tcW w:w="9209" w:type="dxa"/>
          </w:tcPr>
          <w:p w:rsidR="00E71A29" w:rsidRPr="00BF4E1A" w:rsidRDefault="00E71A29" w:rsidP="00C4307E">
            <w:pPr>
              <w:spacing w:after="0" w:line="240" w:lineRule="auto"/>
            </w:pPr>
            <w:r w:rsidRPr="00BF4E1A">
              <w:t>Siirtymätilanteisiin valmistaminen (eri tiloihin siirtymiset, jonossa kulkeminen, vapaammat tilanteet, poikkeukset)</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 xml:space="preserve">Ruokailun, syömisen huomioiminen </w:t>
            </w:r>
          </w:p>
        </w:tc>
      </w:tr>
    </w:tbl>
    <w:p w:rsidR="00E71A29" w:rsidRPr="00BF4E1A" w:rsidRDefault="00E71A29" w:rsidP="00E71A29">
      <w:pPr>
        <w:spacing w:after="0" w:line="240" w:lineRule="auto"/>
        <w:rPr>
          <w:rFonts w:eastAsiaTheme="minorEastAsia"/>
          <w:sz w:val="24"/>
          <w:szCs w:val="24"/>
          <w:lang w:eastAsia="fi-FI"/>
        </w:rPr>
      </w:pPr>
    </w:p>
    <w:tbl>
      <w:tblPr>
        <w:tblStyle w:val="TaulukkoRuudukko1"/>
        <w:tblW w:w="9209" w:type="dxa"/>
        <w:tblLook w:val="04A0" w:firstRow="1" w:lastRow="0" w:firstColumn="1" w:lastColumn="0" w:noHBand="0" w:noVBand="1"/>
      </w:tblPr>
      <w:tblGrid>
        <w:gridCol w:w="9209"/>
      </w:tblGrid>
      <w:tr w:rsidR="00E71A29" w:rsidRPr="00BF4E1A" w:rsidTr="00C4307E">
        <w:trPr>
          <w:trHeight w:val="310"/>
        </w:trPr>
        <w:tc>
          <w:tcPr>
            <w:tcW w:w="9209" w:type="dxa"/>
          </w:tcPr>
          <w:p w:rsidR="00E71A29" w:rsidRPr="00BF4E1A" w:rsidRDefault="00E71A29" w:rsidP="00C4307E">
            <w:pPr>
              <w:spacing w:after="0" w:line="240" w:lineRule="auto"/>
              <w:rPr>
                <w:b/>
              </w:rPr>
            </w:pPr>
            <w:r w:rsidRPr="00BF4E1A">
              <w:rPr>
                <w:b/>
              </w:rPr>
              <w:t xml:space="preserve">Oppimisen tukeminen </w:t>
            </w:r>
          </w:p>
        </w:tc>
      </w:tr>
      <w:tr w:rsidR="00E71A29" w:rsidRPr="00BF4E1A" w:rsidTr="00C4307E">
        <w:trPr>
          <w:trHeight w:val="310"/>
        </w:trPr>
        <w:tc>
          <w:tcPr>
            <w:tcW w:w="9209" w:type="dxa"/>
          </w:tcPr>
          <w:p w:rsidR="00E71A29" w:rsidRPr="00BF4E1A" w:rsidRDefault="00E71A29" w:rsidP="00C4307E">
            <w:pPr>
              <w:spacing w:after="0" w:line="240" w:lineRule="auto"/>
            </w:pPr>
            <w:r w:rsidRPr="00BF4E1A">
              <w:t>Työrauhan ylläpitäminen</w:t>
            </w:r>
          </w:p>
        </w:tc>
      </w:tr>
      <w:tr w:rsidR="00E71A29" w:rsidRPr="00BF4E1A" w:rsidTr="00C4307E">
        <w:trPr>
          <w:trHeight w:val="310"/>
        </w:trPr>
        <w:tc>
          <w:tcPr>
            <w:tcW w:w="9209" w:type="dxa"/>
          </w:tcPr>
          <w:p w:rsidR="00E71A29" w:rsidRPr="00BF4E1A" w:rsidRDefault="00E71A29" w:rsidP="00C4307E">
            <w:pPr>
              <w:spacing w:after="0" w:line="240" w:lineRule="auto"/>
            </w:pPr>
            <w:r w:rsidRPr="00BF4E1A">
              <w:t>Viikkosuunnitelma ja sen läpikäyminen oppilaiden kanssa</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Päivästruktuuri ja sen läpikäyminen oppilaiden kanssa. Päiväohjelma näkyvissä luokassa.</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Tunnin etenemisen suunnitelma näkyvissä ja sen läpikäyminen etukäteen oppilaiden kanssa</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Toiminnan tavoitteiden määrittely ja läpikäyminen yhdessä</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Toiminnan jakaminen osavaiheisiin</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Toiminnan aloittaminen ja lopettaminen selkeästi</w:t>
            </w:r>
          </w:p>
        </w:tc>
      </w:tr>
      <w:tr w:rsidR="00E71A29" w:rsidRPr="00BF4E1A" w:rsidTr="00C4307E">
        <w:trPr>
          <w:trHeight w:val="310"/>
        </w:trPr>
        <w:tc>
          <w:tcPr>
            <w:tcW w:w="9209" w:type="dxa"/>
          </w:tcPr>
          <w:p w:rsidR="00E71A29" w:rsidRPr="00BF4E1A" w:rsidRDefault="00E71A29" w:rsidP="00C4307E">
            <w:pPr>
              <w:spacing w:after="0" w:line="240" w:lineRule="auto"/>
            </w:pPr>
            <w:r w:rsidRPr="00BF4E1A">
              <w:t>Tehtävälistan käyttäminen esim. vastuutehtävät</w:t>
            </w:r>
          </w:p>
        </w:tc>
      </w:tr>
      <w:tr w:rsidR="00E71A29" w:rsidRPr="00BF4E1A" w:rsidTr="00C4307E">
        <w:trPr>
          <w:trHeight w:val="310"/>
        </w:trPr>
        <w:tc>
          <w:tcPr>
            <w:tcW w:w="9209" w:type="dxa"/>
          </w:tcPr>
          <w:p w:rsidR="00E71A29" w:rsidRPr="00BF4E1A" w:rsidRDefault="00E71A29" w:rsidP="00C4307E">
            <w:pPr>
              <w:spacing w:after="0" w:line="240" w:lineRule="auto"/>
            </w:pPr>
            <w:r w:rsidRPr="00BF4E1A">
              <w:t>Tehtävien pilkkominen</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Tehtävien suorittaminen erillisessä tilassa</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Havaintomateriaalin käyttö</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Lisätty mallintaminen ja ohjaaminen opetuksessa</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Opetuksen eriyttäminen (esim. työtavat, ryhmät)</w:t>
            </w:r>
          </w:p>
        </w:tc>
      </w:tr>
      <w:tr w:rsidR="00E71A29" w:rsidRPr="00BF4E1A" w:rsidTr="00C4307E">
        <w:trPr>
          <w:trHeight w:val="310"/>
        </w:trPr>
        <w:tc>
          <w:tcPr>
            <w:tcW w:w="9209" w:type="dxa"/>
          </w:tcPr>
          <w:p w:rsidR="00E71A29" w:rsidRPr="00BF4E1A" w:rsidRDefault="00E71A29" w:rsidP="00C4307E">
            <w:pPr>
              <w:spacing w:after="0" w:line="240" w:lineRule="auto"/>
            </w:pPr>
            <w:r w:rsidRPr="00BF4E1A">
              <w:t>Tehtävien eriyttäminen (määrä, suoritustapa, aika jne)</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Lisätyt työskentelytauot (välitehtävät)</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Opettajan, ohjaajan tai luokkatoverin apu tehtävien merkitsemässä tms</w:t>
            </w:r>
          </w:p>
        </w:tc>
      </w:tr>
      <w:tr w:rsidR="00E71A29" w:rsidRPr="00BF4E1A" w:rsidTr="00C4307E">
        <w:trPr>
          <w:trHeight w:val="297"/>
        </w:trPr>
        <w:tc>
          <w:tcPr>
            <w:tcW w:w="9209" w:type="dxa"/>
          </w:tcPr>
          <w:p w:rsidR="00E71A29" w:rsidRPr="00BF4E1A" w:rsidRDefault="00E71A29" w:rsidP="00C4307E">
            <w:pPr>
              <w:spacing w:after="0" w:line="240" w:lineRule="auto"/>
            </w:pPr>
            <w:r w:rsidRPr="00BF4E1A">
              <w:lastRenderedPageBreak/>
              <w:t>Yksilöllinen ohjaus</w:t>
            </w:r>
          </w:p>
        </w:tc>
      </w:tr>
      <w:tr w:rsidR="00E71A29" w:rsidRPr="00BF4E1A" w:rsidTr="00C4307E">
        <w:trPr>
          <w:trHeight w:val="310"/>
        </w:trPr>
        <w:tc>
          <w:tcPr>
            <w:tcW w:w="9209" w:type="dxa"/>
          </w:tcPr>
          <w:p w:rsidR="00E71A29" w:rsidRPr="00BF4E1A" w:rsidRDefault="00E71A29" w:rsidP="00C4307E">
            <w:pPr>
              <w:spacing w:after="0" w:line="240" w:lineRule="auto"/>
            </w:pPr>
            <w:r w:rsidRPr="00BF4E1A">
              <w:t>Kahdenkeskiset keskustelut oppilaan kanssa tavoitteiden selvittämiseksi (kirjataan tarvittaessa ylös</w:t>
            </w:r>
            <w:r>
              <w:t>)</w:t>
            </w:r>
          </w:p>
        </w:tc>
      </w:tr>
      <w:tr w:rsidR="00E71A29" w:rsidRPr="00BF4E1A" w:rsidTr="00C4307E">
        <w:trPr>
          <w:trHeight w:val="310"/>
        </w:trPr>
        <w:tc>
          <w:tcPr>
            <w:tcW w:w="9209" w:type="dxa"/>
          </w:tcPr>
          <w:p w:rsidR="00E71A29" w:rsidRPr="00BF4E1A" w:rsidRDefault="00E71A29" w:rsidP="00C4307E">
            <w:pPr>
              <w:spacing w:after="0" w:line="240" w:lineRule="auto"/>
            </w:pPr>
            <w:r w:rsidRPr="00BF4E1A">
              <w:t>Oppimis- ja työskentelytyylin huomioiminen opetuksessa</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Palkkioiden järjestelmällinen käyttö (leima, tarra, helmi luokan purkkiin, plussa tms)</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Säännöllinen välitön palaute</w:t>
            </w:r>
          </w:p>
        </w:tc>
      </w:tr>
      <w:tr w:rsidR="00E71A29" w:rsidRPr="00BF4E1A" w:rsidTr="00C4307E">
        <w:trPr>
          <w:trHeight w:val="310"/>
        </w:trPr>
        <w:tc>
          <w:tcPr>
            <w:tcW w:w="9209" w:type="dxa"/>
          </w:tcPr>
          <w:p w:rsidR="00E71A29" w:rsidRPr="00BF4E1A" w:rsidRDefault="00E71A29" w:rsidP="00C4307E">
            <w:pPr>
              <w:spacing w:after="0" w:line="240" w:lineRule="auto"/>
            </w:pPr>
            <w:r w:rsidRPr="00BF4E1A">
              <w:t>Toisen oppilaan tuki</w:t>
            </w:r>
          </w:p>
        </w:tc>
      </w:tr>
      <w:tr w:rsidR="00E71A29" w:rsidRPr="00BF4E1A" w:rsidTr="00C4307E">
        <w:trPr>
          <w:trHeight w:val="310"/>
        </w:trPr>
        <w:tc>
          <w:tcPr>
            <w:tcW w:w="9209" w:type="dxa"/>
          </w:tcPr>
          <w:p w:rsidR="00E71A29" w:rsidRPr="00BF4E1A" w:rsidRDefault="00E71A29" w:rsidP="00C4307E">
            <w:pPr>
              <w:spacing w:after="0" w:line="240" w:lineRule="auto"/>
            </w:pPr>
            <w:r w:rsidRPr="00BF4E1A">
              <w:t>Ohjaajan tuki</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Samanaikaisopetus</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Erityisopettajan tuki</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Lisätty sosiaalisten taitojen harjoittelu aikuisen tuella</w:t>
            </w:r>
          </w:p>
        </w:tc>
      </w:tr>
      <w:tr w:rsidR="00E71A29" w:rsidRPr="00BF4E1A" w:rsidTr="00C4307E">
        <w:trPr>
          <w:trHeight w:val="297"/>
        </w:trPr>
        <w:tc>
          <w:tcPr>
            <w:tcW w:w="9209" w:type="dxa"/>
          </w:tcPr>
          <w:p w:rsidR="00E71A29" w:rsidRDefault="00E71A29" w:rsidP="00C4307E">
            <w:pPr>
              <w:spacing w:after="0" w:line="240" w:lineRule="auto"/>
            </w:pPr>
            <w:r w:rsidRPr="00BF4E1A">
              <w:t>Muuta, mitä?</w:t>
            </w:r>
          </w:p>
          <w:p w:rsidR="00E71A29" w:rsidRPr="00BF4E1A" w:rsidRDefault="00E71A29" w:rsidP="00C4307E">
            <w:pPr>
              <w:spacing w:after="0" w:line="240" w:lineRule="auto"/>
            </w:pPr>
          </w:p>
        </w:tc>
      </w:tr>
      <w:tr w:rsidR="00E71A29" w:rsidRPr="00BF4E1A" w:rsidTr="00C4307E">
        <w:trPr>
          <w:trHeight w:val="310"/>
        </w:trPr>
        <w:tc>
          <w:tcPr>
            <w:tcW w:w="9209" w:type="dxa"/>
          </w:tcPr>
          <w:p w:rsidR="00E71A29" w:rsidRDefault="00E71A29" w:rsidP="00C4307E">
            <w:pPr>
              <w:spacing w:after="0" w:line="240" w:lineRule="auto"/>
              <w:rPr>
                <w:b/>
              </w:rPr>
            </w:pPr>
          </w:p>
          <w:p w:rsidR="00E71A29" w:rsidRPr="00BF4E1A" w:rsidRDefault="00E71A29" w:rsidP="00C4307E">
            <w:pPr>
              <w:spacing w:after="0" w:line="240" w:lineRule="auto"/>
            </w:pPr>
            <w:r w:rsidRPr="00BF4E1A">
              <w:rPr>
                <w:b/>
              </w:rPr>
              <w:t xml:space="preserve">Yhteistyö  </w:t>
            </w:r>
          </w:p>
        </w:tc>
      </w:tr>
      <w:tr w:rsidR="00E71A29" w:rsidRPr="00BF4E1A" w:rsidTr="00C4307E">
        <w:trPr>
          <w:trHeight w:val="310"/>
        </w:trPr>
        <w:tc>
          <w:tcPr>
            <w:tcW w:w="9209" w:type="dxa"/>
          </w:tcPr>
          <w:p w:rsidR="00E71A29" w:rsidRPr="00BF4E1A" w:rsidRDefault="00E71A29" w:rsidP="00C4307E">
            <w:pPr>
              <w:spacing w:after="0" w:line="240" w:lineRule="auto"/>
            </w:pPr>
            <w:r w:rsidRPr="00BF4E1A">
              <w:t>Wilman tai reissuvihkon käyttö</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Yhteydenotto huoltajaan</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Palaveri huoltajan kanssa</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Kirjallisesti sovitut roolit, tavoitteet ja toimenpiteet</w:t>
            </w:r>
          </w:p>
        </w:tc>
      </w:tr>
      <w:tr w:rsidR="00E71A29" w:rsidRPr="00BF4E1A" w:rsidTr="00C4307E">
        <w:trPr>
          <w:trHeight w:val="297"/>
        </w:trPr>
        <w:tc>
          <w:tcPr>
            <w:tcW w:w="9209" w:type="dxa"/>
          </w:tcPr>
          <w:p w:rsidR="00E71A29" w:rsidRPr="00BF4E1A" w:rsidRDefault="00E71A29" w:rsidP="00C4307E">
            <w:pPr>
              <w:spacing w:after="0" w:line="240" w:lineRule="auto"/>
            </w:pPr>
            <w:r w:rsidRPr="00BF4E1A">
              <w:t>Yhteydenotto ja yhteistyön käynnistäminen muihin tahoihin</w:t>
            </w:r>
          </w:p>
        </w:tc>
      </w:tr>
    </w:tbl>
    <w:p w:rsidR="00E71A29" w:rsidRPr="00BF4E1A" w:rsidRDefault="00E71A29" w:rsidP="00E71A29">
      <w:pPr>
        <w:spacing w:after="0" w:line="240" w:lineRule="auto"/>
        <w:rPr>
          <w:rFonts w:eastAsiaTheme="minorEastAsia"/>
          <w:sz w:val="24"/>
          <w:szCs w:val="24"/>
          <w:lang w:eastAsia="fi-FI"/>
        </w:rPr>
      </w:pPr>
    </w:p>
    <w:p w:rsidR="003E38CA" w:rsidRPr="00BF4E1A" w:rsidRDefault="003E38CA" w:rsidP="003E38CA">
      <w:pPr>
        <w:spacing w:after="0" w:line="240" w:lineRule="auto"/>
        <w:rPr>
          <w:rFonts w:eastAsiaTheme="minorEastAsia"/>
          <w:sz w:val="24"/>
          <w:szCs w:val="24"/>
          <w:lang w:eastAsia="fi-FI"/>
        </w:rPr>
      </w:pPr>
    </w:p>
    <w:p w:rsidR="003E38CA" w:rsidRDefault="003E38CA" w:rsidP="003E38CA">
      <w:pPr>
        <w:spacing w:after="0" w:line="240" w:lineRule="auto"/>
        <w:rPr>
          <w:b/>
        </w:rPr>
      </w:pPr>
    </w:p>
    <w:p w:rsidR="003E38CA" w:rsidRDefault="003E38CA" w:rsidP="003E38CA">
      <w:pPr>
        <w:spacing w:after="0" w:line="240" w:lineRule="auto"/>
        <w:rPr>
          <w:b/>
        </w:rPr>
      </w:pPr>
    </w:p>
    <w:p w:rsidR="00A81141" w:rsidRPr="0086661F" w:rsidRDefault="00A81141" w:rsidP="00A81141">
      <w:r w:rsidRPr="0086661F">
        <w:t xml:space="preserve">Jokaisen opettajan tehtävänä on ohjata tukea tarvitsevaa oppilasta koulunkäynnissä ja eri oppiaineiden opiskelussa. Ohjaus liittyy kaikkiin opetustilanteisiin, oppiaineisiin ja oppilaalle annettavaan arviointipalautteeseen. Ohjauksen tavoitteena on, että tukea tarvitsevan oppilaan itseluottamus, itsearviointi- ja oppimaan oppimisen taidot sekä kyky suunnitella tulevaisuuttaan vahvistuvat. Huomiota kiinnitetään oppilaan arjenhallinnassa, opintojen suunnittelu- ja opiskelutaidoissa tai yhteistyötilanteissa mahdollisesti ilmeneviin tuen tarpeisiin. Näitä taitoja </w:t>
      </w:r>
      <w:r w:rsidRPr="0086661F">
        <w:lastRenderedPageBreak/>
        <w:t xml:space="preserve">vahvistetaan tarkoituksenmukaisilla ohjauksellisilla toimintatavoilla. Ohjauksella pyritään siihen, että oppilas oppii asettamaan tavoitteita oppimiselleen ja ottamaan vastuuta opiskelustaan. </w:t>
      </w:r>
    </w:p>
    <w:p w:rsidR="00A81141" w:rsidRPr="0086661F" w:rsidRDefault="00A81141" w:rsidP="00A81141">
      <w:r w:rsidRPr="0086661F">
        <w:t xml:space="preserve">Ohjauksen näkökulma otetaan huomioon arvioitaessa oppilaan tarvetta sekä tehostettuun että erityiseen tukeen. Osana pedagogista arviota tai pedagogista selvitystä arvioidaan oppilaan aikaisemmin saaman ohjauksen riittävyys ja vaikutus sekä oppilaan tarpeet ohjaukseen jatkossa. Oppimissuunnitelmaan tai HOJKSiin kirjataan myös oppilaan ohjaukseen liittyvät tavoitteet ja toimenpiteet. Ohjauksellista tukea suunniteltaessa tehdään tiivistä yhteistyötä oppilaan ja huoltajan kanssa sekä hyödynnetään myös oppilashuollon ja oppilasta mahdollisesti avustavan henkilöstön asiantuntemusta. </w:t>
      </w:r>
    </w:p>
    <w:p w:rsidR="00A81141" w:rsidRDefault="00A81141" w:rsidP="00A81141">
      <w:r w:rsidRPr="0086661F">
        <w:t xml:space="preserve">Päättövaiheen ohjauksessa etsitään yhdessä oppilaalle soveltuvia jatko-opintomahdollisuuksia ja selvitetään oppilaan tarvitseman tuen jatkuminen toisella asteella. Perusopetuksen päättövaiheessa tukea tarvitsevalle oppilaalle ja hänen huoltajalleen tulee antaa tietoa ja mahdollisuus keskustella oppilaanohjaajan ja oppilashuollon eri asiantuntijoiden kanssa oppilaan jatkokoulutukseen liittyvistä erityisistä kysymyksistä.  </w:t>
      </w:r>
    </w:p>
    <w:p w:rsidR="00997167" w:rsidRPr="00A81141" w:rsidRDefault="00997167" w:rsidP="00997167">
      <w:pPr>
        <w:rPr>
          <w:b/>
        </w:rPr>
      </w:pPr>
      <w:r>
        <w:t>Oppilaan</w:t>
      </w:r>
      <w:r w:rsidRPr="00792C52">
        <w:t xml:space="preserve"> opetus ja kasvatus järjestetään yhteistyössä huoltajien kanssa ja oppilaille ja huoltajille annetaan tietoa tuen saannin mahdollisuuksista, tuen kolmiportaisuudesta sekä käytettävissä olevista tukimuodoista. Oppilaan ja huoltajien osallisuutta oppilaan koulunkäynnissä korostetaan. Huoltajat tai oppilas eivät kuitenkaan voi kieltää pedagogisen tuen järjestämistä oppilaalle.     </w:t>
      </w:r>
      <w:r>
        <w:t xml:space="preserve">Kun oppilaalla on tuen tarvetta, yhteistyön merkitys huoltajien kanssa korostuu. Huoltajille kerrotaan oppilaan tukeen liittyvän yhteistyön säädöksistä ja määräyksistä ja niiden soveltamisesta koulun arjessa. Tällaisia asioita ovat mm. oppilasta koskevien asioiden käsittely, tietojen saanti ja niiden luovuttamien sekä salassapitoon liittyvät ohjeet. Kodin ja koulun yhteistyön periaatteet on kerrottu tarkemmin Joensuun seudun opetussuunnitelman luvussa 5. </w:t>
      </w:r>
    </w:p>
    <w:p w:rsidR="00997167" w:rsidRDefault="00997167" w:rsidP="00407CFF">
      <w:pPr>
        <w:autoSpaceDE w:val="0"/>
        <w:autoSpaceDN w:val="0"/>
        <w:adjustRightInd w:val="0"/>
        <w:spacing w:after="0" w:line="240" w:lineRule="auto"/>
        <w:jc w:val="both"/>
        <w:rPr>
          <w:rFonts w:eastAsia="Calibri" w:cs="Times New Roman"/>
        </w:rPr>
      </w:pPr>
      <w:r w:rsidRPr="00407CFF">
        <w:rPr>
          <w:color w:val="92D050"/>
          <w:lang w:eastAsia="fi-FI"/>
        </w:rPr>
        <w:lastRenderedPageBreak/>
        <w:t>Tuen jatkuminen nivelvaiheesta toiseen siirryttä</w:t>
      </w:r>
      <w:r w:rsidR="00407CFF" w:rsidRPr="00407CFF">
        <w:rPr>
          <w:color w:val="92D050"/>
          <w:lang w:eastAsia="fi-FI"/>
        </w:rPr>
        <w:t>essä varmistetaan koulukohtaisessa vuosisuunnitelmassa</w:t>
      </w:r>
      <w:r w:rsidRPr="00407CFF">
        <w:rPr>
          <w:color w:val="92D050"/>
          <w:lang w:eastAsia="fi-FI"/>
        </w:rPr>
        <w:t xml:space="preserve">.  </w:t>
      </w:r>
    </w:p>
    <w:p w:rsidR="00407CFF" w:rsidRPr="00407CFF" w:rsidRDefault="00407CFF" w:rsidP="00407CFF">
      <w:pPr>
        <w:autoSpaceDE w:val="0"/>
        <w:autoSpaceDN w:val="0"/>
        <w:adjustRightInd w:val="0"/>
        <w:spacing w:after="0" w:line="240" w:lineRule="auto"/>
        <w:jc w:val="both"/>
        <w:rPr>
          <w:rFonts w:eastAsia="Calibri" w:cs="Times New Roman"/>
        </w:rPr>
      </w:pPr>
    </w:p>
    <w:p w:rsidR="003E38CA" w:rsidRPr="00D17B32" w:rsidRDefault="003E38CA" w:rsidP="00D17B32">
      <w:pPr>
        <w:rPr>
          <w:sz w:val="24"/>
          <w:szCs w:val="24"/>
        </w:rPr>
      </w:pPr>
      <w:r w:rsidRPr="008A4C32">
        <w:rPr>
          <w:sz w:val="24"/>
          <w:szCs w:val="24"/>
        </w:rPr>
        <w:t>Jatkuvan arvioinnin periaatteen mukaisesti opetushenkilöstö arvioi oppilasryhmän oppimista</w:t>
      </w:r>
      <w:r>
        <w:rPr>
          <w:sz w:val="24"/>
          <w:szCs w:val="24"/>
        </w:rPr>
        <w:t xml:space="preserve"> luonnollisissa oppimistilanteissa. Näitä havaintoja dokumentoidaan ja hyödynnetään oppimisprosessin suunnittelussa. </w:t>
      </w:r>
      <w:r w:rsidR="00D17B32" w:rsidRPr="000B2963">
        <w:rPr>
          <w:b/>
          <w:sz w:val="24"/>
          <w:szCs w:val="24"/>
        </w:rPr>
        <w:t xml:space="preserve">Havainnointia ja arviointia tehdään opettaja – erityisopettaja – työpareina oppilaan omassa luokassa luonnollisessa ympäristössä. Tällöin arvioinnin tulokset jäävät myös opettajan </w:t>
      </w:r>
      <w:r w:rsidR="00D17B32" w:rsidRPr="000B2963">
        <w:rPr>
          <w:sz w:val="24"/>
          <w:szCs w:val="24"/>
        </w:rPr>
        <w:t>hyödynnettäväksi ja oppilaalle annettava arviointipalaute on helpompi kytkeä oppilaan/ luokan tavoitteisiin</w:t>
      </w:r>
      <w:r w:rsidR="00D17B32">
        <w:rPr>
          <w:sz w:val="24"/>
          <w:szCs w:val="24"/>
        </w:rPr>
        <w:t xml:space="preserve">. </w:t>
      </w:r>
      <w:r w:rsidR="00D009E9">
        <w:rPr>
          <w:sz w:val="24"/>
          <w:szCs w:val="24"/>
        </w:rPr>
        <w:t>Mikäli</w:t>
      </w:r>
      <w:r w:rsidRPr="008A4C32">
        <w:rPr>
          <w:sz w:val="24"/>
          <w:szCs w:val="24"/>
        </w:rPr>
        <w:t xml:space="preserve"> </w:t>
      </w:r>
      <w:r>
        <w:rPr>
          <w:sz w:val="24"/>
          <w:szCs w:val="24"/>
        </w:rPr>
        <w:t xml:space="preserve">opetushenkilöstö tarvitsee yksilöllisempää lisätietoa oppilaan vahvuuksista tai tuentarpeista, voidaan hänen osaamistaan arvioida mm. dynaamisen </w:t>
      </w:r>
      <w:r w:rsidR="00D17B32">
        <w:rPr>
          <w:sz w:val="24"/>
          <w:szCs w:val="24"/>
        </w:rPr>
        <w:t>arvioinnin keinoin,</w:t>
      </w:r>
      <w:r w:rsidR="00D009E9" w:rsidRPr="000B2963">
        <w:rPr>
          <w:b/>
          <w:sz w:val="24"/>
          <w:szCs w:val="24"/>
        </w:rPr>
        <w:t xml:space="preserve"> </w:t>
      </w:r>
      <w:r w:rsidR="00D009E9" w:rsidRPr="000B2963">
        <w:rPr>
          <w:sz w:val="24"/>
          <w:szCs w:val="24"/>
        </w:rPr>
        <w:t>jolloin</w:t>
      </w:r>
      <w:r w:rsidRPr="000B2963">
        <w:rPr>
          <w:sz w:val="24"/>
          <w:szCs w:val="24"/>
        </w:rPr>
        <w:t xml:space="preserve"> saadaan tietoa oppilaan ajattelunprosesseista ta</w:t>
      </w:r>
      <w:r w:rsidR="005D2DA1" w:rsidRPr="000B2963">
        <w:rPr>
          <w:sz w:val="24"/>
          <w:szCs w:val="24"/>
        </w:rPr>
        <w:t xml:space="preserve">i oppimiskyvystä.   Dynaamisen arvioinnin kautta opettaja </w:t>
      </w:r>
      <w:r w:rsidRPr="000B2963">
        <w:rPr>
          <w:sz w:val="24"/>
          <w:szCs w:val="24"/>
        </w:rPr>
        <w:t>mu</w:t>
      </w:r>
      <w:r w:rsidR="005D2DA1" w:rsidRPr="000B2963">
        <w:rPr>
          <w:sz w:val="24"/>
          <w:szCs w:val="24"/>
        </w:rPr>
        <w:t>uttaa</w:t>
      </w:r>
      <w:r w:rsidRPr="000B2963">
        <w:rPr>
          <w:sz w:val="24"/>
          <w:szCs w:val="24"/>
        </w:rPr>
        <w:t xml:space="preserve"> oppimisympäristöä saadakseen selville, kuinka oppilaan oppimista voidaan tehostaa. </w:t>
      </w:r>
      <w:r w:rsidRPr="000B2963">
        <w:rPr>
          <w:sz w:val="24"/>
          <w:szCs w:val="24"/>
        </w:rPr>
        <w:br/>
      </w:r>
      <w:r w:rsidRPr="000B2963">
        <w:rPr>
          <w:sz w:val="24"/>
          <w:szCs w:val="24"/>
        </w:rPr>
        <w:br/>
        <w:t xml:space="preserve">Dynaamisessa arviointitilanteessa tarkastellaan aluksi, kuinka oppilas selviää tehtävistä ilman tukea. Mikäli lapsi ei suoriudu tehtävästä, tehdään </w:t>
      </w:r>
      <w:r w:rsidR="00345CE4">
        <w:rPr>
          <w:sz w:val="24"/>
          <w:szCs w:val="24"/>
        </w:rPr>
        <w:t xml:space="preserve">toinen sama tasoinen </w:t>
      </w:r>
      <w:r w:rsidRPr="000B2963">
        <w:rPr>
          <w:sz w:val="24"/>
          <w:szCs w:val="24"/>
        </w:rPr>
        <w:t xml:space="preserve">tehtävä hänen </w:t>
      </w:r>
      <w:r w:rsidR="00D17B32">
        <w:rPr>
          <w:sz w:val="24"/>
          <w:szCs w:val="24"/>
        </w:rPr>
        <w:t xml:space="preserve">kanssaan opettajan tukemana, jonka jälkeen tarkastellaan, </w:t>
      </w:r>
      <w:r w:rsidR="00345CE4">
        <w:rPr>
          <w:sz w:val="24"/>
          <w:szCs w:val="24"/>
        </w:rPr>
        <w:t>kuinka paljon tuki</w:t>
      </w:r>
      <w:r w:rsidR="00D17B32">
        <w:rPr>
          <w:sz w:val="24"/>
          <w:szCs w:val="24"/>
        </w:rPr>
        <w:t xml:space="preserve"> on auttanut. Seuraavaksi tarkastellaan, kuinka</w:t>
      </w:r>
      <w:r w:rsidRPr="000B2963">
        <w:rPr>
          <w:sz w:val="24"/>
          <w:szCs w:val="24"/>
        </w:rPr>
        <w:t xml:space="preserve"> oppilas</w:t>
      </w:r>
      <w:r w:rsidR="00565CCF">
        <w:rPr>
          <w:sz w:val="24"/>
          <w:szCs w:val="24"/>
        </w:rPr>
        <w:t xml:space="preserve"> suoriutuu saman</w:t>
      </w:r>
      <w:r w:rsidR="00D17B32">
        <w:rPr>
          <w:sz w:val="24"/>
          <w:szCs w:val="24"/>
        </w:rPr>
        <w:t>tasoisesta tehtävästä jälleen ilman</w:t>
      </w:r>
      <w:r w:rsidRPr="000B2963">
        <w:rPr>
          <w:sz w:val="24"/>
          <w:szCs w:val="24"/>
        </w:rPr>
        <w:t xml:space="preserve"> tukea. Oppimiskyvyn laajuuden lisäksi saadaan </w:t>
      </w:r>
      <w:r w:rsidR="00D17B32">
        <w:rPr>
          <w:sz w:val="24"/>
          <w:szCs w:val="24"/>
        </w:rPr>
        <w:t xml:space="preserve">näin </w:t>
      </w:r>
      <w:r w:rsidRPr="000B2963">
        <w:rPr>
          <w:sz w:val="24"/>
          <w:szCs w:val="24"/>
        </w:rPr>
        <w:t xml:space="preserve">selville myös se, millaisesta avusta tai interventiosta tämä lapsi näyttäisi hyötyvän. Tätä tietoa voidaan taas soveltaa luokkatyöskentelyssä. </w:t>
      </w:r>
      <w:r w:rsidRPr="000B2963">
        <w:rPr>
          <w:sz w:val="24"/>
          <w:szCs w:val="24"/>
        </w:rPr>
        <w:br/>
      </w:r>
    </w:p>
    <w:p w:rsidR="003E38CA" w:rsidRPr="000B2963" w:rsidRDefault="003E38CA" w:rsidP="003E38CA">
      <w:pPr>
        <w:rPr>
          <w:sz w:val="24"/>
          <w:szCs w:val="24"/>
          <w:lang w:eastAsia="fi-FI"/>
        </w:rPr>
      </w:pPr>
      <w:r w:rsidRPr="000B2963">
        <w:rPr>
          <w:sz w:val="24"/>
          <w:szCs w:val="24"/>
          <w:lang w:eastAsia="fi-FI"/>
        </w:rPr>
        <w:t xml:space="preserve">Opetuksen ja tuen järjestämisen lähtökohtana ovat kunkin oppilaan ja opetusryhmän vahvuudet ja oppimistarpeet. Huomiota tulee kiinnittää oppimisen esteettömyyteen, oppimisvaikeuksien ennaltaehkäisyyn ja varhaiseen tunnistamiseen. Oppimisen ja koulunkäynnin tukeminen merkitsee yhteisöllisiä ja oppimisympäristöön liittyviä ratkaisuja </w:t>
      </w:r>
      <w:r w:rsidRPr="000B2963">
        <w:rPr>
          <w:sz w:val="24"/>
          <w:szCs w:val="24"/>
          <w:lang w:eastAsia="fi-FI"/>
        </w:rPr>
        <w:lastRenderedPageBreak/>
        <w:t>ja oppilaiden yksilöllisiin tarpeisiin vastaamista. Tuen tarpeen kesto, laajuus ja vahvuus voi vaihdella tilanteesta riippuen.</w:t>
      </w:r>
    </w:p>
    <w:p w:rsidR="003E38CA" w:rsidRPr="002D78B3" w:rsidRDefault="003E38CA" w:rsidP="003E38CA">
      <w:pPr>
        <w:rPr>
          <w:b/>
          <w:lang w:eastAsia="fi-FI"/>
        </w:rPr>
      </w:pPr>
      <w:r w:rsidRPr="000B2963">
        <w:rPr>
          <w:sz w:val="24"/>
          <w:szCs w:val="24"/>
          <w:lang w:eastAsia="fi-FI"/>
        </w:rPr>
        <w:t xml:space="preserve">Tuen tarpeen varhaiseksi havaitsemiseksi ja määrittelemiseksi oppimisen arvioinnin ja koulunkäynnin sujumisen seuraamisen tulee olla jatkuvaa. </w:t>
      </w:r>
      <w:r w:rsidRPr="000B2963">
        <w:rPr>
          <w:b/>
          <w:sz w:val="24"/>
          <w:szCs w:val="24"/>
          <w:lang w:eastAsia="fi-FI"/>
        </w:rPr>
        <w:t>Ensimmäiseksi tarkastellaan koulun toimintatapoja, opetusjärjestelyjä ja oppimisympäristöjä</w:t>
      </w:r>
      <w:r w:rsidRPr="002D78B3">
        <w:rPr>
          <w:b/>
          <w:lang w:eastAsia="fi-FI"/>
        </w:rPr>
        <w:t xml:space="preserve"> sekä niiden soveltuvuutta oppilaalle. Tuki annetaan ensisijaisesti oppilaan omassa opetusryhmässä ja koulussa erilaisin joustavin järjestelyin, ellei oppilaan etu tuen saamiseksi edellytä oppilaan siirtymistä toiseen opetusryhmän tai kouluun.</w:t>
      </w:r>
      <w:r w:rsidR="00157022" w:rsidRPr="00157022">
        <w:rPr>
          <w:color w:val="FF0000"/>
        </w:rPr>
        <w:t xml:space="preserve"> </w:t>
      </w:r>
      <w:r w:rsidR="00157022" w:rsidRPr="00157022">
        <w:t>Oppilaan tuen tarvetta tulee arvioida ja pedagogiset asiakirjat tulee päivittää aina, kun oppilas muuttaa eri kouluun.</w:t>
      </w:r>
    </w:p>
    <w:p w:rsidR="0041664E" w:rsidRPr="005C5DCD" w:rsidRDefault="003F11E6" w:rsidP="00A81141">
      <w:pPr>
        <w:spacing w:after="0" w:line="240" w:lineRule="auto"/>
      </w:pPr>
      <w:r w:rsidRPr="005C5DCD">
        <w:t>Tarpeen mukaan voi hyödyntää liitteestä () löytyvää testaustaulukkoa.</w:t>
      </w:r>
    </w:p>
    <w:p w:rsidR="0040755C" w:rsidRPr="00BC6D13" w:rsidRDefault="0040755C" w:rsidP="0041664E">
      <w:pPr>
        <w:spacing w:after="0" w:line="240" w:lineRule="auto"/>
        <w:ind w:left="720"/>
      </w:pPr>
    </w:p>
    <w:p w:rsidR="0034085A" w:rsidRDefault="0034085A" w:rsidP="0040755C">
      <w:pPr>
        <w:pStyle w:val="Luettelokappale"/>
        <w:numPr>
          <w:ilvl w:val="0"/>
          <w:numId w:val="17"/>
        </w:numPr>
        <w:spacing w:after="0" w:line="240" w:lineRule="auto"/>
      </w:pPr>
      <w:r w:rsidRPr="00BC6D13">
        <w:t>TEHOSTETTU</w:t>
      </w:r>
      <w:r w:rsidR="00BC6D13" w:rsidRPr="00BC6D13">
        <w:t xml:space="preserve"> TUKI</w:t>
      </w:r>
    </w:p>
    <w:p w:rsidR="00371EE3" w:rsidRDefault="00371EE3" w:rsidP="00894A5A">
      <w:pPr>
        <w:spacing w:after="0"/>
      </w:pPr>
    </w:p>
    <w:p w:rsidR="00371EE3" w:rsidRDefault="007717B7" w:rsidP="00894A5A">
      <w:pPr>
        <w:spacing w:after="0"/>
      </w:pPr>
      <w:r w:rsidRPr="00134FD2">
        <w:t>Oppilaalle, joka tarvitsee oppimisessaan tai koulunkäynnissään säännöllistä tukea tai samanaikaisesti useita tukim</w:t>
      </w:r>
      <w:r w:rsidR="00894A5A">
        <w:t>uotoja</w:t>
      </w:r>
      <w:r w:rsidR="00DA51AD">
        <w:t xml:space="preserve"> ja yleinen tuki todetaan sellaisenaan riittämättömäksi,</w:t>
      </w:r>
      <w:r w:rsidR="00894A5A">
        <w:t xml:space="preserve"> on laadittava pedagoginen arvio ja </w:t>
      </w:r>
      <w:r w:rsidR="00894A5A" w:rsidRPr="005C5DCD">
        <w:rPr>
          <w:b/>
        </w:rPr>
        <w:t>arvioitava tehostetun tuen tarpeellisuutta</w:t>
      </w:r>
      <w:r w:rsidR="00894A5A">
        <w:t xml:space="preserve">. </w:t>
      </w:r>
    </w:p>
    <w:p w:rsidR="00371EE3" w:rsidRDefault="00371EE3" w:rsidP="00894A5A">
      <w:pPr>
        <w:spacing w:after="0"/>
      </w:pPr>
    </w:p>
    <w:p w:rsidR="00E64E21" w:rsidRPr="00134FD2" w:rsidRDefault="00E64E21" w:rsidP="00E64E21">
      <w:pPr>
        <w:jc w:val="both"/>
      </w:pPr>
      <w:r w:rsidRPr="00134FD2">
        <w:t xml:space="preserve">Tehostetun tuen aloittaminen, järjestäminen ja tarvittaessa palaaminen takaisin </w:t>
      </w:r>
      <w:r>
        <w:t>yleisen tuen piiriin suunnitellaan</w:t>
      </w:r>
      <w:r w:rsidRPr="00134FD2">
        <w:t xml:space="preserve"> pedagogiseen</w:t>
      </w:r>
      <w:r>
        <w:t xml:space="preserve"> arvioon perustuen </w:t>
      </w:r>
      <w:r w:rsidRPr="00BE761E">
        <w:t xml:space="preserve">monialaisesti </w:t>
      </w:r>
      <w:r w:rsidR="00216C8D">
        <w:t>esimerkiksi pedagogisessa tiimä</w:t>
      </w:r>
      <w:r w:rsidRPr="00BE761E">
        <w:t xml:space="preserve">ssä yhteistyössä oppilashuollon ammattihenkilöiden (psykologi, kuraattori tai terveydenhoitaja) kanssa. Käsittelyä koskevat tiedot kirjataan pedagogiseen arvioon. </w:t>
      </w:r>
    </w:p>
    <w:p w:rsidR="00894A5A" w:rsidRDefault="00894A5A" w:rsidP="00894A5A">
      <w:pPr>
        <w:spacing w:after="0"/>
      </w:pPr>
      <w:r w:rsidRPr="00134FD2">
        <w:t xml:space="preserve">Tehostetun tuen aloittaminen perustuu pedagogiseen arvioon. </w:t>
      </w:r>
      <w:r w:rsidR="00371EE3">
        <w:t>Kaikki p</w:t>
      </w:r>
      <w:r w:rsidRPr="00BE761E">
        <w:t>edagogiset asiakirjat laaditaan sähköiseen muotoon Wilmaan.</w:t>
      </w:r>
      <w:r>
        <w:t xml:space="preserve"> </w:t>
      </w:r>
      <w:r w:rsidRPr="00134FD2">
        <w:t>Kirjallisessa pedagogisessa arviossa kuvataan</w:t>
      </w:r>
    </w:p>
    <w:p w:rsidR="00371EE3" w:rsidRPr="00134FD2" w:rsidRDefault="00371EE3" w:rsidP="00894A5A">
      <w:pPr>
        <w:spacing w:after="0"/>
      </w:pPr>
    </w:p>
    <w:p w:rsidR="00894A5A" w:rsidRPr="00134FD2" w:rsidRDefault="00894A5A" w:rsidP="00894A5A">
      <w:pPr>
        <w:pStyle w:val="Luettelokappale"/>
        <w:numPr>
          <w:ilvl w:val="0"/>
          <w:numId w:val="11"/>
        </w:numPr>
        <w:spacing w:after="0"/>
      </w:pPr>
      <w:r w:rsidRPr="00134FD2">
        <w:t>oppilaan oppimisen ja koulunkäynnin kokonaistilanne koulun, oppilaan sekä huoltajan näkökulmista</w:t>
      </w:r>
    </w:p>
    <w:p w:rsidR="00894A5A" w:rsidRPr="00134FD2" w:rsidRDefault="00894A5A" w:rsidP="00894A5A">
      <w:pPr>
        <w:pStyle w:val="Luettelokappale"/>
        <w:numPr>
          <w:ilvl w:val="0"/>
          <w:numId w:val="11"/>
        </w:numPr>
        <w:spacing w:after="0"/>
      </w:pPr>
      <w:r w:rsidRPr="00134FD2">
        <w:lastRenderedPageBreak/>
        <w:t>oppilaan saama yleinen tuki ja arvio eri tukimuotojen vaikutuksista</w:t>
      </w:r>
    </w:p>
    <w:p w:rsidR="00894A5A" w:rsidRPr="00134FD2" w:rsidRDefault="00894A5A" w:rsidP="00894A5A">
      <w:pPr>
        <w:pStyle w:val="Luettelokappale"/>
        <w:numPr>
          <w:ilvl w:val="0"/>
          <w:numId w:val="11"/>
        </w:numPr>
        <w:spacing w:after="0"/>
      </w:pPr>
      <w:r w:rsidRPr="00134FD2">
        <w:t>oppilaan vahvuudet ja kiinnostuksen kohteet, oppimisvalmiudet sekä oppimiseen ja koulunkäyntiin liittyvät erityistarpeet</w:t>
      </w:r>
    </w:p>
    <w:p w:rsidR="00894A5A" w:rsidRPr="00134FD2" w:rsidRDefault="00894A5A" w:rsidP="00894A5A">
      <w:pPr>
        <w:pStyle w:val="Luettelokappale"/>
        <w:numPr>
          <w:ilvl w:val="0"/>
          <w:numId w:val="11"/>
        </w:numPr>
        <w:spacing w:after="0"/>
      </w:pPr>
      <w:r w:rsidRPr="00134FD2">
        <w:t>arvio siitä, millaisilla pedagogisilla, oppimisympäristöön liittyvillä, ohjauksellisilla, oppilashuollollisilla tai muilla tukijärjestelyillä oppilasta voidaan tukea</w:t>
      </w:r>
    </w:p>
    <w:p w:rsidR="00894A5A" w:rsidRPr="00134FD2" w:rsidRDefault="00894A5A" w:rsidP="00894A5A">
      <w:pPr>
        <w:pStyle w:val="Luettelokappale"/>
        <w:numPr>
          <w:ilvl w:val="0"/>
          <w:numId w:val="11"/>
        </w:numPr>
        <w:spacing w:after="0"/>
      </w:pPr>
      <w:r w:rsidRPr="00134FD2">
        <w:t>arvio tehostetun tuen tarpeesta.</w:t>
      </w:r>
    </w:p>
    <w:p w:rsidR="00371EE3" w:rsidRDefault="00371EE3" w:rsidP="00371EE3">
      <w:pPr>
        <w:spacing w:after="0"/>
        <w:jc w:val="both"/>
      </w:pPr>
    </w:p>
    <w:p w:rsidR="00894A5A" w:rsidRPr="00134FD2" w:rsidRDefault="00894A5A" w:rsidP="00371EE3">
      <w:pPr>
        <w:spacing w:after="0"/>
        <w:jc w:val="both"/>
      </w:pPr>
      <w:r w:rsidRPr="00134FD2">
        <w:t xml:space="preserve">Yhteistyö oppilaan ja huoltajan kanssa on tärkeää sekä tarpeiden selvittämisen että tuen suunnittelun ja onnistuneen toteuttamisen kannalta. Oppilaan opettaja tai opettajat yhdessä laativat </w:t>
      </w:r>
      <w:r w:rsidR="008C7A5B">
        <w:t>kirjallisen pedagogisen arvion</w:t>
      </w:r>
      <w:r w:rsidR="00E64E21">
        <w:t xml:space="preserve"> </w:t>
      </w:r>
      <w:r w:rsidR="005C5DCD" w:rsidRPr="00BE761E">
        <w:t xml:space="preserve">yhteistyössä oppilashuollon ammattihenkilöiden (psykologi, kuraattori tai terveydenhoitaja) kanssa. </w:t>
      </w:r>
      <w:r w:rsidRPr="00134FD2">
        <w:t>Tarvittaessa arvion laatimisessa käytetään myös muita asiantuntijoita. Pedagogisen arvion laatimisessa hyödynnetään oppilaalle jo mahdollisesti osana yleistä tukea laadittua oppimissuunnitelmaa. Mikäli oppilaalla on kuntoutussuunnitelma tai muita suunnitelmia, hyödynnetään niitä huoltajan luvalla.</w:t>
      </w:r>
    </w:p>
    <w:p w:rsidR="00DA51AD" w:rsidRPr="00134FD2" w:rsidRDefault="00DA51AD" w:rsidP="00DA51AD">
      <w:pPr>
        <w:spacing w:after="0"/>
        <w:ind w:right="-113"/>
        <w:jc w:val="both"/>
      </w:pPr>
      <w:r w:rsidRPr="00134FD2">
        <w:t>Tehostettua tukea varten tehtävä oppimissuunnitelma perustuu pedagogisessa arviossa tuotettuun tietoon. Oppimissuunnitelma on laadittava, ellei siihen ole ilmeistä estettä, yhteistyössä oppilaan ja huoltajan kanssa</w:t>
      </w:r>
      <w:r>
        <w:t xml:space="preserve">. </w:t>
      </w:r>
      <w:r w:rsidRPr="00134FD2">
        <w:t xml:space="preserve">Laatimiseen osallistuvat tarvittaessa myös muut asiantuntijat. Oppilaan osuus suunnittelussa kasvaa siirryttäessä perusopetuksen ylemmille luokille. Mikäli oppilaalla on kuntoutussuunnitelma tai muita suunnitelmia, niitä voidaan hyödyntää huoltajan luvalla. Oppimissuunnitelman laatimisen yhteydessä sovitaan tavoitteiden toteutumisen seurannasta ja suunnitelman tarkistamisen aikataulusta. Lisäksi oppimissuunnitelma tarkistetaan vastaamaan tuen tarvetta aina oppilaan tilanteen muuttuessa. </w:t>
      </w:r>
    </w:p>
    <w:p w:rsidR="00DA51AD" w:rsidRPr="00134FD2" w:rsidRDefault="00DA51AD" w:rsidP="00DA51AD">
      <w:pPr>
        <w:spacing w:after="0"/>
        <w:ind w:right="-113"/>
        <w:jc w:val="both"/>
      </w:pPr>
    </w:p>
    <w:p w:rsidR="00DA51AD" w:rsidRPr="00134FD2" w:rsidRDefault="00DA51AD" w:rsidP="003B3034">
      <w:pPr>
        <w:spacing w:after="0"/>
      </w:pPr>
      <w:r w:rsidRPr="00134FD2">
        <w:t>Tehostettua tukea varten laadittavan oppimissuunnitelman tulee sisältää seuraavat tiedot sen mukaan kuin oppilaan opetuksen ja tuen järjestäminen edellyttää:</w:t>
      </w:r>
    </w:p>
    <w:p w:rsidR="00DA51AD" w:rsidRPr="00134FD2" w:rsidRDefault="00DA51AD" w:rsidP="00DA51AD">
      <w:pPr>
        <w:spacing w:after="0"/>
      </w:pPr>
    </w:p>
    <w:p w:rsidR="00DA51AD" w:rsidRPr="00134FD2" w:rsidRDefault="00DA51AD" w:rsidP="00DA51AD">
      <w:pPr>
        <w:spacing w:after="0"/>
        <w:ind w:firstLine="360"/>
        <w:rPr>
          <w:i/>
        </w:rPr>
      </w:pPr>
      <w:r w:rsidRPr="00134FD2">
        <w:rPr>
          <w:i/>
        </w:rPr>
        <w:t>Oppilaskohtaiset tavoitteet</w:t>
      </w:r>
    </w:p>
    <w:p w:rsidR="00DA51AD" w:rsidRPr="00134FD2" w:rsidRDefault="00DA51AD" w:rsidP="00DA51AD">
      <w:pPr>
        <w:pStyle w:val="Luettelokappale"/>
        <w:numPr>
          <w:ilvl w:val="0"/>
          <w:numId w:val="13"/>
        </w:numPr>
        <w:spacing w:after="0"/>
      </w:pPr>
      <w:r w:rsidRPr="00134FD2">
        <w:t xml:space="preserve">oppilaan näkemys tavoitteistaan ja kiinnostuksen kohteistaan </w:t>
      </w:r>
    </w:p>
    <w:p w:rsidR="00DA51AD" w:rsidRPr="00134FD2" w:rsidRDefault="00DA51AD" w:rsidP="00DA51AD">
      <w:pPr>
        <w:pStyle w:val="Luettelokappale"/>
        <w:numPr>
          <w:ilvl w:val="0"/>
          <w:numId w:val="13"/>
        </w:numPr>
        <w:spacing w:after="0"/>
      </w:pPr>
      <w:r w:rsidRPr="00134FD2">
        <w:lastRenderedPageBreak/>
        <w:t>oppilaan oppimiseen ja koulunkäyntiin liittyvät vahvuudet, oppimisvalmiudet sekä erityistarpeet</w:t>
      </w:r>
    </w:p>
    <w:p w:rsidR="00DA51AD" w:rsidRPr="00134FD2" w:rsidRDefault="00DA51AD" w:rsidP="00DA51AD">
      <w:pPr>
        <w:pStyle w:val="Luettelokappale"/>
        <w:numPr>
          <w:ilvl w:val="0"/>
          <w:numId w:val="11"/>
        </w:numPr>
        <w:spacing w:after="0"/>
      </w:pPr>
      <w:r w:rsidRPr="00134FD2">
        <w:t>oppilaan oppimiseen, työskentely- ja vuorovaikutustaitoihin sekä koulunkäyntiin liittyvät tavoitteet</w:t>
      </w:r>
    </w:p>
    <w:p w:rsidR="00DA51AD" w:rsidRPr="00134FD2" w:rsidRDefault="00DA51AD" w:rsidP="00DA51AD">
      <w:pPr>
        <w:pStyle w:val="Luettelokappale"/>
        <w:spacing w:after="0"/>
      </w:pPr>
    </w:p>
    <w:p w:rsidR="00DA51AD" w:rsidRPr="00134FD2" w:rsidRDefault="00DA51AD" w:rsidP="00DA51AD">
      <w:pPr>
        <w:spacing w:after="0"/>
        <w:ind w:firstLine="360"/>
        <w:rPr>
          <w:i/>
        </w:rPr>
      </w:pPr>
      <w:r w:rsidRPr="00134FD2">
        <w:rPr>
          <w:i/>
        </w:rPr>
        <w:t>Pedagogiset ratkaisut</w:t>
      </w:r>
    </w:p>
    <w:p w:rsidR="00DA51AD" w:rsidRPr="00134FD2" w:rsidRDefault="00DA51AD" w:rsidP="00DA51AD">
      <w:pPr>
        <w:pStyle w:val="Luettelokappale"/>
        <w:numPr>
          <w:ilvl w:val="0"/>
          <w:numId w:val="11"/>
        </w:numPr>
        <w:spacing w:after="0"/>
      </w:pPr>
      <w:r w:rsidRPr="00134FD2">
        <w:t>oppimisympäristöihin liittyvät ratkaisut</w:t>
      </w:r>
    </w:p>
    <w:p w:rsidR="00DA51AD" w:rsidRPr="00134FD2" w:rsidRDefault="00DA51AD" w:rsidP="00DA51AD">
      <w:pPr>
        <w:pStyle w:val="Luettelokappale"/>
        <w:numPr>
          <w:ilvl w:val="0"/>
          <w:numId w:val="11"/>
        </w:numPr>
        <w:spacing w:after="0"/>
      </w:pPr>
      <w:r w:rsidRPr="00134FD2">
        <w:t xml:space="preserve">oppilaan tukeen liittyvät ratkaisut, kuten joustavat ryhmittelyt, samanaikaisopetus, opetusmenetelmät, opiskelustrategiat, työskentelytavat ja kommunikointitavat </w:t>
      </w:r>
    </w:p>
    <w:p w:rsidR="00DA51AD" w:rsidRPr="00134FD2" w:rsidRDefault="00DA51AD" w:rsidP="00DA51AD">
      <w:pPr>
        <w:pStyle w:val="Luettelokappale"/>
        <w:numPr>
          <w:ilvl w:val="0"/>
          <w:numId w:val="11"/>
        </w:numPr>
        <w:spacing w:after="0"/>
      </w:pPr>
      <w:r w:rsidRPr="00134FD2">
        <w:t>oppilaalle annettava tukiopetus ja osa-aikainen erityisopetus</w:t>
      </w:r>
    </w:p>
    <w:p w:rsidR="00DA51AD" w:rsidRPr="00134FD2" w:rsidRDefault="00DA51AD" w:rsidP="00DA51AD">
      <w:pPr>
        <w:pStyle w:val="Luettelokappale"/>
        <w:numPr>
          <w:ilvl w:val="0"/>
          <w:numId w:val="11"/>
        </w:numPr>
        <w:spacing w:after="0"/>
      </w:pPr>
      <w:r w:rsidRPr="00134FD2">
        <w:t xml:space="preserve">opiskelun erityiset painoalueet eri oppiaineissa </w:t>
      </w:r>
    </w:p>
    <w:p w:rsidR="00DA51AD" w:rsidRPr="00134FD2" w:rsidRDefault="00DA51AD" w:rsidP="00DA51AD">
      <w:pPr>
        <w:pStyle w:val="Luettelokappale"/>
        <w:numPr>
          <w:ilvl w:val="0"/>
          <w:numId w:val="11"/>
        </w:numPr>
        <w:spacing w:after="0"/>
      </w:pPr>
      <w:r w:rsidRPr="00134FD2">
        <w:t xml:space="preserve">oppilaan ohjaukseen liittyvät tavoitteet ja toimenpiteet </w:t>
      </w:r>
    </w:p>
    <w:p w:rsidR="00DA51AD" w:rsidRPr="00134FD2" w:rsidRDefault="00DA51AD" w:rsidP="00DA51AD">
      <w:pPr>
        <w:spacing w:after="0"/>
      </w:pPr>
    </w:p>
    <w:p w:rsidR="00DA51AD" w:rsidRPr="00134FD2" w:rsidRDefault="00DA51AD" w:rsidP="00DA51AD">
      <w:pPr>
        <w:spacing w:after="0"/>
        <w:ind w:firstLine="360"/>
        <w:rPr>
          <w:i/>
        </w:rPr>
      </w:pPr>
      <w:r w:rsidRPr="00134FD2">
        <w:rPr>
          <w:i/>
        </w:rPr>
        <w:t>Tuen edellyttämä yhteistyö ja palvelut</w:t>
      </w:r>
    </w:p>
    <w:p w:rsidR="00DA51AD" w:rsidRPr="00134FD2" w:rsidRDefault="00DA51AD" w:rsidP="00DA51AD">
      <w:pPr>
        <w:pStyle w:val="Luettelokappale"/>
        <w:numPr>
          <w:ilvl w:val="0"/>
          <w:numId w:val="11"/>
        </w:numPr>
        <w:spacing w:after="0"/>
      </w:pPr>
      <w:r w:rsidRPr="00134FD2">
        <w:t>oppilashuollon ja muiden asiantuntijoiden antama tuki ja eri toimijoiden vastuunjako</w:t>
      </w:r>
    </w:p>
    <w:p w:rsidR="00DA51AD" w:rsidRPr="00134FD2" w:rsidRDefault="00DA51AD" w:rsidP="00DA51AD">
      <w:pPr>
        <w:pStyle w:val="Luettelokappale"/>
        <w:numPr>
          <w:ilvl w:val="0"/>
          <w:numId w:val="11"/>
        </w:numPr>
        <w:spacing w:after="0"/>
      </w:pPr>
      <w:r w:rsidRPr="00134FD2">
        <w:t>opetukseen osallistumisen edellyttämien perusopetuslain mukaisten tulkitsemis- ja avustajapalveluiden, muiden opetuspalveluiden, apuvälineiden ja kuntoutuspalveluiden järjestäminen sekä eri toimijoiden vastuunjako</w:t>
      </w:r>
    </w:p>
    <w:p w:rsidR="00DA51AD" w:rsidRPr="00134FD2" w:rsidRDefault="00DA51AD" w:rsidP="00DA51AD">
      <w:pPr>
        <w:pStyle w:val="Luettelokappale"/>
        <w:numPr>
          <w:ilvl w:val="0"/>
          <w:numId w:val="11"/>
        </w:numPr>
        <w:spacing w:after="0"/>
      </w:pPr>
      <w:r w:rsidRPr="00134FD2">
        <w:t>yhteistyön toteuttaminen oppilaan ja huoltajan kanssa, huoltajan tarjoama tuki</w:t>
      </w:r>
    </w:p>
    <w:p w:rsidR="00DA51AD" w:rsidRPr="00134FD2" w:rsidRDefault="00DA51AD" w:rsidP="00DA51AD">
      <w:pPr>
        <w:pStyle w:val="Luettelokappale"/>
        <w:spacing w:after="0"/>
      </w:pPr>
    </w:p>
    <w:p w:rsidR="00DA51AD" w:rsidRPr="00134FD2" w:rsidRDefault="00DA51AD" w:rsidP="00DA51AD">
      <w:pPr>
        <w:spacing w:after="0"/>
        <w:ind w:firstLine="360"/>
        <w:rPr>
          <w:i/>
        </w:rPr>
      </w:pPr>
      <w:r w:rsidRPr="00134FD2">
        <w:rPr>
          <w:i/>
        </w:rPr>
        <w:t>Tuen seuranta ja arviointi</w:t>
      </w:r>
    </w:p>
    <w:p w:rsidR="00DA51AD" w:rsidRPr="00134FD2" w:rsidRDefault="00DA51AD" w:rsidP="00DA51AD">
      <w:pPr>
        <w:pStyle w:val="Luettelokappale"/>
        <w:numPr>
          <w:ilvl w:val="0"/>
          <w:numId w:val="11"/>
        </w:numPr>
        <w:spacing w:after="0"/>
      </w:pPr>
      <w:r w:rsidRPr="00134FD2">
        <w:t xml:space="preserve">oppimissuunnitelman tavoitteiden toteutumisen seuranta, toimenpiteiden vaikuttavuuden arviointi sekä arviointiajankohdat </w:t>
      </w:r>
    </w:p>
    <w:p w:rsidR="00DA51AD" w:rsidRPr="00134FD2" w:rsidRDefault="00DA51AD" w:rsidP="00DA51AD">
      <w:pPr>
        <w:pStyle w:val="Luettelokappale"/>
        <w:numPr>
          <w:ilvl w:val="0"/>
          <w:numId w:val="11"/>
        </w:numPr>
        <w:spacing w:after="0"/>
      </w:pPr>
      <w:r w:rsidRPr="00134FD2">
        <w:t>oppilaan ja huoltajan kanssa tehtävä arviointi oppilaan oppimisen ja koulunkäynnin kokonaistilanteesta sekä oppilaan itsearviointi</w:t>
      </w:r>
    </w:p>
    <w:p w:rsidR="00DA51AD" w:rsidRPr="00134FD2" w:rsidRDefault="00DA51AD" w:rsidP="00DA51AD">
      <w:pPr>
        <w:pStyle w:val="Luettelokappale"/>
        <w:numPr>
          <w:ilvl w:val="0"/>
          <w:numId w:val="11"/>
        </w:numPr>
        <w:spacing w:after="0"/>
      </w:pPr>
      <w:r w:rsidRPr="00134FD2">
        <w:t xml:space="preserve">arvioinnissa käytettävät menetelmät joiden avulla oppilas voi osoittaa osaamistaan hänelle sopivin tavoin </w:t>
      </w:r>
    </w:p>
    <w:p w:rsidR="00DA51AD" w:rsidRPr="00134FD2" w:rsidRDefault="00DA51AD" w:rsidP="00DA51AD">
      <w:pPr>
        <w:pStyle w:val="Luettelokappale"/>
        <w:numPr>
          <w:ilvl w:val="0"/>
          <w:numId w:val="11"/>
        </w:numPr>
        <w:spacing w:after="0"/>
      </w:pPr>
      <w:r w:rsidRPr="00134FD2">
        <w:lastRenderedPageBreak/>
        <w:t>oppimissuunnitelman tarkistaminen ja sen ajankohta</w:t>
      </w:r>
    </w:p>
    <w:p w:rsidR="00DA51AD" w:rsidRPr="00134FD2" w:rsidRDefault="00DA51AD" w:rsidP="00DA51AD">
      <w:pPr>
        <w:pStyle w:val="Luettelokappale"/>
        <w:numPr>
          <w:ilvl w:val="0"/>
          <w:numId w:val="11"/>
        </w:numPr>
        <w:spacing w:after="0"/>
      </w:pPr>
      <w:r w:rsidRPr="00134FD2">
        <w:t>suunnitelman laatimiseen osallistuneet henkilöt</w:t>
      </w:r>
    </w:p>
    <w:p w:rsidR="00DA51AD" w:rsidRPr="00134FD2" w:rsidRDefault="00DA51AD" w:rsidP="00DA51AD">
      <w:pPr>
        <w:spacing w:after="0"/>
      </w:pPr>
    </w:p>
    <w:p w:rsidR="00DA51AD" w:rsidRDefault="00DA51AD" w:rsidP="00565CCF">
      <w:pPr>
        <w:spacing w:after="0"/>
      </w:pPr>
      <w:r w:rsidRPr="00134FD2">
        <w:t xml:space="preserve">Oppimissuunnitelmassa ei kuvata oppilaan henkilökohtaisia ominaisuuksia. </w:t>
      </w:r>
    </w:p>
    <w:p w:rsidR="00DA51AD" w:rsidRDefault="00DA51AD" w:rsidP="00F55D5D">
      <w:pPr>
        <w:spacing w:after="0"/>
        <w:jc w:val="both"/>
      </w:pPr>
    </w:p>
    <w:p w:rsidR="00F55D5D" w:rsidRPr="003B3034" w:rsidRDefault="007717B7" w:rsidP="00F55D5D">
      <w:pPr>
        <w:spacing w:after="0"/>
        <w:jc w:val="both"/>
        <w:rPr>
          <w:b/>
        </w:rPr>
      </w:pPr>
      <w:r w:rsidRPr="00134FD2">
        <w:t>Tehostettu tuki tulee järjestää laadultaan ja määrältään oppilaan yksilöllisten tarpeiden mukaisesti. Tehostettua tukea annetaan silloin, kun yleinen tuki ei riitä, ja niin kauan kun oppilas sitä t</w:t>
      </w:r>
      <w:r>
        <w:t>arvitsee.</w:t>
      </w:r>
      <w:r w:rsidRPr="00134FD2">
        <w:t xml:space="preserve"> Se on luonteeltaan vahvempaa ja pitkäjänteisempää kuin yleinen </w:t>
      </w:r>
      <w:r w:rsidRPr="00E64E21">
        <w:t xml:space="preserve">tuki. Oppilas tarvitsee yleensä myös useampia tukimuotoja. </w:t>
      </w:r>
      <w:r w:rsidR="00F55D5D" w:rsidRPr="003B3034">
        <w:rPr>
          <w:b/>
        </w:rPr>
        <w:t xml:space="preserve">Tehostetun tuen oppilas voi </w:t>
      </w:r>
      <w:r w:rsidR="00E64E21" w:rsidRPr="003B3034">
        <w:rPr>
          <w:b/>
        </w:rPr>
        <w:t>opiskella joita</w:t>
      </w:r>
      <w:r w:rsidR="00F55D5D" w:rsidRPr="003B3034">
        <w:rPr>
          <w:b/>
        </w:rPr>
        <w:t>kin oppi</w:t>
      </w:r>
      <w:r w:rsidR="00E64E21" w:rsidRPr="003B3034">
        <w:rPr>
          <w:b/>
        </w:rPr>
        <w:t>aineita</w:t>
      </w:r>
      <w:r w:rsidR="00F55D5D" w:rsidRPr="003B3034">
        <w:rPr>
          <w:b/>
        </w:rPr>
        <w:t xml:space="preserve"> säännöllisesti pienryhmässä, opiskella tehostetun jakson pienryhmässä, saada koulunkäynninohjaajan säännöllistä tukea jne. </w:t>
      </w:r>
    </w:p>
    <w:p w:rsidR="007717B7" w:rsidRPr="00134FD2" w:rsidRDefault="007717B7" w:rsidP="007717B7">
      <w:pPr>
        <w:tabs>
          <w:tab w:val="left" w:pos="426"/>
        </w:tabs>
        <w:spacing w:after="0"/>
        <w:jc w:val="both"/>
      </w:pPr>
    </w:p>
    <w:p w:rsidR="007717B7" w:rsidRDefault="007717B7" w:rsidP="007717B7">
      <w:pPr>
        <w:spacing w:after="0"/>
        <w:jc w:val="both"/>
      </w:pPr>
    </w:p>
    <w:p w:rsidR="00873E50" w:rsidRPr="00134FD2" w:rsidRDefault="007717B7" w:rsidP="00873E50">
      <w:pPr>
        <w:spacing w:after="0"/>
        <w:jc w:val="both"/>
      </w:pPr>
      <w:r w:rsidRPr="00873E50">
        <w:rPr>
          <w:b/>
        </w:rPr>
        <w:t xml:space="preserve">Tehostetun tuen aikana voidaan käyttää kaikkia perusopetuksen tukimuotoja, lukuun ottamatta erityisen tuen päätöksen perusteella annettavaa erityisopetusta ja oppiaineiden oppimäärien yksilöllistämistä. </w:t>
      </w:r>
      <w:r w:rsidRPr="00134FD2">
        <w:t xml:space="preserve">Esimerkiksi </w:t>
      </w:r>
      <w:r w:rsidR="00873E50" w:rsidRPr="00873E50">
        <w:rPr>
          <w:b/>
        </w:rPr>
        <w:t xml:space="preserve">säännöllisen </w:t>
      </w:r>
      <w:r w:rsidRPr="00873E50">
        <w:rPr>
          <w:b/>
        </w:rPr>
        <w:t>osa-aikaisen erityisopetuksen, opintojen yksilöllisen ohjauksen ja kodin kanssa tehtävän yhteistyön merkitys korostuu</w:t>
      </w:r>
      <w:r w:rsidRPr="00134FD2">
        <w:t xml:space="preserve"> tehostetun tuen aikana. Myös </w:t>
      </w:r>
      <w:r w:rsidRPr="00873E50">
        <w:rPr>
          <w:b/>
        </w:rPr>
        <w:t>oppilashuollon osuutta oppilaan hyvinvoinnin edistäjänä ja ylläpitäjänä vahvistetaan</w:t>
      </w:r>
      <w:r w:rsidRPr="00134FD2">
        <w:t xml:space="preserve">. </w:t>
      </w:r>
      <w:r w:rsidR="00873E50" w:rsidRPr="00134FD2">
        <w:t xml:space="preserve">Jos oppilaalle määritellään opiskelun erityiset painoalueet jossakin oppiaineessa, hän voi keskittyä opiskelussa tämän </w:t>
      </w:r>
      <w:r w:rsidR="00873E50" w:rsidRPr="00873E50">
        <w:rPr>
          <w:b/>
        </w:rPr>
        <w:t>oppiaineen keskeisiin sisältöihin</w:t>
      </w:r>
      <w:r w:rsidR="00272A9B">
        <w:rPr>
          <w:b/>
        </w:rPr>
        <w:t xml:space="preserve"> liittyvien </w:t>
      </w:r>
      <w:r w:rsidR="00272A9B" w:rsidRPr="00BE761E">
        <w:rPr>
          <w:b/>
        </w:rPr>
        <w:t>tavoitteiden saavuttamiseen</w:t>
      </w:r>
      <w:r w:rsidR="00873E50" w:rsidRPr="00BE761E">
        <w:t xml:space="preserve">.  </w:t>
      </w:r>
      <w:r w:rsidR="00873E50" w:rsidRPr="00134FD2">
        <w:t>Tällöin oppilas opiskelee oppiainetta vielä yleisten tavoitteiden mukaisesti ja hänen suorituksensa arvioidaan suhteessa yleiseen oppimäärään.</w:t>
      </w:r>
      <w:r w:rsidR="00873E50">
        <w:t xml:space="preserve"> </w:t>
      </w:r>
      <w:r w:rsidR="003D7E99" w:rsidRPr="00BE761E">
        <w:t>Tavoi</w:t>
      </w:r>
      <w:r w:rsidR="00272A9B" w:rsidRPr="00BE761E">
        <w:t>tteena on auttaa oppilasta omaksumaan</w:t>
      </w:r>
      <w:r w:rsidR="003D7E99" w:rsidRPr="00BE761E">
        <w:t xml:space="preserve"> opinnoissa etenemisen k</w:t>
      </w:r>
      <w:r w:rsidR="00272A9B" w:rsidRPr="00BE761E">
        <w:t>annalta välttämättömät taidot</w:t>
      </w:r>
      <w:r w:rsidR="002D78B3" w:rsidRPr="00BE761E">
        <w:t>. K</w:t>
      </w:r>
      <w:r w:rsidR="003D7E99" w:rsidRPr="00BE761E">
        <w:t>eskittymällä olennaiseen, oppilaalle jää aikaa</w:t>
      </w:r>
      <w:r w:rsidR="002D78B3" w:rsidRPr="00BE761E">
        <w:t xml:space="preserve"> ja</w:t>
      </w:r>
      <w:r w:rsidR="003D7E99" w:rsidRPr="00BE761E">
        <w:t xml:space="preserve"> voimavaroja vahvistaa oppimaan oppimisen taitojaan. On tärkeää, että sekä oppilas että huoltaja tietävät, miten suurta osaa oppiaineen sisällöistä oppimissuunnitelmaan kirjatut painoalueet edustavat ja miten niiden hallinta suhtautuu hyvän osaamisen kuvauksiin ja päättöarvioinnin kriteereihin. </w:t>
      </w:r>
    </w:p>
    <w:p w:rsidR="007717B7" w:rsidRPr="00134FD2" w:rsidRDefault="007717B7" w:rsidP="007717B7">
      <w:pPr>
        <w:spacing w:after="0"/>
        <w:jc w:val="both"/>
      </w:pPr>
    </w:p>
    <w:p w:rsidR="007717B7" w:rsidRPr="00134FD2" w:rsidRDefault="007717B7" w:rsidP="007717B7">
      <w:pPr>
        <w:spacing w:after="0"/>
        <w:jc w:val="both"/>
      </w:pPr>
      <w:r w:rsidRPr="0040755C">
        <w:rPr>
          <w:b/>
        </w:rPr>
        <w:lastRenderedPageBreak/>
        <w:t>Oppilaan oppimista ja koulunkäyntiä tulee seurata ja arvioida säännöllisesti tehostetun tuen aikana.</w:t>
      </w:r>
      <w:r w:rsidRPr="00134FD2">
        <w:t xml:space="preserve"> Mikäli arvioinnin perusteella todetaan tuen tarpeen muuttuneen tai annettu tuki ei hyödytä oppilasta, päivitetään oppimissuunnitelma vastaamaan uutta tilannetta</w:t>
      </w:r>
    </w:p>
    <w:p w:rsidR="00F3778B" w:rsidRPr="00134FD2" w:rsidRDefault="00F3778B" w:rsidP="00F3778B">
      <w:pPr>
        <w:spacing w:after="0"/>
        <w:jc w:val="both"/>
      </w:pPr>
    </w:p>
    <w:p w:rsidR="00C80383" w:rsidRPr="00134FD2" w:rsidRDefault="00C80383" w:rsidP="00C80383">
      <w:pPr>
        <w:spacing w:after="0"/>
        <w:rPr>
          <w:b/>
        </w:rPr>
      </w:pPr>
    </w:p>
    <w:p w:rsidR="00C80383" w:rsidRPr="00E64E21" w:rsidRDefault="00C80383" w:rsidP="005C5DCD">
      <w:pPr>
        <w:spacing w:after="0"/>
        <w:rPr>
          <w:b/>
          <w:i/>
        </w:rPr>
      </w:pPr>
      <w:r w:rsidRPr="00E64E21">
        <w:rPr>
          <w:b/>
          <w:i/>
        </w:rPr>
        <w:t>Oppimissuunnitelma muissa tilanteissa</w:t>
      </w:r>
    </w:p>
    <w:p w:rsidR="00C80383" w:rsidRPr="00134FD2" w:rsidRDefault="00C80383" w:rsidP="00C80383">
      <w:pPr>
        <w:spacing w:after="0"/>
        <w:ind w:firstLine="360"/>
      </w:pPr>
      <w:r w:rsidRPr="00134FD2">
        <w:t xml:space="preserve">Oppimissuunnitelmaa käytetään vaikka oppilas ei saisi tehostettua tukea, mikäli </w:t>
      </w:r>
    </w:p>
    <w:p w:rsidR="00C80383" w:rsidRPr="00134FD2" w:rsidRDefault="00C80383" w:rsidP="00C80383">
      <w:pPr>
        <w:pStyle w:val="Luettelokappale"/>
        <w:numPr>
          <w:ilvl w:val="0"/>
          <w:numId w:val="12"/>
        </w:numPr>
        <w:spacing w:after="0"/>
      </w:pPr>
      <w:r w:rsidRPr="00134FD2">
        <w:t>oppilas etenee eri oppiaineiden opinnoissa vuosiluokkiin jaetun oppimäärän sijasta oman opinto-ohjelman mukaisesti</w:t>
      </w:r>
    </w:p>
    <w:p w:rsidR="00C80383" w:rsidRPr="00134FD2" w:rsidRDefault="00C80383" w:rsidP="00C80383">
      <w:pPr>
        <w:pStyle w:val="Luettelokappale"/>
        <w:numPr>
          <w:ilvl w:val="0"/>
          <w:numId w:val="12"/>
        </w:numPr>
        <w:spacing w:after="0"/>
      </w:pPr>
      <w:r w:rsidRPr="00134FD2">
        <w:t>opetus järjestetään erityisin opetusjärjestelyin</w:t>
      </w:r>
    </w:p>
    <w:p w:rsidR="00C80383" w:rsidRPr="00134FD2" w:rsidRDefault="00C80383" w:rsidP="00C80383">
      <w:pPr>
        <w:pStyle w:val="Luettelokappale"/>
        <w:numPr>
          <w:ilvl w:val="0"/>
          <w:numId w:val="12"/>
        </w:numPr>
        <w:spacing w:after="0"/>
      </w:pPr>
      <w:r w:rsidRPr="00134FD2">
        <w:t xml:space="preserve">perusopetuksen 7-9 vuosiluokkien oppilas on otettu joustavan perusopetuksen toimintaan. </w:t>
      </w:r>
    </w:p>
    <w:p w:rsidR="00C80383" w:rsidRPr="00134FD2" w:rsidRDefault="00C80383" w:rsidP="00C80383">
      <w:pPr>
        <w:spacing w:after="0"/>
        <w:ind w:left="360"/>
        <w:rPr>
          <w:lang w:eastAsia="fi-FI"/>
        </w:rPr>
      </w:pPr>
      <w:r w:rsidRPr="00134FD2">
        <w:t>Näissä tilanteissa laadittava oppimissuunnitelma sisältää soveltuvin osin samoja osa-alueita kuin tehostettua tukea varten laadittava oppimissuunnitelma.</w:t>
      </w:r>
    </w:p>
    <w:p w:rsidR="00894A5A" w:rsidRDefault="00894A5A" w:rsidP="0034085A"/>
    <w:p w:rsidR="00894A5A" w:rsidRPr="00BC6D13" w:rsidRDefault="00894A5A" w:rsidP="0034085A"/>
    <w:p w:rsidR="0034085A" w:rsidRDefault="0034085A" w:rsidP="0040755C">
      <w:pPr>
        <w:numPr>
          <w:ilvl w:val="0"/>
          <w:numId w:val="17"/>
        </w:numPr>
        <w:spacing w:after="0" w:line="240" w:lineRule="auto"/>
      </w:pPr>
      <w:r w:rsidRPr="00BC6D13">
        <w:t>ERITYINEN</w:t>
      </w:r>
      <w:r w:rsidR="00BC6D13" w:rsidRPr="00BC6D13">
        <w:t xml:space="preserve"> TUKI</w:t>
      </w:r>
    </w:p>
    <w:p w:rsidR="0040755C" w:rsidRDefault="0040755C" w:rsidP="0040755C">
      <w:pPr>
        <w:spacing w:after="0" w:line="240" w:lineRule="auto"/>
        <w:ind w:left="360"/>
      </w:pPr>
    </w:p>
    <w:p w:rsidR="003A326C" w:rsidRDefault="003A326C" w:rsidP="003A326C">
      <w:pPr>
        <w:tabs>
          <w:tab w:val="left" w:pos="426"/>
        </w:tabs>
        <w:spacing w:after="0"/>
        <w:jc w:val="both"/>
      </w:pPr>
      <w:r w:rsidRPr="00134FD2">
        <w:t xml:space="preserve">Erityisen tuen tehtävänä on antaa oppilaalle kokonaisvaltaista ja suunnitelmallista tukea niin, että oppilas voi suorittaa oppivelvollisuutensa ja saa pohjan opintojen jatkamiselle peruskoulun jälkeen. Oppilaan itsetuntoa, opiskelumotivaatiota ja mahdollisuutta kokea onnistumisen ja oppimisen iloa vahvistetaan. Samoin tuetaan oppilaan osallisuutta ja vastuunottoa opiskelusta. </w:t>
      </w:r>
    </w:p>
    <w:p w:rsidR="00F55D5D" w:rsidRDefault="00F55D5D" w:rsidP="003A326C">
      <w:pPr>
        <w:tabs>
          <w:tab w:val="left" w:pos="426"/>
        </w:tabs>
        <w:spacing w:after="0"/>
        <w:jc w:val="both"/>
      </w:pPr>
    </w:p>
    <w:p w:rsidR="00F55D5D" w:rsidRPr="003B3034" w:rsidRDefault="00F55D5D" w:rsidP="00F55D5D">
      <w:pPr>
        <w:spacing w:after="0" w:line="240" w:lineRule="auto"/>
        <w:rPr>
          <w:b/>
        </w:rPr>
      </w:pPr>
      <w:r w:rsidRPr="003B3034">
        <w:rPr>
          <w:b/>
        </w:rPr>
        <w:t>Oppilas kuuluu erityiseen tukeen, mikäli hän kuuluu pidennetyn oppivelvollisuuden piiriin, hän opiskelee yksilöllistetyn oppimäärän/ -määrien mukaisesti, hän opiskelee pienryhmässä jatkuvasti yli puolet oppitunneistaan tai hänen opiskelunsa järjestetään tuen saamiseksi jossakin muussa kuin hänen luontaisessa lähikoulussaan.</w:t>
      </w:r>
    </w:p>
    <w:p w:rsidR="00F55D5D" w:rsidRPr="003B3034" w:rsidRDefault="00F55D5D" w:rsidP="003A326C">
      <w:pPr>
        <w:tabs>
          <w:tab w:val="left" w:pos="426"/>
        </w:tabs>
        <w:spacing w:after="0"/>
        <w:jc w:val="both"/>
      </w:pPr>
    </w:p>
    <w:p w:rsidR="003A326C" w:rsidRDefault="003A326C" w:rsidP="003A326C">
      <w:pPr>
        <w:spacing w:after="0"/>
        <w:jc w:val="both"/>
      </w:pPr>
    </w:p>
    <w:p w:rsidR="003A326C" w:rsidRPr="00134FD2" w:rsidRDefault="003A326C" w:rsidP="003A326C">
      <w:pPr>
        <w:spacing w:after="0"/>
        <w:jc w:val="both"/>
      </w:pPr>
      <w:r w:rsidRPr="00134FD2">
        <w:t xml:space="preserve">Erityisopetus ja oppilaan saama muu tuki muodostavat järjestelmällisen kokonaisuuden. Käytettävissä ovat kaikki perusopetuslain mukaiset tukimuodot. Erityinen tuki järjestetään joko yleisen tai pidennetyn oppivelvollisuuden piirissä. Erityistä tukea saava oppilas opiskelee joko oppiaineittain tai toiminta-alueittain. Mikäli oppilas opiskelee oppiaineittain, hän opiskelee eri oppiaineissa joko yleisen tai yksilöllistetyn oppimäärän mukaisesti. </w:t>
      </w:r>
    </w:p>
    <w:p w:rsidR="003A326C" w:rsidRDefault="003A326C" w:rsidP="003A326C">
      <w:pPr>
        <w:spacing w:after="0"/>
        <w:jc w:val="both"/>
      </w:pPr>
    </w:p>
    <w:p w:rsidR="003A326C" w:rsidRDefault="003A326C" w:rsidP="003A326C">
      <w:pPr>
        <w:spacing w:after="0"/>
        <w:jc w:val="both"/>
        <w:rPr>
          <w:lang w:eastAsia="fi-FI"/>
        </w:rPr>
      </w:pPr>
      <w:r w:rsidRPr="00997362">
        <w:t>Sellaiselle oppilaalle, jolle on tehty erityisen tuen päätös, annetaan erityisopetusta hänelle laaditun henkilökohtaisen opetuksen järjestämistä koskevan suunnitelman mukaisesti.</w:t>
      </w:r>
      <w:r w:rsidRPr="00134FD2">
        <w:t xml:space="preserve"> </w:t>
      </w:r>
      <w:r w:rsidRPr="00134FD2">
        <w:rPr>
          <w:lang w:eastAsia="fi-FI"/>
        </w:rPr>
        <w:t xml:space="preserve">Erityisopetukseen sisältyvillä pedagogisilla ratkaisuilla pyritään ensisijaisesti turvaamaan oppilaan oppiminen. Pedagogiset ratkaisut voivat liittyä esimerkiksi opetukseen ja työtapoihin tai valittaviin materiaaleihin ja välineisiin. Nämä vaihtelevat oppimisen tavoitteiden ja sisältöjen sekä oppilaan henkilökohtaisten tarpeiden mukaisesti.  </w:t>
      </w:r>
    </w:p>
    <w:p w:rsidR="00E107A9" w:rsidRDefault="00E107A9" w:rsidP="003A326C">
      <w:pPr>
        <w:spacing w:after="0" w:line="240" w:lineRule="auto"/>
        <w:rPr>
          <w:color w:val="92D050"/>
        </w:rPr>
      </w:pPr>
    </w:p>
    <w:p w:rsidR="00E107A9" w:rsidRPr="00BE761E" w:rsidRDefault="00E107A9" w:rsidP="003A326C">
      <w:pPr>
        <w:spacing w:after="0" w:line="240" w:lineRule="auto"/>
      </w:pPr>
      <w:r w:rsidRPr="001C36A3">
        <w:rPr>
          <w:b/>
        </w:rPr>
        <w:t>Mikäli edes oppiaineen keskeisiin sisältöihin liittyvien tavoitteiden saavuttaminen hyväksytysti ei ole tuesta huolimatta oppilaalle mahdollista, oppiaineen oppimäärä voidaan yksilöllistää. Esimerkiksi kieli- ja kulttuuritausta, poissaolot, motivaation puute, puutteellinen opiskelutekniikka tai käyttäytymisen haasteet eivät sellaisenaan voi olla syynä oppimäärän yksilöllistämiseen, vaan oppilasta tulee tukea näissä asioissa. Jokaisen oppiaineen kohdalla arvioidaan erikseen, voiko oppilas opiskella oppiainetta yleisen oppimäärän mukaan vai tuleeko oppiaineen oppimäärä yksilöllistää</w:t>
      </w:r>
      <w:r w:rsidRPr="003057F7">
        <w:rPr>
          <w:b/>
        </w:rPr>
        <w:t>.</w:t>
      </w:r>
      <w:r w:rsidRPr="003057F7">
        <w:t xml:space="preserve"> Pedagoginen selvitys sisältää erilliset perustelut yksilöllistämiselle kussakin oppiaineessa. Yksilöllistetyn oppimäär</w:t>
      </w:r>
      <w:r w:rsidR="00917FB5" w:rsidRPr="003057F7">
        <w:t xml:space="preserve">än tavoitteet ja sisällöt </w:t>
      </w:r>
      <w:r w:rsidRPr="003057F7">
        <w:t xml:space="preserve">kuvataan riittävän selkeästi ja yksityiskohtaisesti oppilaan HOJKSissa. Tämä on tärkeää, koska oppilaan opetus ja arviointi toteutetaan HOJKSiin kirjatun perusteella kyseisessä </w:t>
      </w:r>
      <w:r w:rsidRPr="00BE761E">
        <w:t>oppiaineessa.</w:t>
      </w:r>
      <w:r w:rsidR="00917FB5" w:rsidRPr="00BE761E">
        <w:t xml:space="preserve"> </w:t>
      </w:r>
      <w:r w:rsidR="003941B3" w:rsidRPr="00BE761E">
        <w:rPr>
          <w:b/>
        </w:rPr>
        <w:t xml:space="preserve">Oppilaan on </w:t>
      </w:r>
      <w:r w:rsidR="00917FB5" w:rsidRPr="00BE761E">
        <w:rPr>
          <w:b/>
        </w:rPr>
        <w:t>ennen uuden oppimäärä</w:t>
      </w:r>
      <w:r w:rsidR="005078DB" w:rsidRPr="00BE761E">
        <w:rPr>
          <w:b/>
        </w:rPr>
        <w:t>n</w:t>
      </w:r>
      <w:r w:rsidR="00917FB5" w:rsidRPr="00BE761E">
        <w:rPr>
          <w:b/>
        </w:rPr>
        <w:t xml:space="preserve"> yksilöllistämistä saatava tukea tuossa oppiaineessa, esimerkiksi</w:t>
      </w:r>
      <w:r w:rsidR="001F7470" w:rsidRPr="00BE761E">
        <w:rPr>
          <w:b/>
        </w:rPr>
        <w:t xml:space="preserve"> tarjottava erilaisia oppimateriaaleja tai opastusta erilaisten opiskelustrategioiden käytöstä</w:t>
      </w:r>
      <w:r w:rsidR="00917FB5" w:rsidRPr="00BE761E">
        <w:rPr>
          <w:b/>
        </w:rPr>
        <w:t xml:space="preserve"> tukiopetust</w:t>
      </w:r>
      <w:r w:rsidR="001F7470" w:rsidRPr="00BE761E">
        <w:rPr>
          <w:b/>
        </w:rPr>
        <w:t>a, osa-aikaista erityisopetusta</w:t>
      </w:r>
      <w:r w:rsidR="00917FB5" w:rsidRPr="00BE761E">
        <w:rPr>
          <w:b/>
        </w:rPr>
        <w:t>.</w:t>
      </w:r>
      <w:r w:rsidR="00917FB5" w:rsidRPr="00BE761E">
        <w:t xml:space="preserve"> Pedagogisen selvityksen kohtaan ”perusteltu arvio siitä, tarvitseeko oppilas yhdessä tai useammassa oppiaineessa yksilöllistetyn oppimäärän”, kirjataan oppilaan tässä aineessa saama tuki ja arvio siitä, ett</w:t>
      </w:r>
      <w:r w:rsidR="005F63C5" w:rsidRPr="00BE761E">
        <w:t>ä oppilas ei selviä tuen</w:t>
      </w:r>
      <w:r w:rsidR="00917FB5" w:rsidRPr="00BE761E">
        <w:t xml:space="preserve"> avullakaan yleisen oppimäärän tavoitteista.</w:t>
      </w:r>
    </w:p>
    <w:p w:rsidR="00C9582B" w:rsidRDefault="00C9582B" w:rsidP="00C9582B">
      <w:pPr>
        <w:spacing w:after="0"/>
        <w:ind w:left="360"/>
      </w:pPr>
    </w:p>
    <w:p w:rsidR="0040755C" w:rsidRDefault="0040755C" w:rsidP="00C9582B">
      <w:pPr>
        <w:spacing w:after="0"/>
        <w:rPr>
          <w:b/>
        </w:rPr>
      </w:pPr>
    </w:p>
    <w:p w:rsidR="00C9582B" w:rsidRPr="0040755C" w:rsidRDefault="00C9582B" w:rsidP="00C9582B">
      <w:pPr>
        <w:spacing w:after="0"/>
        <w:rPr>
          <w:b/>
        </w:rPr>
      </w:pPr>
      <w:r w:rsidRPr="0040755C">
        <w:rPr>
          <w:b/>
        </w:rPr>
        <w:t>Pedagoginen selvitys</w:t>
      </w:r>
    </w:p>
    <w:p w:rsidR="00C9582B" w:rsidRPr="00BE761E" w:rsidRDefault="00C9582B" w:rsidP="00DE75D2">
      <w:pPr>
        <w:spacing w:after="0"/>
        <w:rPr>
          <w:color w:val="5B9BD5" w:themeColor="accent1"/>
        </w:rPr>
      </w:pPr>
      <w:r w:rsidRPr="00134FD2">
        <w:t>Ennen erityistä tukea koskevan päätöksen tekemistä opetuksen järjestäjän on tehtävä oppilaasta pedagoginen selvitys</w:t>
      </w:r>
      <w:r>
        <w:t>.</w:t>
      </w:r>
      <w:r w:rsidRPr="00134FD2">
        <w:t xml:space="preserve"> Yhteistyö oppilaan ja huoltajan kanssa on tärkeää sekä tuen tarpeiden selvittämisen että tuen suunnittelun ja on</w:t>
      </w:r>
      <w:r w:rsidR="004140AB">
        <w:t>nistuneen toteuttamisen kannalta.</w:t>
      </w:r>
      <w:r w:rsidRPr="00BE761E">
        <w:rPr>
          <w:color w:val="5B9BD5" w:themeColor="accent1"/>
        </w:rPr>
        <w:t xml:space="preserve"> </w:t>
      </w:r>
      <w:r w:rsidRPr="004140AB">
        <w:rPr>
          <w:color w:val="92D050"/>
        </w:rPr>
        <w:t>Opetuksen järjestäjän päättämä toimielin, viranhaltija tai työntekijä hankkii</w:t>
      </w:r>
    </w:p>
    <w:p w:rsidR="00C9582B" w:rsidRPr="00134FD2" w:rsidRDefault="00C9582B" w:rsidP="00C9582B">
      <w:pPr>
        <w:pStyle w:val="Luettelokappale"/>
        <w:numPr>
          <w:ilvl w:val="0"/>
          <w:numId w:val="11"/>
        </w:numPr>
        <w:spacing w:after="0"/>
      </w:pPr>
      <w:r w:rsidRPr="00134FD2">
        <w:t>oppilaan opetuksesta vastaavilta opettajilta kirjallisen selvityksen oppilaan oppimisen etenemisestä</w:t>
      </w:r>
    </w:p>
    <w:p w:rsidR="00C9582B" w:rsidRPr="00134FD2" w:rsidRDefault="00C9582B" w:rsidP="00C9582B">
      <w:pPr>
        <w:pStyle w:val="Luettelokappale"/>
        <w:numPr>
          <w:ilvl w:val="0"/>
          <w:numId w:val="11"/>
        </w:numPr>
        <w:jc w:val="both"/>
        <w:rPr>
          <w:lang w:eastAsia="fi-FI"/>
        </w:rPr>
      </w:pPr>
      <w:r w:rsidRPr="00134FD2">
        <w:t>oppilashuoll</w:t>
      </w:r>
      <w:r w:rsidR="005F7E0E">
        <w:t xml:space="preserve">on ammattihenkilöiden </w:t>
      </w:r>
      <w:r w:rsidR="005F7E0E" w:rsidRPr="00BE761E">
        <w:t>(psykologi, kuraattori tai terveydenhoitaja) kanssa</w:t>
      </w:r>
      <w:r w:rsidRPr="00BE761E">
        <w:t xml:space="preserve"> </w:t>
      </w:r>
      <w:r w:rsidRPr="00134FD2">
        <w:t>yhteistyönä tehdyn kirjallisen selvityksen oppilaan saamasta tehostetusta tai erityisestä tuesta ja oppilaan kokonaistilanteesta.</w:t>
      </w:r>
    </w:p>
    <w:p w:rsidR="00012619" w:rsidRPr="00BE761E" w:rsidRDefault="00C9582B" w:rsidP="00012619">
      <w:pPr>
        <w:spacing w:after="0"/>
        <w:rPr>
          <w:color w:val="5B9BD5" w:themeColor="accent1"/>
        </w:rPr>
      </w:pPr>
      <w:r w:rsidRPr="00134FD2">
        <w:t xml:space="preserve">Näiden kahden selvityksen perusteella </w:t>
      </w:r>
      <w:r w:rsidRPr="004140AB">
        <w:rPr>
          <w:color w:val="92D050"/>
        </w:rPr>
        <w:t xml:space="preserve">opetuksen järjestäjä </w:t>
      </w:r>
    </w:p>
    <w:p w:rsidR="00012619" w:rsidRDefault="00C9582B" w:rsidP="00012619">
      <w:pPr>
        <w:pStyle w:val="Luettelokappale"/>
        <w:numPr>
          <w:ilvl w:val="0"/>
          <w:numId w:val="18"/>
        </w:numPr>
        <w:spacing w:after="0"/>
      </w:pPr>
      <w:r w:rsidRPr="00134FD2">
        <w:t xml:space="preserve">tekee kirjallisen arvion oppilaan erityisen tuen tarpeesta. </w:t>
      </w:r>
    </w:p>
    <w:p w:rsidR="00012619" w:rsidRDefault="00012619" w:rsidP="00012619">
      <w:pPr>
        <w:spacing w:after="0"/>
      </w:pPr>
    </w:p>
    <w:p w:rsidR="00C9582B" w:rsidRPr="00134FD2" w:rsidRDefault="00C9582B" w:rsidP="00012619">
      <w:pPr>
        <w:spacing w:after="0"/>
      </w:pPr>
      <w:r w:rsidRPr="00134FD2">
        <w:t>Selvitysten ja niiden pohjalta laaditun arvion muodostamaa kokonaisuutta kutsutaan pedagogiseksi selvitykseksi.</w:t>
      </w:r>
    </w:p>
    <w:p w:rsidR="00C9582B" w:rsidRPr="00134FD2" w:rsidRDefault="00C9582B" w:rsidP="00012619">
      <w:pPr>
        <w:spacing w:after="0"/>
      </w:pPr>
    </w:p>
    <w:p w:rsidR="00C9582B" w:rsidRPr="00134FD2" w:rsidRDefault="00C9582B" w:rsidP="00012619">
      <w:pPr>
        <w:spacing w:after="0"/>
        <w:ind w:firstLine="360"/>
      </w:pPr>
      <w:r w:rsidRPr="00134FD2">
        <w:t xml:space="preserve">Kirjallisessa pedagogisessa selvityksessä kuvataan </w:t>
      </w:r>
    </w:p>
    <w:p w:rsidR="00C9582B" w:rsidRPr="00134FD2" w:rsidRDefault="00C9582B" w:rsidP="00012619">
      <w:pPr>
        <w:pStyle w:val="Luettelokappale"/>
        <w:numPr>
          <w:ilvl w:val="0"/>
          <w:numId w:val="11"/>
        </w:numPr>
        <w:spacing w:after="0"/>
        <w:ind w:left="360"/>
      </w:pPr>
      <w:r w:rsidRPr="00134FD2">
        <w:t>oppilaan oppimisen eteneminen</w:t>
      </w:r>
    </w:p>
    <w:p w:rsidR="00C9582B" w:rsidRPr="00134FD2" w:rsidRDefault="00C9582B" w:rsidP="00012619">
      <w:pPr>
        <w:pStyle w:val="Luettelokappale"/>
        <w:numPr>
          <w:ilvl w:val="0"/>
          <w:numId w:val="11"/>
        </w:numPr>
        <w:spacing w:after="0"/>
        <w:ind w:left="360"/>
      </w:pPr>
      <w:r w:rsidRPr="00134FD2">
        <w:t>oppilaan oppimisen ja koulunkäynnin kokonaistilanne koulun, oppilaan sekä huoltajan näkökulmista</w:t>
      </w:r>
    </w:p>
    <w:p w:rsidR="00C9582B" w:rsidRPr="00134FD2" w:rsidRDefault="00C9582B" w:rsidP="00012619">
      <w:pPr>
        <w:pStyle w:val="Luettelokappale"/>
        <w:numPr>
          <w:ilvl w:val="0"/>
          <w:numId w:val="11"/>
        </w:numPr>
        <w:spacing w:after="0"/>
        <w:ind w:left="360"/>
      </w:pPr>
      <w:r w:rsidRPr="00134FD2">
        <w:t>oppilaan saama tehostettu tai erityinen tuki ja arvio eri tukimuotojen vaikutuksista</w:t>
      </w:r>
    </w:p>
    <w:p w:rsidR="00C9582B" w:rsidRPr="00134FD2" w:rsidRDefault="00C9582B" w:rsidP="00012619">
      <w:pPr>
        <w:pStyle w:val="Luettelokappale"/>
        <w:numPr>
          <w:ilvl w:val="0"/>
          <w:numId w:val="11"/>
        </w:numPr>
        <w:spacing w:after="0"/>
        <w:ind w:left="360"/>
      </w:pPr>
      <w:r w:rsidRPr="00134FD2">
        <w:t>oppilaan vahvuudet ja kiinnostuksen kohteet, oppimisvalmiudet sekä oppimiseen ja koulunkäyntiin liittyvät erityistarpeet</w:t>
      </w:r>
    </w:p>
    <w:p w:rsidR="00C9582B" w:rsidRPr="00134FD2" w:rsidRDefault="00C9582B" w:rsidP="00012619">
      <w:pPr>
        <w:pStyle w:val="Luettelokappale"/>
        <w:numPr>
          <w:ilvl w:val="0"/>
          <w:numId w:val="11"/>
        </w:numPr>
        <w:spacing w:after="0"/>
        <w:ind w:left="360"/>
      </w:pPr>
      <w:r w:rsidRPr="00134FD2">
        <w:t>arvio siitä, millaisilla pedagogisilla, oppimisympäristöön liittyvillä, ohjauksellisilla, oppilashuollollisilla tai muilla tukijärjestelyillä oppilasta voidaan tukea</w:t>
      </w:r>
    </w:p>
    <w:p w:rsidR="00C9582B" w:rsidRPr="00134FD2" w:rsidRDefault="00C9582B" w:rsidP="00012619">
      <w:pPr>
        <w:pStyle w:val="Luettelokappale"/>
        <w:numPr>
          <w:ilvl w:val="0"/>
          <w:numId w:val="11"/>
        </w:numPr>
        <w:spacing w:after="0"/>
        <w:ind w:left="360"/>
      </w:pPr>
      <w:r w:rsidRPr="00134FD2">
        <w:t>arvio erityisen tuen tarpeesta</w:t>
      </w:r>
    </w:p>
    <w:p w:rsidR="00C9582B" w:rsidRPr="00134FD2" w:rsidRDefault="00C9582B" w:rsidP="00012619">
      <w:pPr>
        <w:pStyle w:val="Luettelokappale"/>
        <w:numPr>
          <w:ilvl w:val="0"/>
          <w:numId w:val="11"/>
        </w:numPr>
        <w:spacing w:after="0"/>
        <w:ind w:left="360"/>
      </w:pPr>
      <w:r w:rsidRPr="00134FD2">
        <w:lastRenderedPageBreak/>
        <w:t>arvio ja perustelut sille, tarvitseeko oppilas yhdessä tai useammassa oppiaineessa yksilöllistetyn oppimäärän.</w:t>
      </w:r>
    </w:p>
    <w:p w:rsidR="00C9582B" w:rsidRPr="00134FD2" w:rsidRDefault="00C9582B" w:rsidP="00012619">
      <w:pPr>
        <w:spacing w:after="0"/>
      </w:pPr>
    </w:p>
    <w:p w:rsidR="00C9582B" w:rsidRDefault="00C9582B" w:rsidP="00012619">
      <w:pPr>
        <w:spacing w:after="0"/>
        <w:jc w:val="both"/>
      </w:pPr>
      <w:r w:rsidRPr="00134FD2">
        <w:t>Pedagogisen selvityksen lisäksi erityisen tuen päätöksen valmistelemiseksi tulee tarvittaessa hankkia muita lausuntoja, kuten psykologinen tai lääketieteellinen lausunto tai vastaava sosiaalinen selvitys. Mikäli oppilaalla on kuntoutussuunnitelma tai muita suunnitelmia, myös niitä voidaan hyödyntää huoltajan luvalla.</w:t>
      </w:r>
    </w:p>
    <w:p w:rsidR="00AE73A2" w:rsidRPr="00AE73A2" w:rsidRDefault="00AE73A2" w:rsidP="00AE73A2">
      <w:bookmarkStart w:id="1" w:name="_Toc413327061"/>
    </w:p>
    <w:p w:rsidR="00C9582B" w:rsidRPr="00AE73A2" w:rsidRDefault="00C9582B" w:rsidP="00C9582B">
      <w:pPr>
        <w:pStyle w:val="Otsikko4"/>
        <w:rPr>
          <w:b/>
          <w:i w:val="0"/>
          <w:color w:val="auto"/>
          <w:lang w:eastAsia="fi-FI"/>
        </w:rPr>
      </w:pPr>
      <w:r w:rsidRPr="00AE73A2">
        <w:rPr>
          <w:b/>
          <w:i w:val="0"/>
          <w:color w:val="auto"/>
          <w:lang w:eastAsia="fi-FI"/>
        </w:rPr>
        <w:t>Erityisen tuen päätös</w:t>
      </w:r>
      <w:bookmarkEnd w:id="1"/>
    </w:p>
    <w:p w:rsidR="00C9582B" w:rsidRPr="00134FD2" w:rsidRDefault="00C9582B" w:rsidP="00C9582B">
      <w:pPr>
        <w:spacing w:after="0"/>
        <w:jc w:val="both"/>
        <w:rPr>
          <w:b/>
          <w:lang w:eastAsia="fi-FI"/>
        </w:rPr>
      </w:pPr>
    </w:p>
    <w:p w:rsidR="00C9582B" w:rsidRPr="00134FD2" w:rsidRDefault="00C9582B" w:rsidP="00565CCF">
      <w:pPr>
        <w:tabs>
          <w:tab w:val="left" w:pos="426"/>
        </w:tabs>
        <w:spacing w:after="0"/>
        <w:jc w:val="both"/>
      </w:pPr>
      <w:r w:rsidRPr="00134FD2">
        <w:t xml:space="preserve">Erityisen tuen antamiseksi </w:t>
      </w:r>
      <w:r w:rsidRPr="004140AB">
        <w:rPr>
          <w:color w:val="92D050"/>
        </w:rPr>
        <w:t xml:space="preserve">opetuksen järjestäjän </w:t>
      </w:r>
      <w:r w:rsidRPr="00134FD2">
        <w:t xml:space="preserve">tulee tehdä kirjallinen päätös. Ennen erityistä tukea koskevan päätöksen tekemistä </w:t>
      </w:r>
      <w:r w:rsidR="005F7E0E" w:rsidRPr="004140AB">
        <w:rPr>
          <w:color w:val="92D050"/>
        </w:rPr>
        <w:t>pedagogisen selvityksen laatimisen vastuuhenkilön</w:t>
      </w:r>
      <w:r w:rsidRPr="004140AB">
        <w:rPr>
          <w:color w:val="92D050"/>
        </w:rPr>
        <w:t xml:space="preserve"> </w:t>
      </w:r>
      <w:r w:rsidRPr="00134FD2">
        <w:t xml:space="preserve">on kuultava oppilasta ja tämän huoltajaa tai laillista edustajaa. </w:t>
      </w:r>
    </w:p>
    <w:p w:rsidR="00C9582B" w:rsidRPr="00134FD2" w:rsidRDefault="00C9582B" w:rsidP="00C9582B">
      <w:pPr>
        <w:spacing w:after="0"/>
        <w:jc w:val="both"/>
      </w:pPr>
    </w:p>
    <w:p w:rsidR="00C9582B" w:rsidRPr="005F7E0E" w:rsidRDefault="00C9582B" w:rsidP="00565CCF">
      <w:pPr>
        <w:spacing w:after="0"/>
        <w:jc w:val="both"/>
        <w:rPr>
          <w:b/>
        </w:rPr>
      </w:pPr>
      <w:r w:rsidRPr="00134FD2">
        <w:t>Erityisen tuen päätös voidaan tehdä myös ennen esi- tai perusopetuksen alkamista tai esi- tai perusopetuksen aikana ilman sitä edeltävää pedagogista selvitystä ja oppimisen tehostetun tuen antamista, jos psykologisen tai lääketieteellisen arvion perusteella ilmenee, että oppilaan opetusta ei vamman, sairauden, kehityksessä viivästymisen tai tunne-elämän häiriön taikka muun vastaavan erityisen syyn vuoksi voida antaa muuten</w:t>
      </w:r>
      <w:r w:rsidR="00793658" w:rsidRPr="005F7E0E">
        <w:rPr>
          <w:b/>
        </w:rPr>
        <w:t>.</w:t>
      </w:r>
      <w:r w:rsidR="00835295" w:rsidRPr="005F7E0E">
        <w:rPr>
          <w:b/>
        </w:rPr>
        <w:t xml:space="preserve"> </w:t>
      </w:r>
      <w:r w:rsidRPr="005F7E0E">
        <w:rPr>
          <w:b/>
        </w:rPr>
        <w:t xml:space="preserve"> </w:t>
      </w:r>
      <w:r w:rsidR="00835295" w:rsidRPr="005F7E0E">
        <w:rPr>
          <w:b/>
        </w:rPr>
        <w:t xml:space="preserve">Jos erityisen tuen päätös tehdään perusopetuksen aikana ilman tehostetun tuen antamista, </w:t>
      </w:r>
      <w:r w:rsidRPr="005F7E0E">
        <w:rPr>
          <w:b/>
        </w:rPr>
        <w:t xml:space="preserve">sen </w:t>
      </w:r>
      <w:r w:rsidR="00793658" w:rsidRPr="005F7E0E">
        <w:rPr>
          <w:b/>
        </w:rPr>
        <w:t xml:space="preserve">tulee </w:t>
      </w:r>
      <w:r w:rsidRPr="005F7E0E">
        <w:rPr>
          <w:b/>
        </w:rPr>
        <w:t>perustua oppilaan tilanteen uudelleen arviointiin esimerkiksi onnettomuuden tai vakavan sairauden seurauksena.</w:t>
      </w:r>
    </w:p>
    <w:p w:rsidR="00C9582B" w:rsidRPr="00134FD2" w:rsidRDefault="00C9582B" w:rsidP="00C9582B">
      <w:pPr>
        <w:spacing w:after="0"/>
        <w:jc w:val="both"/>
      </w:pPr>
    </w:p>
    <w:p w:rsidR="00C9582B" w:rsidRPr="00134FD2" w:rsidRDefault="00C9582B" w:rsidP="00565CCF">
      <w:pPr>
        <w:spacing w:after="0"/>
        <w:jc w:val="both"/>
      </w:pPr>
      <w:r w:rsidRPr="00134FD2">
        <w:t>Erityisen tuen tarpeellisuus tulee tarkistaa toisen vuosiluokan jälkeen sekä ennen seitsemännelle vuosiluokalle siirtymistä</w:t>
      </w:r>
      <w:r w:rsidR="007B6FF0">
        <w:t xml:space="preserve">. </w:t>
      </w:r>
      <w:r w:rsidRPr="00134FD2">
        <w:t xml:space="preserve">Päätös tulee tarkistaa myös aina oppilaan tuen tarpeen muuttuessa sellaisissa asioissa, joista päätetään erityisen tuen päätöksessä. Tarkistamista varten oppilaasta tehdään uusi pedagoginen selvitys. Mikäli tarpeen todetaan jatkuvan, erityisestä tuesta </w:t>
      </w:r>
      <w:r w:rsidRPr="00134FD2">
        <w:lastRenderedPageBreak/>
        <w:t>tehdään uusi päätös. Mikäli katsotaan, että oppilas ei enää tarvitse erityistä tukea, tulee tuen lopettamisesta tehdä päätös. Tällöin oppilaalle ryhdytään antamaan tehostettua tukea.</w:t>
      </w:r>
    </w:p>
    <w:p w:rsidR="00AE73A2" w:rsidRDefault="00AE73A2" w:rsidP="00C9582B">
      <w:pPr>
        <w:pStyle w:val="Otsikko4"/>
        <w:rPr>
          <w:rFonts w:asciiTheme="minorHAnsi" w:eastAsiaTheme="minorHAnsi" w:hAnsiTheme="minorHAnsi" w:cstheme="minorBidi"/>
          <w:i w:val="0"/>
          <w:iCs w:val="0"/>
          <w:color w:val="auto"/>
        </w:rPr>
      </w:pPr>
      <w:bookmarkStart w:id="2" w:name="_Toc413327062"/>
    </w:p>
    <w:p w:rsidR="00C9582B" w:rsidRPr="00AE73A2" w:rsidRDefault="00C9582B" w:rsidP="00C9582B">
      <w:pPr>
        <w:pStyle w:val="Otsikko4"/>
        <w:rPr>
          <w:b/>
          <w:i w:val="0"/>
          <w:color w:val="auto"/>
          <w:lang w:eastAsia="fi-FI"/>
        </w:rPr>
      </w:pPr>
      <w:r w:rsidRPr="00AE73A2">
        <w:rPr>
          <w:b/>
          <w:i w:val="0"/>
          <w:color w:val="auto"/>
          <w:lang w:eastAsia="fi-FI"/>
        </w:rPr>
        <w:t>Henkilökohtainen opetuksen järjestämistä koskeva suunnitelma</w:t>
      </w:r>
      <w:bookmarkEnd w:id="2"/>
    </w:p>
    <w:p w:rsidR="00C9582B" w:rsidRPr="00134FD2" w:rsidRDefault="00C9582B" w:rsidP="00C9582B">
      <w:pPr>
        <w:spacing w:after="0"/>
        <w:rPr>
          <w:b/>
          <w:lang w:eastAsia="fi-FI"/>
        </w:rPr>
      </w:pPr>
    </w:p>
    <w:p w:rsidR="00C9582B" w:rsidRPr="00134FD2" w:rsidRDefault="00C9582B" w:rsidP="00565CCF">
      <w:pPr>
        <w:tabs>
          <w:tab w:val="left" w:pos="426"/>
        </w:tabs>
        <w:spacing w:after="0"/>
        <w:jc w:val="both"/>
      </w:pPr>
      <w:r w:rsidRPr="00134FD2">
        <w:t>Erityistä tukea koskevan päätöksen toimeenpanemiseksi oppilaalle on laadittava henkilökohtainen opetuksen järjestämistä koskeva suunnitelma (HOJKS). Suunnitelmasta tulee ilmetä oppilaan erityistä tukea koskevan päätöksen mukaisen opetuksen ja muun tuen antaminen.</w:t>
      </w:r>
      <w:r w:rsidR="00AE73A2" w:rsidRPr="00134FD2">
        <w:t xml:space="preserve"> </w:t>
      </w:r>
      <w:r w:rsidRPr="00134FD2">
        <w:t xml:space="preserve">Kaikki erityistä tukea saavan oppilaan tuki kirjataan HOJKSiin. Se on kirjallinen suunnitelma oppilaan oppimisen ja koulunkäynnin tavoitteista, sisällöistä, käytettävistä opetusjärjestelyistä, pedagogisista menetelmistä ja oppilaan tarvitsemasta tuesta ja ohjauksesta. </w:t>
      </w:r>
    </w:p>
    <w:p w:rsidR="00C9582B" w:rsidRPr="00134FD2" w:rsidRDefault="00C9582B" w:rsidP="00C9582B">
      <w:pPr>
        <w:spacing w:after="0"/>
        <w:jc w:val="both"/>
      </w:pPr>
    </w:p>
    <w:p w:rsidR="00C9582B" w:rsidRPr="00134FD2" w:rsidRDefault="00C9582B" w:rsidP="00565CCF">
      <w:pPr>
        <w:spacing w:after="0"/>
        <w:jc w:val="both"/>
      </w:pPr>
      <w:r w:rsidRPr="00134FD2">
        <w:t>Erityistä tukea varten tehtävä HOJKS perustuu pedagogisessa selvityksessä tuotettuun tietoon ja erityisen tuen päätöksen sisältöön. HOJKSin laatimisessa voidaan hyödyntää oppilaalle osana tehostettua tukea tehtyä oppimissuunnitelmaa.  Jos oppilas on jo saanut erityistä tukea, hyödynnetään aiemmin laadittua pedagogista selvitystä ja HOJKSia. Mikäli oppilaalla on kuntoutussuunnitelma tai muita suunnitelmia, niitä voidaan hyödyntää huoltajan luvalla. Oppilaan opettajat laativat suunnitelman yhteistyössä oppilaan ja huoltajan kanssa, ellei siihen ole ilmeistä estettä</w:t>
      </w:r>
      <w:r w:rsidR="007B6FF0">
        <w:t>.</w:t>
      </w:r>
      <w:r w:rsidRPr="00134FD2">
        <w:t xml:space="preserve"> Laatimiseen osallistuvat tarvittaessa myös muut asiantuntijat.</w:t>
      </w:r>
    </w:p>
    <w:p w:rsidR="00C9582B" w:rsidRPr="00134FD2" w:rsidRDefault="00C9582B" w:rsidP="00C9582B">
      <w:pPr>
        <w:spacing w:after="0"/>
        <w:jc w:val="both"/>
      </w:pPr>
    </w:p>
    <w:p w:rsidR="00C9582B" w:rsidRPr="00134FD2" w:rsidRDefault="00C9582B" w:rsidP="00565CCF">
      <w:pPr>
        <w:tabs>
          <w:tab w:val="left" w:pos="426"/>
        </w:tabs>
        <w:spacing w:after="0"/>
      </w:pPr>
      <w:r w:rsidRPr="00134FD2">
        <w:t>Erityistä tukea varten laadittavan HOJKSin tulee sisältää seuraavat tiedot sen mukaan kuin oppilaan opetuksen ja tuen järjestäminen edellyttää:</w:t>
      </w:r>
      <w:r w:rsidRPr="00134FD2">
        <w:br/>
      </w:r>
    </w:p>
    <w:p w:rsidR="00C9582B" w:rsidRPr="00134FD2" w:rsidRDefault="00C9582B" w:rsidP="00565CCF">
      <w:pPr>
        <w:spacing w:after="0"/>
        <w:ind w:firstLine="360"/>
        <w:rPr>
          <w:i/>
        </w:rPr>
      </w:pPr>
      <w:r w:rsidRPr="00134FD2">
        <w:rPr>
          <w:i/>
        </w:rPr>
        <w:t>Oppilaskohtaiset tavoitteet</w:t>
      </w:r>
    </w:p>
    <w:p w:rsidR="00C9582B" w:rsidRPr="00134FD2" w:rsidRDefault="00C9582B" w:rsidP="00C9582B">
      <w:pPr>
        <w:pStyle w:val="Luettelokappale"/>
        <w:numPr>
          <w:ilvl w:val="0"/>
          <w:numId w:val="11"/>
        </w:numPr>
        <w:spacing w:after="0"/>
      </w:pPr>
      <w:r w:rsidRPr="00134FD2">
        <w:t>oppilaan näkemys tavoitteistaan ja kiinnostuksen kohteistaan</w:t>
      </w:r>
    </w:p>
    <w:p w:rsidR="00C9582B" w:rsidRPr="00134FD2" w:rsidRDefault="00C9582B" w:rsidP="00C9582B">
      <w:pPr>
        <w:pStyle w:val="Luettelokappale"/>
        <w:numPr>
          <w:ilvl w:val="0"/>
          <w:numId w:val="11"/>
        </w:numPr>
        <w:spacing w:after="0"/>
      </w:pPr>
      <w:r w:rsidRPr="00134FD2">
        <w:t>oppilaan oppimiseen ja koulunkäyntiin liittyvät vahvuudet, oppimisvalmiudet sekä erityistarpeet</w:t>
      </w:r>
    </w:p>
    <w:p w:rsidR="00C9582B" w:rsidRPr="00134FD2" w:rsidRDefault="00C9582B" w:rsidP="00C9582B">
      <w:pPr>
        <w:pStyle w:val="Luettelokappale"/>
        <w:numPr>
          <w:ilvl w:val="0"/>
          <w:numId w:val="11"/>
        </w:numPr>
        <w:spacing w:after="0"/>
      </w:pPr>
      <w:r w:rsidRPr="00134FD2">
        <w:t>oppilaan oppimiseen, työskentelytaitoihin sekä koulunkäyntiin liittyvät tavoitteet</w:t>
      </w:r>
    </w:p>
    <w:p w:rsidR="00C9582B" w:rsidRPr="00134FD2" w:rsidRDefault="00C9582B" w:rsidP="00C9582B">
      <w:pPr>
        <w:pStyle w:val="Luettelokappale"/>
        <w:numPr>
          <w:ilvl w:val="0"/>
          <w:numId w:val="14"/>
        </w:numPr>
        <w:spacing w:after="0"/>
      </w:pPr>
      <w:r w:rsidRPr="00134FD2">
        <w:lastRenderedPageBreak/>
        <w:t xml:space="preserve">oppilaan kehitykseen, kuten sosioemotionaalisiin tai motorisiin taitoihin liittyvät tavoitteet </w:t>
      </w:r>
    </w:p>
    <w:p w:rsidR="00C9582B" w:rsidRPr="00134FD2" w:rsidRDefault="00C9582B" w:rsidP="00C9582B">
      <w:pPr>
        <w:pStyle w:val="Luettelokappale"/>
        <w:numPr>
          <w:ilvl w:val="0"/>
          <w:numId w:val="14"/>
        </w:numPr>
        <w:spacing w:after="0"/>
      </w:pPr>
      <w:r w:rsidRPr="00134FD2">
        <w:t>oppiaineet ja aineryhmät sekä valinnaiset opinnot, joita oppilas opiskelee sekä oppiaineiden vuosiviikkotuntimäärät</w:t>
      </w:r>
    </w:p>
    <w:p w:rsidR="00C9582B" w:rsidRPr="00134FD2" w:rsidRDefault="00C9582B" w:rsidP="00C9582B">
      <w:pPr>
        <w:spacing w:after="0"/>
        <w:ind w:left="360"/>
        <w:rPr>
          <w:i/>
        </w:rPr>
      </w:pPr>
      <w:r w:rsidRPr="00134FD2">
        <w:rPr>
          <w:i/>
        </w:rPr>
        <w:br/>
        <w:t>Pedagogiset ratkaisut</w:t>
      </w:r>
    </w:p>
    <w:p w:rsidR="00C9582B" w:rsidRPr="00134FD2" w:rsidRDefault="00C9582B" w:rsidP="00C9582B">
      <w:pPr>
        <w:pStyle w:val="Luettelokappale"/>
        <w:numPr>
          <w:ilvl w:val="0"/>
          <w:numId w:val="11"/>
        </w:numPr>
        <w:spacing w:after="0"/>
      </w:pPr>
      <w:r w:rsidRPr="00134FD2">
        <w:t>oppimisympäristöihin liittyvät ratkaisut</w:t>
      </w:r>
    </w:p>
    <w:p w:rsidR="00C9582B" w:rsidRPr="00134FD2" w:rsidRDefault="00C9582B" w:rsidP="00C9582B">
      <w:pPr>
        <w:pStyle w:val="Luettelokappale"/>
        <w:numPr>
          <w:ilvl w:val="0"/>
          <w:numId w:val="11"/>
        </w:numPr>
        <w:spacing w:after="0"/>
      </w:pPr>
      <w:r w:rsidRPr="00134FD2">
        <w:t xml:space="preserve">oppilaan tukeen liittyvät ratkaisut, kuten joustavat ryhmittelyt, samanaikaisopetus, opetusmenetelmät, opiskelustrategiat, työskentelytavat ja kommunikointitavat </w:t>
      </w:r>
    </w:p>
    <w:p w:rsidR="00C9582B" w:rsidRPr="00134FD2" w:rsidRDefault="00C9582B" w:rsidP="00C9582B">
      <w:pPr>
        <w:pStyle w:val="Luettelokappale"/>
        <w:numPr>
          <w:ilvl w:val="0"/>
          <w:numId w:val="11"/>
        </w:numPr>
        <w:spacing w:after="0"/>
      </w:pPr>
      <w:r w:rsidRPr="00134FD2">
        <w:t>oppilaalle annettava tukiopetus ja osa-aikainen erityisopetus</w:t>
      </w:r>
    </w:p>
    <w:p w:rsidR="00C9582B" w:rsidRPr="00134FD2" w:rsidRDefault="00C9582B" w:rsidP="00C9582B">
      <w:pPr>
        <w:pStyle w:val="Luettelokappale"/>
        <w:numPr>
          <w:ilvl w:val="0"/>
          <w:numId w:val="11"/>
        </w:numPr>
        <w:spacing w:after="0"/>
      </w:pPr>
      <w:r w:rsidRPr="00134FD2">
        <w:t xml:space="preserve">opiskelun erityiset painoalueet eri oppiaineissa </w:t>
      </w:r>
    </w:p>
    <w:p w:rsidR="00C9582B" w:rsidRPr="00134FD2" w:rsidRDefault="00C9582B" w:rsidP="00C9582B">
      <w:pPr>
        <w:pStyle w:val="Luettelokappale"/>
        <w:numPr>
          <w:ilvl w:val="0"/>
          <w:numId w:val="11"/>
        </w:numPr>
        <w:spacing w:after="0"/>
      </w:pPr>
      <w:r w:rsidRPr="00134FD2">
        <w:t>oppilaan ohjaukseen liittyvät tavoitteet ja toimenpiteet</w:t>
      </w:r>
    </w:p>
    <w:p w:rsidR="00C9582B" w:rsidRPr="00134FD2" w:rsidRDefault="00C9582B" w:rsidP="00C9582B">
      <w:pPr>
        <w:spacing w:after="0"/>
        <w:ind w:left="360"/>
        <w:rPr>
          <w:i/>
        </w:rPr>
      </w:pPr>
      <w:r w:rsidRPr="00134FD2">
        <w:rPr>
          <w:i/>
        </w:rPr>
        <w:br/>
        <w:t>Opetuksen järjestäminen</w:t>
      </w:r>
    </w:p>
    <w:p w:rsidR="00C9582B" w:rsidRPr="00134FD2" w:rsidRDefault="00C9582B" w:rsidP="00C9582B">
      <w:pPr>
        <w:pStyle w:val="Luettelokappale"/>
        <w:numPr>
          <w:ilvl w:val="0"/>
          <w:numId w:val="15"/>
        </w:numPr>
        <w:spacing w:after="0"/>
      </w:pPr>
      <w:r w:rsidRPr="00134FD2">
        <w:t xml:space="preserve">oppilaan opetuksen järjestäminen muun opetuksen yhteydessä ja/tai erityisluokalla </w:t>
      </w:r>
    </w:p>
    <w:p w:rsidR="00C9582B" w:rsidRPr="00134FD2" w:rsidRDefault="00C9582B" w:rsidP="00C9582B">
      <w:pPr>
        <w:pStyle w:val="Luettelokappale"/>
        <w:numPr>
          <w:ilvl w:val="0"/>
          <w:numId w:val="15"/>
        </w:numPr>
        <w:spacing w:after="0"/>
      </w:pPr>
      <w:r w:rsidRPr="00134FD2">
        <w:t>muun opetuksen yhteydessä opiskelevalle oppilaalle samanaikaisopetuksena, pienryhmässä tai yksilöopetuksena annettava erityisopetus</w:t>
      </w:r>
    </w:p>
    <w:p w:rsidR="00C9582B" w:rsidRPr="00134FD2" w:rsidRDefault="00C9582B" w:rsidP="00C9582B">
      <w:pPr>
        <w:pStyle w:val="Luettelokappale"/>
        <w:numPr>
          <w:ilvl w:val="0"/>
          <w:numId w:val="11"/>
        </w:numPr>
        <w:spacing w:after="0"/>
      </w:pPr>
      <w:r w:rsidRPr="00134FD2">
        <w:t>erityisluokalla opiskelevalle oppilaalle nimetty yleisopetuksen yhteistyöluokka ja suunnitelma oppilaan opiskelusta tässä luokassa</w:t>
      </w:r>
    </w:p>
    <w:p w:rsidR="00C9582B" w:rsidRPr="00134FD2" w:rsidRDefault="00C9582B" w:rsidP="00C9582B">
      <w:pPr>
        <w:pStyle w:val="Luettelokappale"/>
        <w:numPr>
          <w:ilvl w:val="0"/>
          <w:numId w:val="11"/>
        </w:numPr>
        <w:spacing w:after="0"/>
      </w:pPr>
      <w:r w:rsidRPr="00134FD2">
        <w:t>oppilaan koulukuljetusten järjestelyt ja vastuut sekä suunnitelma kuljetusta odottavan oppilaan ohjatusta toiminnasta ja valvonnasta</w:t>
      </w:r>
    </w:p>
    <w:p w:rsidR="00C9582B" w:rsidRPr="00134FD2" w:rsidRDefault="00C9582B" w:rsidP="00C9582B">
      <w:pPr>
        <w:spacing w:after="0"/>
        <w:ind w:left="360"/>
        <w:rPr>
          <w:i/>
        </w:rPr>
      </w:pPr>
      <w:r w:rsidRPr="00134FD2">
        <w:rPr>
          <w:i/>
        </w:rPr>
        <w:br/>
        <w:t>Tuen edellyttämä yhteistyö ja palvelut</w:t>
      </w:r>
    </w:p>
    <w:p w:rsidR="00C9582B" w:rsidRPr="00134FD2" w:rsidRDefault="00C9582B" w:rsidP="00C9582B">
      <w:pPr>
        <w:pStyle w:val="Luettelokappale"/>
        <w:numPr>
          <w:ilvl w:val="0"/>
          <w:numId w:val="11"/>
        </w:numPr>
        <w:spacing w:after="0"/>
      </w:pPr>
      <w:r w:rsidRPr="00134FD2">
        <w:t>oppilashuollon ja muiden asiantuntijoiden antama tuki ja eri toimijoiden vastuunjako</w:t>
      </w:r>
    </w:p>
    <w:p w:rsidR="00C9582B" w:rsidRPr="00134FD2" w:rsidRDefault="00C9582B" w:rsidP="00C9582B">
      <w:pPr>
        <w:pStyle w:val="Luettelokappale"/>
        <w:numPr>
          <w:ilvl w:val="0"/>
          <w:numId w:val="11"/>
        </w:numPr>
        <w:spacing w:after="0"/>
      </w:pPr>
      <w:r w:rsidRPr="00134FD2">
        <w:t>erityistä tukea koskevan päätöksen mukaisten tulkitsemis- ja avustajapalveluiden, muiden opetuspalveluiden, apuvälineiden ja kuntoutuspalveluiden järjestäminen sekä eri toimijoiden vastuunjako</w:t>
      </w:r>
    </w:p>
    <w:p w:rsidR="00C9582B" w:rsidRPr="00134FD2" w:rsidRDefault="00C9582B" w:rsidP="00C9582B">
      <w:pPr>
        <w:pStyle w:val="Luettelokappale"/>
        <w:numPr>
          <w:ilvl w:val="0"/>
          <w:numId w:val="11"/>
        </w:numPr>
        <w:spacing w:after="0"/>
      </w:pPr>
      <w:r w:rsidRPr="00134FD2">
        <w:lastRenderedPageBreak/>
        <w:t xml:space="preserve">yhteistyön toteuttaminen oppilaan ja huoltajan kanssa, huoltajan tarjoama tuki </w:t>
      </w:r>
    </w:p>
    <w:p w:rsidR="00C9582B" w:rsidRPr="00134FD2" w:rsidRDefault="00C9582B" w:rsidP="00C9582B">
      <w:pPr>
        <w:pStyle w:val="Luettelokappale"/>
        <w:numPr>
          <w:ilvl w:val="0"/>
          <w:numId w:val="11"/>
        </w:numPr>
        <w:spacing w:after="0"/>
      </w:pPr>
      <w:r w:rsidRPr="00134FD2">
        <w:t>oppilaan mahdollinen osallistuminen aamu- ja iltapäivätoimintaan ja kuvaus yhteistyöstä toiminnan järjestäjän kanssa</w:t>
      </w:r>
    </w:p>
    <w:p w:rsidR="00C9582B" w:rsidRPr="00134FD2" w:rsidRDefault="00C9582B" w:rsidP="00C9582B">
      <w:pPr>
        <w:spacing w:after="0"/>
        <w:ind w:left="360"/>
        <w:rPr>
          <w:i/>
        </w:rPr>
      </w:pPr>
      <w:r w:rsidRPr="00134FD2">
        <w:rPr>
          <w:i/>
        </w:rPr>
        <w:br/>
        <w:t>Tuen seuranta ja arviointi</w:t>
      </w:r>
    </w:p>
    <w:p w:rsidR="00C9582B" w:rsidRPr="00134FD2" w:rsidRDefault="00C9582B" w:rsidP="00C9582B">
      <w:pPr>
        <w:pStyle w:val="Luettelokappale"/>
        <w:numPr>
          <w:ilvl w:val="0"/>
          <w:numId w:val="11"/>
        </w:numPr>
        <w:spacing w:after="0"/>
      </w:pPr>
      <w:r w:rsidRPr="00134FD2">
        <w:t xml:space="preserve">HOJKSin tavoitteiden toteutumisen seuranta, toimenpiteiden vaikuttavuuden arviointi sekä arviointiajankohdat </w:t>
      </w:r>
    </w:p>
    <w:p w:rsidR="00C9582B" w:rsidRPr="00134FD2" w:rsidRDefault="00C9582B" w:rsidP="00C9582B">
      <w:pPr>
        <w:pStyle w:val="Luettelokappale"/>
        <w:numPr>
          <w:ilvl w:val="0"/>
          <w:numId w:val="11"/>
        </w:numPr>
        <w:spacing w:after="0"/>
      </w:pPr>
      <w:r w:rsidRPr="00134FD2">
        <w:t>oppilaan ja huoltajan kanssa tehtävä arviointi oppilaan oppimisen ja koulunkäynnin kokonaistilanteesta sekä oppilaan itsearviointi</w:t>
      </w:r>
    </w:p>
    <w:p w:rsidR="00C9582B" w:rsidRPr="00134FD2" w:rsidRDefault="00C9582B" w:rsidP="00C9582B">
      <w:pPr>
        <w:pStyle w:val="Luettelokappale"/>
        <w:numPr>
          <w:ilvl w:val="0"/>
          <w:numId w:val="11"/>
        </w:numPr>
        <w:spacing w:after="0"/>
      </w:pPr>
      <w:r w:rsidRPr="00134FD2">
        <w:t xml:space="preserve">oppimisen arvioinnissa käytettävät menetelmät joiden avulla oppilas voi osoittaa osaamistaan hänelle sopivin tavoin </w:t>
      </w:r>
    </w:p>
    <w:p w:rsidR="00C9582B" w:rsidRPr="00134FD2" w:rsidRDefault="00C9582B" w:rsidP="00C9582B">
      <w:pPr>
        <w:pStyle w:val="Luettelokappale"/>
        <w:numPr>
          <w:ilvl w:val="0"/>
          <w:numId w:val="11"/>
        </w:numPr>
        <w:spacing w:after="0"/>
      </w:pPr>
      <w:r w:rsidRPr="00134FD2">
        <w:t>HOJKSin tarkistaminen ja sen ajankohta</w:t>
      </w:r>
    </w:p>
    <w:p w:rsidR="00C9582B" w:rsidRPr="00134FD2" w:rsidRDefault="00C9582B" w:rsidP="00C9582B">
      <w:pPr>
        <w:pStyle w:val="Luettelokappale"/>
        <w:numPr>
          <w:ilvl w:val="0"/>
          <w:numId w:val="11"/>
        </w:numPr>
        <w:spacing w:after="0"/>
      </w:pPr>
      <w:r w:rsidRPr="00134FD2">
        <w:t>suunnitelman laatimiseen osallistuneet henkilöt</w:t>
      </w:r>
    </w:p>
    <w:p w:rsidR="00C9582B" w:rsidRPr="00134FD2" w:rsidRDefault="00C9582B" w:rsidP="00C9582B">
      <w:pPr>
        <w:spacing w:after="0"/>
      </w:pPr>
    </w:p>
    <w:p w:rsidR="00C9582B" w:rsidRPr="00134FD2" w:rsidRDefault="00C9582B" w:rsidP="00C9582B">
      <w:pPr>
        <w:spacing w:after="0"/>
        <w:ind w:left="360"/>
      </w:pPr>
      <w:r w:rsidRPr="00134FD2">
        <w:t>Mikäli oppilas opiskelee yhdessä tai useammassa oppiaineessa yksilöllistetyn oppimäärän mukaan, HOJKSiin kirjataan edellä mainittujen yleisten kohtien lisäksi</w:t>
      </w:r>
    </w:p>
    <w:p w:rsidR="00C9582B" w:rsidRPr="00134FD2" w:rsidRDefault="00C9582B" w:rsidP="00C9582B">
      <w:pPr>
        <w:pStyle w:val="Luettelokappale"/>
        <w:numPr>
          <w:ilvl w:val="0"/>
          <w:numId w:val="11"/>
        </w:numPr>
        <w:spacing w:after="0"/>
      </w:pPr>
      <w:r w:rsidRPr="00134FD2">
        <w:t>luettelo niistä oppiaineista, joissa oppilaalla on yksilöllistetty oppimäärä</w:t>
      </w:r>
    </w:p>
    <w:p w:rsidR="00C9582B" w:rsidRPr="00134FD2" w:rsidRDefault="00C9582B" w:rsidP="00C9582B">
      <w:pPr>
        <w:pStyle w:val="Luettelokappale"/>
        <w:numPr>
          <w:ilvl w:val="0"/>
          <w:numId w:val="11"/>
        </w:numPr>
        <w:spacing w:after="0"/>
      </w:pPr>
      <w:r w:rsidRPr="00134FD2">
        <w:t>yksilöllistettyjen oppiaineiden tavoitteet ja keskeiset sisällöt</w:t>
      </w:r>
    </w:p>
    <w:p w:rsidR="00C9582B" w:rsidRPr="00134FD2" w:rsidRDefault="00C9582B" w:rsidP="00C9582B">
      <w:pPr>
        <w:pStyle w:val="Luettelokappale"/>
        <w:numPr>
          <w:ilvl w:val="0"/>
          <w:numId w:val="11"/>
        </w:numPr>
        <w:spacing w:after="0"/>
      </w:pPr>
      <w:r w:rsidRPr="00134FD2">
        <w:t>yksilöllistettyjen oppimäärien mukaisesti opiskeltavien oppiaineiden arviointi suhteessa HOJKSissa määriteltyihin tavoitteisiin ja sisältöihin</w:t>
      </w:r>
    </w:p>
    <w:p w:rsidR="00C9582B" w:rsidRPr="00134FD2" w:rsidRDefault="00C9582B" w:rsidP="00C9582B">
      <w:pPr>
        <w:spacing w:after="0"/>
      </w:pPr>
    </w:p>
    <w:p w:rsidR="00C9582B" w:rsidRPr="00134FD2" w:rsidRDefault="00C9582B" w:rsidP="00C9582B">
      <w:pPr>
        <w:spacing w:after="0"/>
        <w:ind w:left="360"/>
      </w:pPr>
      <w:r w:rsidRPr="00134FD2">
        <w:t>Mikäli oppilas opiskelee toiminta-alueittain, HOJKSiin kirjataan edellä mainittujen yleisten kohtien lisäksi</w:t>
      </w:r>
    </w:p>
    <w:p w:rsidR="00C9582B" w:rsidRPr="00134FD2" w:rsidRDefault="00C9582B" w:rsidP="00C9582B">
      <w:pPr>
        <w:pStyle w:val="Luettelokappale"/>
        <w:numPr>
          <w:ilvl w:val="0"/>
          <w:numId w:val="11"/>
        </w:numPr>
        <w:spacing w:after="0"/>
      </w:pPr>
      <w:r w:rsidRPr="00134FD2">
        <w:t>toiminta-alueittain opiskelevan oppilaan yksilölliset tavoitteet ja keskeiset sisällöt toiminta-alueittain</w:t>
      </w:r>
    </w:p>
    <w:p w:rsidR="00C9582B" w:rsidRPr="00134FD2" w:rsidRDefault="00C9582B" w:rsidP="00C9582B">
      <w:pPr>
        <w:pStyle w:val="Luettelokappale"/>
        <w:numPr>
          <w:ilvl w:val="0"/>
          <w:numId w:val="11"/>
        </w:numPr>
        <w:spacing w:after="0"/>
      </w:pPr>
      <w:r w:rsidRPr="00134FD2">
        <w:t>oppilaan edistymisen arviointi suhteessa HOIKSissa hänelle määriteltyihin tavoitteisiin ja sisältöihin toiminta-alueittain</w:t>
      </w:r>
    </w:p>
    <w:p w:rsidR="00C9582B" w:rsidRPr="00134FD2" w:rsidRDefault="00C9582B" w:rsidP="00C9582B">
      <w:pPr>
        <w:spacing w:after="0"/>
      </w:pPr>
    </w:p>
    <w:p w:rsidR="00C9582B" w:rsidRPr="00134FD2" w:rsidRDefault="00C9582B" w:rsidP="00565CCF">
      <w:pPr>
        <w:spacing w:after="0"/>
        <w:jc w:val="both"/>
      </w:pPr>
      <w:r w:rsidRPr="00134FD2">
        <w:lastRenderedPageBreak/>
        <w:t xml:space="preserve">Henkilökohtaisessa opetuksen järjestämistä koskevassa suunnitelmassa ei kuvata oppilaan henkilökohtaisia ominaisuuksia. HOJKSiin voidaan liittää huoltajan antamat yksilöidyt tiedonsiirtoluvat. </w:t>
      </w:r>
    </w:p>
    <w:p w:rsidR="00C9582B" w:rsidRDefault="00C9582B" w:rsidP="00C9582B">
      <w:pPr>
        <w:spacing w:after="0"/>
        <w:jc w:val="both"/>
      </w:pPr>
    </w:p>
    <w:p w:rsidR="00F50801" w:rsidRPr="004140AB" w:rsidRDefault="00F50801" w:rsidP="00C9582B">
      <w:pPr>
        <w:spacing w:after="0"/>
        <w:jc w:val="both"/>
        <w:rPr>
          <w:color w:val="92D050"/>
        </w:rPr>
      </w:pPr>
      <w:r w:rsidRPr="004140AB">
        <w:rPr>
          <w:color w:val="92D050"/>
        </w:rPr>
        <w:t>Pidennetyn oppive</w:t>
      </w:r>
      <w:r w:rsidR="005735D1">
        <w:rPr>
          <w:color w:val="92D050"/>
        </w:rPr>
        <w:t xml:space="preserve">lvollisuuden </w:t>
      </w:r>
      <w:r w:rsidRPr="004140AB">
        <w:rPr>
          <w:color w:val="92D050"/>
        </w:rPr>
        <w:t>opetus järjestetään kuntak</w:t>
      </w:r>
      <w:r w:rsidR="009323F5" w:rsidRPr="004140AB">
        <w:rPr>
          <w:color w:val="92D050"/>
        </w:rPr>
        <w:t xml:space="preserve">ohtaisesti määritellyllä tavalla. </w:t>
      </w:r>
    </w:p>
    <w:p w:rsidR="00AE73A2" w:rsidRDefault="00AE73A2" w:rsidP="00A6600C">
      <w:pPr>
        <w:pStyle w:val="Luettelokappale"/>
        <w:spacing w:after="0"/>
        <w:ind w:left="0"/>
        <w:rPr>
          <w:b/>
        </w:rPr>
      </w:pPr>
    </w:p>
    <w:p w:rsidR="00883B58" w:rsidRPr="00894A5A" w:rsidRDefault="00A6600C" w:rsidP="00894A5A">
      <w:pPr>
        <w:pStyle w:val="Luettelokappale"/>
        <w:spacing w:after="0"/>
        <w:ind w:left="0"/>
        <w:rPr>
          <w:color w:val="92D050"/>
        </w:rPr>
      </w:pPr>
      <w:r w:rsidRPr="004140AB">
        <w:rPr>
          <w:color w:val="92D050"/>
        </w:rPr>
        <w:t xml:space="preserve">Yleistä, tehostettua ja erityistä tukea järjestetään yleisopetuksen tai pienryhmämuotoisen opetuksen yhteydessä </w:t>
      </w:r>
      <w:r w:rsidR="005A3388" w:rsidRPr="004140AB">
        <w:rPr>
          <w:color w:val="92D050"/>
        </w:rPr>
        <w:t xml:space="preserve">koulun </w:t>
      </w:r>
      <w:r w:rsidRPr="004140AB">
        <w:rPr>
          <w:color w:val="92D050"/>
        </w:rPr>
        <w:t xml:space="preserve">vuosisuunnitelmassaan määrittelemällä tavalla. </w:t>
      </w:r>
    </w:p>
    <w:p w:rsidR="005735D1" w:rsidRDefault="005735D1" w:rsidP="00BB4B0E">
      <w:pPr>
        <w:autoSpaceDE w:val="0"/>
        <w:autoSpaceDN w:val="0"/>
        <w:adjustRightInd w:val="0"/>
        <w:spacing w:after="0" w:line="240" w:lineRule="auto"/>
        <w:jc w:val="both"/>
        <w:rPr>
          <w:b/>
        </w:rPr>
      </w:pPr>
    </w:p>
    <w:p w:rsidR="00BB4B0E" w:rsidRPr="00BE761E" w:rsidRDefault="00A24037" w:rsidP="00BB4B0E">
      <w:pPr>
        <w:autoSpaceDE w:val="0"/>
        <w:autoSpaceDN w:val="0"/>
        <w:adjustRightInd w:val="0"/>
        <w:spacing w:after="0" w:line="240" w:lineRule="auto"/>
        <w:jc w:val="both"/>
        <w:rPr>
          <w:rFonts w:eastAsia="Calibri" w:cs="Times New Roman"/>
        </w:rPr>
      </w:pPr>
      <w:r w:rsidRPr="00BE761E">
        <w:rPr>
          <w:rFonts w:eastAsia="Times New Roman" w:cs="ITCGaramondStd-Lt"/>
          <w:lang w:eastAsia="fi-FI"/>
        </w:rPr>
        <w:t>Kun erityisen tuen piirissä</w:t>
      </w:r>
      <w:r w:rsidR="00BB4B0E" w:rsidRPr="00BE761E">
        <w:rPr>
          <w:rFonts w:eastAsia="Times New Roman" w:cs="ITCGaramondStd-Lt"/>
          <w:lang w:eastAsia="fi-FI"/>
        </w:rPr>
        <w:t xml:space="preserve"> oleva oppilas muuttaa </w:t>
      </w:r>
      <w:r w:rsidR="00BB4B0E" w:rsidRPr="00BE761E">
        <w:rPr>
          <w:rFonts w:eastAsia="Times New Roman" w:cs="ITCGaramondStd-Lt"/>
          <w:b/>
          <w:lang w:eastAsia="fi-FI"/>
        </w:rPr>
        <w:t>kyseisen opetuksen järjestäjän piiristä</w:t>
      </w:r>
      <w:r w:rsidR="00BB4B0E" w:rsidRPr="00BE761E">
        <w:rPr>
          <w:rFonts w:eastAsia="Times New Roman" w:cs="ITCGaramondStd-Lt"/>
          <w:lang w:eastAsia="fi-FI"/>
        </w:rPr>
        <w:t xml:space="preserve"> toisen opetuksen järjestäjän piiriin:</w:t>
      </w:r>
    </w:p>
    <w:p w:rsidR="00BB4B0E" w:rsidRPr="00BE761E" w:rsidRDefault="00BB4B0E" w:rsidP="00BB4B0E">
      <w:pPr>
        <w:numPr>
          <w:ilvl w:val="0"/>
          <w:numId w:val="3"/>
        </w:numPr>
        <w:autoSpaceDE w:val="0"/>
        <w:autoSpaceDN w:val="0"/>
        <w:adjustRightInd w:val="0"/>
        <w:spacing w:after="0" w:line="240" w:lineRule="auto"/>
        <w:jc w:val="both"/>
        <w:rPr>
          <w:rFonts w:eastAsia="Times New Roman" w:cs="ITCGaramondStd-Lt"/>
          <w:lang w:eastAsia="fi-FI"/>
        </w:rPr>
      </w:pPr>
      <w:r w:rsidRPr="00BE761E">
        <w:rPr>
          <w:rFonts w:eastAsia="Times New Roman" w:cs="ITCGaramondStd-Lt"/>
          <w:lang w:eastAsia="fi-FI"/>
        </w:rPr>
        <w:t>oppilaasta lähetetään aina erityisen tuen päätös vastaanottavaan kouluun</w:t>
      </w:r>
    </w:p>
    <w:p w:rsidR="00BB4B0E" w:rsidRPr="00BE761E" w:rsidRDefault="00BB4B0E" w:rsidP="00BB4B0E">
      <w:pPr>
        <w:numPr>
          <w:ilvl w:val="0"/>
          <w:numId w:val="3"/>
        </w:numPr>
        <w:autoSpaceDE w:val="0"/>
        <w:autoSpaceDN w:val="0"/>
        <w:adjustRightInd w:val="0"/>
        <w:spacing w:after="0" w:line="240" w:lineRule="auto"/>
        <w:jc w:val="both"/>
        <w:rPr>
          <w:rFonts w:eastAsia="Times New Roman" w:cs="ITCGaramondStd-Lt"/>
          <w:lang w:eastAsia="fi-FI"/>
        </w:rPr>
      </w:pPr>
      <w:r w:rsidRPr="00BE761E">
        <w:rPr>
          <w:rFonts w:eastAsia="Times New Roman" w:cs="ITCGaramondStd-Lt"/>
          <w:lang w:eastAsia="fi-FI"/>
        </w:rPr>
        <w:t>oppilaan HOJKS lähetetään vastaanottavaan kouluun, mutta varmistetaan, että siihen on kirjattu vain opetuksen järjestämisen kannalta välttämätön tieto</w:t>
      </w:r>
    </w:p>
    <w:p w:rsidR="00BB4B0E" w:rsidRPr="00BE761E" w:rsidRDefault="00BB4B0E" w:rsidP="00BB4B0E">
      <w:pPr>
        <w:autoSpaceDE w:val="0"/>
        <w:autoSpaceDN w:val="0"/>
        <w:adjustRightInd w:val="0"/>
        <w:spacing w:after="0" w:line="240" w:lineRule="auto"/>
        <w:rPr>
          <w:rFonts w:eastAsia="Times New Roman" w:cs="ITCGaramondStd-Lt"/>
          <w:lang w:eastAsia="fi-FI"/>
        </w:rPr>
      </w:pPr>
    </w:p>
    <w:p w:rsidR="00BB4B0E" w:rsidRPr="00BE761E" w:rsidRDefault="00BB4B0E" w:rsidP="00BB4B0E">
      <w:pPr>
        <w:autoSpaceDE w:val="0"/>
        <w:autoSpaceDN w:val="0"/>
        <w:adjustRightInd w:val="0"/>
        <w:spacing w:after="0" w:line="240" w:lineRule="auto"/>
        <w:rPr>
          <w:rFonts w:eastAsia="Times New Roman" w:cs="ITCGaramondStd-Lt"/>
          <w:lang w:eastAsia="fi-FI"/>
        </w:rPr>
      </w:pPr>
      <w:r w:rsidRPr="00BE761E">
        <w:rPr>
          <w:rFonts w:eastAsia="Times New Roman" w:cs="ITCGaramondStd-Lt"/>
          <w:lang w:eastAsia="fi-FI"/>
        </w:rPr>
        <w:t xml:space="preserve">Kun </w:t>
      </w:r>
      <w:r w:rsidR="00A24037" w:rsidRPr="00BE761E">
        <w:rPr>
          <w:rFonts w:eastAsia="Times New Roman" w:cs="ITCGaramondStd-Lt"/>
          <w:lang w:eastAsia="fi-FI"/>
        </w:rPr>
        <w:t xml:space="preserve">erityisen tuen piirissä oleva </w:t>
      </w:r>
      <w:r w:rsidRPr="00BE761E">
        <w:rPr>
          <w:rFonts w:eastAsia="Times New Roman" w:cs="ITCGaramondStd-Lt"/>
          <w:lang w:eastAsia="fi-FI"/>
        </w:rPr>
        <w:t xml:space="preserve">oppilas muuttaa toisen opetuksen järjestäjän piiristä </w:t>
      </w:r>
      <w:r w:rsidRPr="00BE761E">
        <w:rPr>
          <w:rFonts w:eastAsia="Times New Roman" w:cs="ITCGaramondStd-Lt"/>
          <w:b/>
          <w:lang w:eastAsia="fi-FI"/>
        </w:rPr>
        <w:t>kyseisen opetuksen järjestäjän piiriin</w:t>
      </w:r>
      <w:r w:rsidRPr="00BE761E">
        <w:rPr>
          <w:rFonts w:eastAsia="Times New Roman" w:cs="ITCGaramondStd-Lt"/>
          <w:lang w:eastAsia="fi-FI"/>
        </w:rPr>
        <w:t>:</w:t>
      </w:r>
    </w:p>
    <w:p w:rsidR="00BB4B0E" w:rsidRPr="00BE761E" w:rsidRDefault="00BB4B0E" w:rsidP="00BB4B0E">
      <w:pPr>
        <w:numPr>
          <w:ilvl w:val="0"/>
          <w:numId w:val="3"/>
        </w:numPr>
        <w:autoSpaceDE w:val="0"/>
        <w:autoSpaceDN w:val="0"/>
        <w:adjustRightInd w:val="0"/>
        <w:spacing w:after="0" w:line="240" w:lineRule="auto"/>
        <w:rPr>
          <w:rFonts w:eastAsia="Times New Roman" w:cs="ITCGaramondStd-Lt"/>
          <w:lang w:eastAsia="fi-FI"/>
        </w:rPr>
      </w:pPr>
      <w:r w:rsidRPr="00BE761E">
        <w:rPr>
          <w:rFonts w:eastAsia="Times New Roman" w:cs="ITCGaramondStd-Lt"/>
          <w:lang w:eastAsia="fi-FI"/>
        </w:rPr>
        <w:t>saamme erityisen tuen päätöksen</w:t>
      </w:r>
      <w:r w:rsidR="00764776" w:rsidRPr="00BE761E">
        <w:rPr>
          <w:rFonts w:eastAsia="Times New Roman" w:cs="ITCGaramondStd-Lt"/>
          <w:lang w:eastAsia="fi-FI"/>
        </w:rPr>
        <w:t xml:space="preserve"> ja HOJKS, johon on kirjattu opetuksen järjestämisen kannalta välttämätön tieto.</w:t>
      </w:r>
    </w:p>
    <w:p w:rsidR="00BB4B0E" w:rsidRPr="00BE761E" w:rsidRDefault="00BB4B0E" w:rsidP="00BB4B0E">
      <w:pPr>
        <w:numPr>
          <w:ilvl w:val="0"/>
          <w:numId w:val="3"/>
        </w:numPr>
        <w:autoSpaceDE w:val="0"/>
        <w:autoSpaceDN w:val="0"/>
        <w:adjustRightInd w:val="0"/>
        <w:spacing w:after="0" w:line="240" w:lineRule="auto"/>
        <w:rPr>
          <w:rFonts w:eastAsia="Times New Roman" w:cs="ITCGaramondStd-Lt"/>
          <w:lang w:eastAsia="fi-FI"/>
        </w:rPr>
      </w:pPr>
      <w:r w:rsidRPr="00BE761E">
        <w:rPr>
          <w:rFonts w:eastAsia="Times New Roman" w:cs="ITCGaramondStd-Lt"/>
          <w:lang w:eastAsia="fi-FI"/>
        </w:rPr>
        <w:t>laadimme pedagogisen selvityksen ja teemme uuden erityisen tuen päätöksen</w:t>
      </w:r>
    </w:p>
    <w:p w:rsidR="00BB4B0E" w:rsidRPr="00BE761E" w:rsidRDefault="00BB4B0E" w:rsidP="00BB4B0E">
      <w:pPr>
        <w:autoSpaceDE w:val="0"/>
        <w:autoSpaceDN w:val="0"/>
        <w:adjustRightInd w:val="0"/>
        <w:spacing w:after="0" w:line="240" w:lineRule="auto"/>
        <w:rPr>
          <w:rFonts w:eastAsia="Times New Roman" w:cs="ITCGaramondStd-Lt"/>
          <w:lang w:eastAsia="fi-FI"/>
        </w:rPr>
      </w:pPr>
    </w:p>
    <w:p w:rsidR="00BB4B0E" w:rsidRPr="00BE761E" w:rsidRDefault="00BB4B0E" w:rsidP="00BB4B0E">
      <w:pPr>
        <w:autoSpaceDE w:val="0"/>
        <w:autoSpaceDN w:val="0"/>
        <w:adjustRightInd w:val="0"/>
        <w:spacing w:after="0" w:line="240" w:lineRule="auto"/>
        <w:rPr>
          <w:rFonts w:eastAsia="Times New Roman" w:cs="ITCGaramondStd-Lt"/>
          <w:lang w:eastAsia="fi-FI"/>
        </w:rPr>
      </w:pPr>
      <w:r w:rsidRPr="00BE761E">
        <w:rPr>
          <w:rFonts w:eastAsia="Times New Roman" w:cs="ITCGaramondStd-Lt"/>
          <w:lang w:eastAsia="fi-FI"/>
        </w:rPr>
        <w:t xml:space="preserve">Kun </w:t>
      </w:r>
      <w:r w:rsidR="00A24037" w:rsidRPr="00BE761E">
        <w:rPr>
          <w:rFonts w:eastAsia="Times New Roman" w:cs="ITCGaramondStd-Lt"/>
          <w:lang w:eastAsia="fi-FI"/>
        </w:rPr>
        <w:t xml:space="preserve">erityisen tuen piirissä </w:t>
      </w:r>
      <w:r w:rsidRPr="00BE761E">
        <w:rPr>
          <w:rFonts w:eastAsia="Times New Roman" w:cs="ITCGaramondStd-Lt"/>
          <w:lang w:eastAsia="fi-FI"/>
        </w:rPr>
        <w:t xml:space="preserve">oppilas muuttaa </w:t>
      </w:r>
      <w:r w:rsidRPr="00BE761E">
        <w:rPr>
          <w:rFonts w:eastAsia="Times New Roman" w:cs="ITCGaramondStd-Lt"/>
          <w:b/>
          <w:lang w:eastAsia="fi-FI"/>
        </w:rPr>
        <w:t>kyseisen opetuksen järjestäjän sisällä</w:t>
      </w:r>
      <w:r w:rsidRPr="00BE761E">
        <w:rPr>
          <w:rFonts w:eastAsia="Times New Roman" w:cs="ITCGaramondStd-Lt"/>
          <w:lang w:eastAsia="fi-FI"/>
        </w:rPr>
        <w:t xml:space="preserve"> ja oppilaan tukijärjestelyissä tapahtuu muutoksia</w:t>
      </w:r>
    </w:p>
    <w:p w:rsidR="00BB4B0E" w:rsidRPr="00BE761E" w:rsidRDefault="00BB4B0E" w:rsidP="00BB4B0E">
      <w:pPr>
        <w:numPr>
          <w:ilvl w:val="0"/>
          <w:numId w:val="3"/>
        </w:numPr>
        <w:autoSpaceDE w:val="0"/>
        <w:autoSpaceDN w:val="0"/>
        <w:adjustRightInd w:val="0"/>
        <w:spacing w:after="0" w:line="240" w:lineRule="auto"/>
        <w:rPr>
          <w:rFonts w:eastAsia="Times New Roman" w:cs="ITCGaramondStd-Lt"/>
          <w:lang w:eastAsia="fi-FI"/>
        </w:rPr>
      </w:pPr>
      <w:r w:rsidRPr="00BE761E">
        <w:rPr>
          <w:rFonts w:eastAsia="Times New Roman" w:cs="ITCGaramondStd-Lt"/>
          <w:lang w:eastAsia="fi-FI"/>
        </w:rPr>
        <w:t>lähettävä koulu laatii pedagogisen selvityksen (jos oppilas on menossa tai on jo erityisessä tuessa)</w:t>
      </w:r>
    </w:p>
    <w:p w:rsidR="00AE73A2" w:rsidRPr="00AE73A2" w:rsidRDefault="00AE73A2" w:rsidP="00AE73A2">
      <w:pPr>
        <w:autoSpaceDE w:val="0"/>
        <w:autoSpaceDN w:val="0"/>
        <w:adjustRightInd w:val="0"/>
        <w:spacing w:after="0" w:line="240" w:lineRule="auto"/>
        <w:ind w:left="720"/>
        <w:rPr>
          <w:rFonts w:eastAsia="Times New Roman" w:cs="ITCGaramondStd-Lt"/>
          <w:color w:val="FF0000"/>
          <w:lang w:eastAsia="fi-FI"/>
        </w:rPr>
      </w:pPr>
    </w:p>
    <w:p w:rsidR="0034085A" w:rsidRPr="004140AB" w:rsidRDefault="004140AB" w:rsidP="00BB4B0E">
      <w:pPr>
        <w:autoSpaceDE w:val="0"/>
        <w:autoSpaceDN w:val="0"/>
        <w:adjustRightInd w:val="0"/>
        <w:spacing w:after="0" w:line="240" w:lineRule="auto"/>
        <w:jc w:val="both"/>
        <w:rPr>
          <w:rFonts w:eastAsia="Times New Roman" w:cs="Arial"/>
          <w:color w:val="92D050"/>
          <w:lang w:eastAsia="fi-FI"/>
        </w:rPr>
      </w:pPr>
      <w:r>
        <w:rPr>
          <w:rFonts w:eastAsia="Times New Roman" w:cs="ITCGaramondStd-Lt"/>
          <w:color w:val="92D050"/>
          <w:lang w:eastAsia="fi-FI"/>
        </w:rPr>
        <w:t>Koulu määrittelee vuosi</w:t>
      </w:r>
      <w:r w:rsidR="00BB4B0E" w:rsidRPr="004140AB">
        <w:rPr>
          <w:rFonts w:eastAsia="Times New Roman" w:cs="ITCGaramondStd-Lt"/>
          <w:color w:val="92D050"/>
          <w:lang w:eastAsia="fi-FI"/>
        </w:rPr>
        <w:t xml:space="preserve">suunnitelmassaan erityisen tuen järjestämisen, toimintatavat ja yhteistyön koulussa ja alueella eri toimijoiden kesken. Koulu määrittelee yhteistyön oppilaan ja huoltajan kanssa. </w:t>
      </w:r>
    </w:p>
    <w:p w:rsidR="00AC515F" w:rsidRDefault="00AC515F" w:rsidP="00BB4B0E">
      <w:pPr>
        <w:autoSpaceDE w:val="0"/>
        <w:autoSpaceDN w:val="0"/>
        <w:adjustRightInd w:val="0"/>
        <w:spacing w:after="0" w:line="240" w:lineRule="auto"/>
        <w:jc w:val="both"/>
        <w:rPr>
          <w:rFonts w:eastAsia="Times New Roman" w:cs="Times New Roman"/>
          <w:b/>
          <w:color w:val="000000" w:themeColor="text1"/>
          <w:lang w:eastAsia="fi-FI"/>
        </w:rPr>
      </w:pPr>
    </w:p>
    <w:p w:rsidR="00AC515F" w:rsidRDefault="00AC515F" w:rsidP="00BB4B0E">
      <w:pPr>
        <w:autoSpaceDE w:val="0"/>
        <w:autoSpaceDN w:val="0"/>
        <w:adjustRightInd w:val="0"/>
        <w:spacing w:after="0" w:line="240" w:lineRule="auto"/>
        <w:jc w:val="both"/>
        <w:rPr>
          <w:rFonts w:eastAsia="Times New Roman" w:cs="Times New Roman"/>
          <w:b/>
          <w:color w:val="000000" w:themeColor="text1"/>
          <w:lang w:eastAsia="fi-FI"/>
        </w:rPr>
      </w:pPr>
    </w:p>
    <w:p w:rsidR="000B390A" w:rsidRPr="004140AB" w:rsidRDefault="000B390A" w:rsidP="000B390A">
      <w:pPr>
        <w:autoSpaceDE w:val="0"/>
        <w:autoSpaceDN w:val="0"/>
        <w:adjustRightInd w:val="0"/>
        <w:spacing w:after="0" w:line="240" w:lineRule="auto"/>
        <w:jc w:val="both"/>
        <w:rPr>
          <w:rFonts w:eastAsia="Times New Roman" w:cs="Arial"/>
          <w:i/>
          <w:color w:val="92D050"/>
          <w:lang w:eastAsia="fi-FI"/>
        </w:rPr>
      </w:pPr>
      <w:r w:rsidRPr="004140AB">
        <w:rPr>
          <w:rFonts w:eastAsia="Times New Roman" w:cs="Times New Roman"/>
          <w:b/>
          <w:color w:val="92D050"/>
          <w:lang w:eastAsia="fi-FI"/>
        </w:rPr>
        <w:lastRenderedPageBreak/>
        <w:t>Pedagogisten asiakirjat laaditaan aina yhteistyössä oppilaan ja huoltajien kanssa. Asiakirjojen laatimisen vastuuhenkilöt (KUNTAKOHTAINEN LIITE):</w:t>
      </w:r>
    </w:p>
    <w:p w:rsidR="00BB4B0E" w:rsidRPr="00AE73A2" w:rsidRDefault="00BB4B0E" w:rsidP="00BB4B0E">
      <w:pPr>
        <w:autoSpaceDE w:val="0"/>
        <w:spacing w:after="0" w:line="240" w:lineRule="auto"/>
        <w:jc w:val="both"/>
        <w:rPr>
          <w:rFonts w:eastAsia="Times New Roman" w:cs="Times New Roman"/>
          <w:b/>
          <w:color w:val="FF0000"/>
          <w:lang w:eastAsia="fi-FI"/>
        </w:rPr>
      </w:pPr>
    </w:p>
    <w:tbl>
      <w:tblPr>
        <w:tblW w:w="10632" w:type="dxa"/>
        <w:tblInd w:w="-370" w:type="dxa"/>
        <w:tblLayout w:type="fixed"/>
        <w:tblCellMar>
          <w:left w:w="0" w:type="dxa"/>
          <w:right w:w="0" w:type="dxa"/>
        </w:tblCellMar>
        <w:tblLook w:val="04A0" w:firstRow="1" w:lastRow="0" w:firstColumn="1" w:lastColumn="0" w:noHBand="0" w:noVBand="1"/>
      </w:tblPr>
      <w:tblGrid>
        <w:gridCol w:w="2269"/>
        <w:gridCol w:w="4394"/>
        <w:gridCol w:w="3969"/>
      </w:tblGrid>
      <w:tr w:rsidR="00AE73A2" w:rsidRPr="00AE73A2" w:rsidTr="001C2573">
        <w:trPr>
          <w:trHeight w:val="425"/>
        </w:trPr>
        <w:tc>
          <w:tcPr>
            <w:tcW w:w="6663" w:type="dxa"/>
            <w:gridSpan w:val="2"/>
            <w:tcBorders>
              <w:top w:val="single" w:sz="8" w:space="0" w:color="78C0D4"/>
              <w:left w:val="single" w:sz="8" w:space="0" w:color="78C0D4"/>
              <w:bottom w:val="single" w:sz="8" w:space="0" w:color="78C0D4"/>
              <w:right w:val="single" w:sz="8" w:space="0" w:color="78C0D4"/>
            </w:tcBorders>
            <w:shd w:val="clear" w:color="auto" w:fill="D2EAF1"/>
            <w:tcMar>
              <w:top w:w="15" w:type="dxa"/>
              <w:left w:w="56" w:type="dxa"/>
              <w:bottom w:w="0" w:type="dxa"/>
              <w:right w:w="56" w:type="dxa"/>
            </w:tcMar>
            <w:vAlign w:val="center"/>
          </w:tcPr>
          <w:p w:rsidR="00BB4B0E" w:rsidRPr="00AE73A2" w:rsidRDefault="00BB4B0E" w:rsidP="001C2573">
            <w:pPr>
              <w:spacing w:after="0" w:line="240" w:lineRule="auto"/>
              <w:textAlignment w:val="baseline"/>
              <w:rPr>
                <w:rFonts w:eastAsia="Times New Roman" w:cs="Times New Roman"/>
                <w:color w:val="FF0000"/>
                <w:kern w:val="24"/>
                <w:lang w:eastAsia="fi-FI"/>
              </w:rPr>
            </w:pPr>
          </w:p>
        </w:tc>
        <w:tc>
          <w:tcPr>
            <w:tcW w:w="3969" w:type="dxa"/>
            <w:tcBorders>
              <w:top w:val="single" w:sz="8" w:space="0" w:color="78C0D4"/>
              <w:left w:val="single" w:sz="8" w:space="0" w:color="78C0D4"/>
              <w:bottom w:val="single" w:sz="8" w:space="0" w:color="78C0D4"/>
              <w:right w:val="single" w:sz="8" w:space="0" w:color="78C0D4"/>
            </w:tcBorders>
            <w:shd w:val="clear" w:color="auto" w:fill="D2EAF1"/>
            <w:vAlign w:val="center"/>
          </w:tcPr>
          <w:p w:rsidR="00BB4B0E" w:rsidRPr="00AE73A2" w:rsidRDefault="00BB4B0E" w:rsidP="001C2573">
            <w:pPr>
              <w:spacing w:after="0" w:line="240" w:lineRule="auto"/>
              <w:textAlignment w:val="baseline"/>
              <w:rPr>
                <w:rFonts w:eastAsia="Times New Roman" w:cs="Times New Roman"/>
                <w:color w:val="FF0000"/>
                <w:kern w:val="24"/>
                <w:lang w:eastAsia="fi-FI"/>
              </w:rPr>
            </w:pPr>
            <w:r w:rsidRPr="00BE761E">
              <w:rPr>
                <w:rFonts w:eastAsia="Times New Roman" w:cs="Times New Roman"/>
                <w:kern w:val="24"/>
                <w:lang w:eastAsia="fi-FI"/>
              </w:rPr>
              <w:t>Laatimisen vastuuhenkilöt</w:t>
            </w:r>
          </w:p>
        </w:tc>
      </w:tr>
      <w:tr w:rsidR="00BE761E" w:rsidRPr="00BE761E" w:rsidTr="001C2573">
        <w:trPr>
          <w:trHeight w:val="3225"/>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BB4B0E" w:rsidRPr="00BE761E" w:rsidRDefault="00BB4B0E" w:rsidP="001C2573">
            <w:pPr>
              <w:spacing w:after="0" w:line="240" w:lineRule="auto"/>
              <w:textAlignment w:val="baseline"/>
              <w:rPr>
                <w:rFonts w:eastAsia="Times New Roman" w:cs="Arial"/>
                <w:lang w:eastAsia="fi-FI"/>
              </w:rPr>
            </w:pPr>
            <w:r w:rsidRPr="00BE761E">
              <w:rPr>
                <w:rFonts w:eastAsia="Times New Roman" w:cs="Times New Roman"/>
                <w:b/>
                <w:bCs/>
                <w:kern w:val="24"/>
                <w:lang w:eastAsia="fi-FI"/>
              </w:rPr>
              <w:t>Pedagoginen arvio</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BB4B0E" w:rsidRPr="00BE761E" w:rsidRDefault="00BB4B0E" w:rsidP="001C2573">
            <w:p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Laaditaan</w:t>
            </w:r>
          </w:p>
          <w:p w:rsidR="00BB4B0E" w:rsidRPr="00BE761E" w:rsidRDefault="00BB4B0E" w:rsidP="00BB4B0E">
            <w:pPr>
              <w:numPr>
                <w:ilvl w:val="0"/>
                <w:numId w:val="3"/>
              </w:numPr>
              <w:spacing w:after="0" w:line="240" w:lineRule="auto"/>
              <w:textAlignment w:val="baseline"/>
              <w:rPr>
                <w:rFonts w:eastAsia="Times New Roman" w:cs="Arial"/>
                <w:lang w:eastAsia="fi-FI"/>
              </w:rPr>
            </w:pPr>
            <w:r w:rsidRPr="00BE761E">
              <w:rPr>
                <w:rFonts w:eastAsia="Times New Roman" w:cs="Times New Roman"/>
                <w:kern w:val="24"/>
                <w:lang w:eastAsia="fi-FI"/>
              </w:rPr>
              <w:t>tehostettuun tukeen siirryttäessä</w:t>
            </w:r>
          </w:p>
          <w:p w:rsidR="00BB4B0E" w:rsidRPr="00BE761E" w:rsidRDefault="00BB4B0E" w:rsidP="00BB4B0E">
            <w:pPr>
              <w:numPr>
                <w:ilvl w:val="0"/>
                <w:numId w:val="3"/>
              </w:numPr>
              <w:spacing w:after="0" w:line="240" w:lineRule="auto"/>
              <w:textAlignment w:val="baseline"/>
              <w:rPr>
                <w:rFonts w:eastAsia="Times New Roman" w:cs="Arial"/>
                <w:lang w:eastAsia="fi-FI"/>
              </w:rPr>
            </w:pPr>
            <w:r w:rsidRPr="00BE761E">
              <w:rPr>
                <w:rFonts w:eastAsia="Times New Roman" w:cs="Times New Roman"/>
                <w:kern w:val="24"/>
                <w:lang w:eastAsia="fi-FI"/>
              </w:rPr>
              <w:t>tehostetusta tuest</w:t>
            </w:r>
            <w:r w:rsidR="00885FFF" w:rsidRPr="00BE761E">
              <w:rPr>
                <w:rFonts w:eastAsia="Times New Roman" w:cs="Times New Roman"/>
                <w:kern w:val="24"/>
                <w:lang w:eastAsia="fi-FI"/>
              </w:rPr>
              <w:t>a yleiseen tukeen siirryttäessä</w:t>
            </w: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BB4B0E" w:rsidRPr="00BE761E" w:rsidRDefault="00885FFF" w:rsidP="003D0156">
            <w:pPr>
              <w:spacing w:after="0" w:line="240" w:lineRule="auto"/>
              <w:textAlignment w:val="baseline"/>
              <w:rPr>
                <w:rFonts w:eastAsia="Arial Unicode MS" w:cs="Arial Unicode MS"/>
                <w:kern w:val="24"/>
                <w:lang w:eastAsia="fi-FI"/>
              </w:rPr>
            </w:pPr>
            <w:r w:rsidRPr="004140AB">
              <w:rPr>
                <w:rFonts w:eastAsia="Times New Roman" w:cs="Times New Roman"/>
                <w:b/>
                <w:color w:val="92D050"/>
                <w:kern w:val="24"/>
                <w:lang w:eastAsia="fi-FI"/>
              </w:rPr>
              <w:t>Opetuksenjärjestäjän määrää</w:t>
            </w:r>
            <w:r w:rsidR="00BB4B0E" w:rsidRPr="004140AB">
              <w:rPr>
                <w:rFonts w:eastAsia="Times New Roman" w:cs="Times New Roman"/>
                <w:b/>
                <w:color w:val="92D050"/>
                <w:kern w:val="24"/>
                <w:lang w:eastAsia="fi-FI"/>
              </w:rPr>
              <w:t>mä taho</w:t>
            </w:r>
            <w:r w:rsidR="00BB4B0E" w:rsidRPr="004140AB">
              <w:rPr>
                <w:rFonts w:eastAsia="Times New Roman" w:cs="Times New Roman"/>
                <w:color w:val="92D050"/>
                <w:kern w:val="24"/>
                <w:lang w:eastAsia="fi-FI"/>
              </w:rPr>
              <w:t xml:space="preserve"> </w:t>
            </w:r>
            <w:r w:rsidR="00E21B41" w:rsidRPr="00BE761E">
              <w:rPr>
                <w:rFonts w:eastAsia="Times New Roman" w:cs="Times New Roman"/>
                <w:kern w:val="24"/>
                <w:lang w:eastAsia="fi-FI"/>
              </w:rPr>
              <w:t>laatii pedagogisen arvion</w:t>
            </w:r>
            <w:r w:rsidR="003D0156" w:rsidRPr="00BE761E">
              <w:rPr>
                <w:rFonts w:eastAsia="Times New Roman" w:cs="Times New Roman"/>
                <w:kern w:val="24"/>
                <w:lang w:eastAsia="fi-FI"/>
              </w:rPr>
              <w:t>. Tehostetun tuen aloittaminen, järjestäminen ja tarvittaessa palaaminen takaisin yleisen tuen piiriin käsitellään monialaisessa</w:t>
            </w:r>
            <w:r w:rsidR="00BB4B0E" w:rsidRPr="00BE761E">
              <w:rPr>
                <w:rFonts w:eastAsia="Arial Unicode MS" w:cs="Arial Unicode MS"/>
                <w:kern w:val="24"/>
                <w:lang w:eastAsia="fi-FI"/>
              </w:rPr>
              <w:t xml:space="preserve"> yhteistyössä.</w:t>
            </w:r>
            <w:r w:rsidR="003D0156" w:rsidRPr="00BE761E">
              <w:rPr>
                <w:rFonts w:eastAsia="Arial Unicode MS" w:cs="Arial Unicode MS"/>
                <w:kern w:val="24"/>
                <w:lang w:eastAsia="fi-FI"/>
              </w:rPr>
              <w:t xml:space="preserve"> Yhteistyö oppilaan ja huoltajien kanssa on tärkeää tuen tarpeiden selvittämisen sekä tuen suunnittelun ja onnistuneen toteuttamisen kannalta.</w:t>
            </w:r>
          </w:p>
        </w:tc>
      </w:tr>
      <w:tr w:rsidR="00BE761E" w:rsidRPr="00BE761E" w:rsidTr="001C2573">
        <w:trPr>
          <w:trHeight w:val="5190"/>
        </w:trPr>
        <w:tc>
          <w:tcPr>
            <w:tcW w:w="2269" w:type="dxa"/>
            <w:tcBorders>
              <w:top w:val="single" w:sz="8" w:space="0" w:color="78C0D4"/>
              <w:left w:val="single" w:sz="8" w:space="0" w:color="78C0D4"/>
              <w:bottom w:val="single" w:sz="8" w:space="0" w:color="78C0D4"/>
              <w:right w:val="nil"/>
            </w:tcBorders>
            <w:tcMar>
              <w:top w:w="15" w:type="dxa"/>
              <w:left w:w="56" w:type="dxa"/>
              <w:bottom w:w="0" w:type="dxa"/>
              <w:right w:w="56" w:type="dxa"/>
            </w:tcMar>
            <w:vAlign w:val="center"/>
            <w:hideMark/>
          </w:tcPr>
          <w:p w:rsidR="00BB4B0E" w:rsidRPr="00BE761E" w:rsidRDefault="0076067A" w:rsidP="0076067A">
            <w:pPr>
              <w:spacing w:after="0" w:line="240" w:lineRule="auto"/>
              <w:textAlignment w:val="baseline"/>
              <w:rPr>
                <w:rFonts w:eastAsia="Times New Roman" w:cs="Times New Roman"/>
                <w:b/>
                <w:bCs/>
                <w:kern w:val="24"/>
                <w:lang w:eastAsia="fi-FI"/>
              </w:rPr>
            </w:pPr>
            <w:r w:rsidRPr="00BE761E">
              <w:rPr>
                <w:rFonts w:eastAsia="Times New Roman" w:cs="Times New Roman"/>
                <w:b/>
                <w:bCs/>
                <w:kern w:val="24"/>
                <w:lang w:eastAsia="fi-FI"/>
              </w:rPr>
              <w:t>Oppimis</w:t>
            </w:r>
            <w:r w:rsidR="00BB4B0E" w:rsidRPr="00BE761E">
              <w:rPr>
                <w:rFonts w:eastAsia="Times New Roman" w:cs="Times New Roman"/>
                <w:b/>
                <w:bCs/>
                <w:kern w:val="24"/>
                <w:lang w:eastAsia="fi-FI"/>
              </w:rPr>
              <w:t>suunnitelma</w:t>
            </w:r>
          </w:p>
        </w:tc>
        <w:tc>
          <w:tcPr>
            <w:tcW w:w="4394" w:type="dxa"/>
            <w:tcBorders>
              <w:top w:val="single" w:sz="8" w:space="0" w:color="78C0D4"/>
              <w:left w:val="nil"/>
              <w:bottom w:val="single" w:sz="8" w:space="0" w:color="78C0D4"/>
              <w:right w:val="nil"/>
            </w:tcBorders>
            <w:tcMar>
              <w:top w:w="15" w:type="dxa"/>
              <w:left w:w="56" w:type="dxa"/>
              <w:bottom w:w="0" w:type="dxa"/>
              <w:right w:w="56" w:type="dxa"/>
            </w:tcMar>
            <w:vAlign w:val="center"/>
            <w:hideMark/>
          </w:tcPr>
          <w:p w:rsidR="00BB4B0E" w:rsidRPr="00BE761E" w:rsidRDefault="00BB4B0E" w:rsidP="001C2573">
            <w:pPr>
              <w:spacing w:after="0" w:line="240" w:lineRule="auto"/>
              <w:textAlignment w:val="baseline"/>
              <w:rPr>
                <w:rFonts w:eastAsia="Times New Roman" w:cs="Arial"/>
                <w:lang w:eastAsia="fi-FI"/>
              </w:rPr>
            </w:pPr>
            <w:r w:rsidRPr="00BE761E">
              <w:rPr>
                <w:rFonts w:eastAsia="Times New Roman" w:cs="Times New Roman"/>
                <w:kern w:val="24"/>
                <w:lang w:eastAsia="fi-FI"/>
              </w:rPr>
              <w:t>Voidaan laatia jo yleisen tuen vaiheessa.</w:t>
            </w:r>
          </w:p>
          <w:p w:rsidR="00BB4B0E" w:rsidRPr="00BE761E" w:rsidRDefault="00BB4B0E" w:rsidP="001C2573">
            <w:pPr>
              <w:spacing w:after="0" w:line="240" w:lineRule="auto"/>
              <w:textAlignment w:val="baseline"/>
              <w:rPr>
                <w:rFonts w:eastAsia="Times New Roman" w:cs="Times New Roman"/>
                <w:kern w:val="24"/>
                <w:lang w:eastAsia="fi-FI"/>
              </w:rPr>
            </w:pPr>
          </w:p>
          <w:p w:rsidR="00BB4B0E" w:rsidRPr="00BE761E" w:rsidRDefault="00BB4B0E" w:rsidP="001C2573">
            <w:p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 xml:space="preserve">Laadittava </w:t>
            </w:r>
          </w:p>
          <w:p w:rsidR="00BB4B0E" w:rsidRPr="00BE761E" w:rsidRDefault="00BB4B0E" w:rsidP="00BB4B0E">
            <w:pPr>
              <w:numPr>
                <w:ilvl w:val="0"/>
                <w:numId w:val="3"/>
              </w:num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joustavan perusopetuksen oppilaalle</w:t>
            </w:r>
          </w:p>
          <w:p w:rsidR="00BB4B0E" w:rsidRPr="00BE761E" w:rsidRDefault="00BB4B0E" w:rsidP="00BB4B0E">
            <w:pPr>
              <w:numPr>
                <w:ilvl w:val="0"/>
                <w:numId w:val="3"/>
              </w:num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aloitettaessa perusopetus vuotta myöhemmin (ellei oppilas ole erityisen tuen piirissä)</w:t>
            </w:r>
          </w:p>
          <w:p w:rsidR="00BB4B0E" w:rsidRPr="00BE761E" w:rsidRDefault="00BB4B0E" w:rsidP="00BB4B0E">
            <w:pPr>
              <w:numPr>
                <w:ilvl w:val="0"/>
                <w:numId w:val="3"/>
              </w:num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kun oppilaalle on tehty vuosiluokkiin sitomattoman opiskelun päätös (Perusopetusasetus 11§ 3 momentti)</w:t>
            </w:r>
          </w:p>
          <w:p w:rsidR="00BB4B0E" w:rsidRPr="00BE761E" w:rsidRDefault="00BB4B0E" w:rsidP="00BB4B0E">
            <w:pPr>
              <w:numPr>
                <w:ilvl w:val="0"/>
                <w:numId w:val="3"/>
              </w:num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kun oppilaalle on tehty päätös erityisistä opetusjärjestelyistä (Perusopetuslaki 18§)</w:t>
            </w:r>
          </w:p>
          <w:p w:rsidR="00BB4B0E" w:rsidRPr="00BE761E" w:rsidRDefault="00BB4B0E" w:rsidP="00BB4B0E">
            <w:pPr>
              <w:numPr>
                <w:ilvl w:val="0"/>
                <w:numId w:val="3"/>
              </w:num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tehostetun tuen vaiheessa</w:t>
            </w:r>
          </w:p>
          <w:p w:rsidR="00BB4B0E" w:rsidRPr="00BE761E" w:rsidRDefault="00BB4B0E" w:rsidP="001C2573">
            <w:pPr>
              <w:spacing w:after="0" w:line="240" w:lineRule="auto"/>
              <w:ind w:left="720"/>
              <w:textAlignment w:val="baseline"/>
              <w:rPr>
                <w:rFonts w:eastAsia="Times New Roman" w:cs="Times New Roman"/>
                <w:kern w:val="24"/>
                <w:lang w:eastAsia="fi-FI"/>
              </w:rPr>
            </w:pPr>
          </w:p>
          <w:p w:rsidR="00A0589E" w:rsidRPr="00BE761E" w:rsidRDefault="00A0589E" w:rsidP="00A0589E">
            <w:pPr>
              <w:pStyle w:val="Luettelokappale"/>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BE761E">
              <w:rPr>
                <w:rFonts w:ascii="Times New Roman" w:eastAsia="Times New Roman" w:hAnsi="Times New Roman" w:cs="Times New Roman"/>
                <w:sz w:val="24"/>
                <w:szCs w:val="24"/>
                <w:lang w:eastAsia="fi-FI"/>
              </w:rPr>
              <w:t>laaditut asiakirjat päivitetään lokakuun loppuun mennessä ja arvioidaan keväällä</w:t>
            </w:r>
          </w:p>
          <w:p w:rsidR="00A0589E" w:rsidRPr="00BE761E" w:rsidRDefault="00A0589E" w:rsidP="00597162">
            <w:pPr>
              <w:pStyle w:val="Luettelokappale"/>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BE761E">
              <w:rPr>
                <w:rFonts w:ascii="Times New Roman" w:eastAsia="Times New Roman" w:hAnsi="Times New Roman" w:cs="Times New Roman"/>
                <w:sz w:val="24"/>
                <w:szCs w:val="24"/>
                <w:lang w:eastAsia="fi-FI"/>
              </w:rPr>
              <w:t>uudet asiakirjat laaditaan pitkin lukuvuotta tarpeen mukaan</w:t>
            </w:r>
          </w:p>
          <w:p w:rsidR="00BB4B0E" w:rsidRDefault="00BB4B0E" w:rsidP="001C2573">
            <w:pPr>
              <w:spacing w:after="0" w:line="240" w:lineRule="auto"/>
              <w:textAlignment w:val="baseline"/>
              <w:rPr>
                <w:rFonts w:eastAsia="Times New Roman" w:cs="Times New Roman"/>
                <w:kern w:val="24"/>
                <w:lang w:eastAsia="fi-FI"/>
              </w:rPr>
            </w:pPr>
          </w:p>
          <w:p w:rsidR="00565CCF" w:rsidRDefault="00565CCF" w:rsidP="001C2573">
            <w:pPr>
              <w:spacing w:after="0" w:line="240" w:lineRule="auto"/>
              <w:textAlignment w:val="baseline"/>
              <w:rPr>
                <w:rFonts w:eastAsia="Times New Roman" w:cs="Times New Roman"/>
                <w:kern w:val="24"/>
                <w:lang w:eastAsia="fi-FI"/>
              </w:rPr>
            </w:pPr>
          </w:p>
          <w:p w:rsidR="00565CCF" w:rsidRPr="00BE761E" w:rsidRDefault="00565CCF" w:rsidP="001C2573">
            <w:pPr>
              <w:spacing w:after="0" w:line="240" w:lineRule="auto"/>
              <w:textAlignment w:val="baseline"/>
              <w:rPr>
                <w:rFonts w:eastAsia="Times New Roman" w:cs="Times New Roman"/>
                <w:kern w:val="24"/>
                <w:lang w:eastAsia="fi-FI"/>
              </w:rPr>
            </w:pPr>
          </w:p>
        </w:tc>
        <w:tc>
          <w:tcPr>
            <w:tcW w:w="3969" w:type="dxa"/>
            <w:tcBorders>
              <w:top w:val="single" w:sz="8" w:space="0" w:color="78C0D4"/>
              <w:left w:val="nil"/>
              <w:bottom w:val="single" w:sz="8" w:space="0" w:color="78C0D4"/>
              <w:right w:val="single" w:sz="8" w:space="0" w:color="78C0D4"/>
            </w:tcBorders>
            <w:tcMar>
              <w:top w:w="15" w:type="dxa"/>
              <w:left w:w="56" w:type="dxa"/>
              <w:bottom w:w="0" w:type="dxa"/>
              <w:right w:w="56" w:type="dxa"/>
            </w:tcMar>
            <w:vAlign w:val="center"/>
            <w:hideMark/>
          </w:tcPr>
          <w:p w:rsidR="00BB4B0E" w:rsidRPr="00BE761E" w:rsidRDefault="00885FFF" w:rsidP="001C2573">
            <w:pPr>
              <w:spacing w:after="0" w:line="240" w:lineRule="auto"/>
              <w:textAlignment w:val="baseline"/>
              <w:rPr>
                <w:rFonts w:eastAsia="Arial Unicode MS" w:cs="Arial Unicode MS"/>
                <w:kern w:val="24"/>
                <w:lang w:eastAsia="fi-FI"/>
              </w:rPr>
            </w:pPr>
            <w:r w:rsidRPr="004140AB">
              <w:rPr>
                <w:rFonts w:eastAsia="Times New Roman" w:cs="Times New Roman"/>
                <w:b/>
                <w:color w:val="92D050"/>
                <w:kern w:val="24"/>
                <w:lang w:eastAsia="fi-FI"/>
              </w:rPr>
              <w:lastRenderedPageBreak/>
              <w:t>Opetuksenjärjestäjän määrää</w:t>
            </w:r>
            <w:r w:rsidR="00BB4B0E" w:rsidRPr="004140AB">
              <w:rPr>
                <w:rFonts w:eastAsia="Times New Roman" w:cs="Times New Roman"/>
                <w:b/>
                <w:color w:val="92D050"/>
                <w:kern w:val="24"/>
                <w:lang w:eastAsia="fi-FI"/>
              </w:rPr>
              <w:t>mä taho</w:t>
            </w:r>
            <w:r w:rsidR="00E21B41" w:rsidRPr="004140AB">
              <w:rPr>
                <w:rFonts w:eastAsia="Times New Roman" w:cs="Times New Roman"/>
                <w:color w:val="92D050"/>
                <w:kern w:val="24"/>
                <w:lang w:eastAsia="fi-FI"/>
              </w:rPr>
              <w:t xml:space="preserve"> </w:t>
            </w:r>
            <w:r w:rsidR="00E21B41" w:rsidRPr="00BE761E">
              <w:rPr>
                <w:rFonts w:eastAsia="Times New Roman" w:cs="Times New Roman"/>
                <w:kern w:val="24"/>
                <w:lang w:eastAsia="fi-FI"/>
              </w:rPr>
              <w:t>koordinoi</w:t>
            </w:r>
            <w:r w:rsidR="003D0156" w:rsidRPr="00BE761E">
              <w:rPr>
                <w:rFonts w:eastAsia="Times New Roman" w:cs="Times New Roman"/>
                <w:kern w:val="24"/>
                <w:lang w:eastAsia="fi-FI"/>
              </w:rPr>
              <w:t xml:space="preserve"> oppimissuunnitelman laatimista </w:t>
            </w:r>
            <w:r w:rsidR="00BB4B0E" w:rsidRPr="00BE761E">
              <w:rPr>
                <w:rFonts w:eastAsia="Times New Roman" w:cs="Times New Roman"/>
                <w:kern w:val="24"/>
                <w:lang w:eastAsia="fi-FI"/>
              </w:rPr>
              <w:t xml:space="preserve">ja toimii yhteyshenkilönä kodin ja koulun välillä. </w:t>
            </w:r>
            <w:r w:rsidRPr="004140AB">
              <w:rPr>
                <w:rFonts w:eastAsia="Times New Roman" w:cs="Times New Roman"/>
                <w:b/>
                <w:color w:val="92D050"/>
                <w:kern w:val="24"/>
                <w:lang w:eastAsia="fi-FI"/>
              </w:rPr>
              <w:t>Opetuksenjärjestäjän määrää</w:t>
            </w:r>
            <w:r w:rsidR="00BB4B0E" w:rsidRPr="004140AB">
              <w:rPr>
                <w:rFonts w:eastAsia="Times New Roman" w:cs="Times New Roman"/>
                <w:b/>
                <w:color w:val="92D050"/>
                <w:kern w:val="24"/>
                <w:lang w:eastAsia="fi-FI"/>
              </w:rPr>
              <w:t>mä</w:t>
            </w:r>
            <w:r w:rsidR="00AE5C4A" w:rsidRPr="004140AB">
              <w:rPr>
                <w:rFonts w:eastAsia="Times New Roman" w:cs="Times New Roman"/>
                <w:color w:val="92D050"/>
                <w:kern w:val="24"/>
                <w:lang w:eastAsia="fi-FI"/>
              </w:rPr>
              <w:t xml:space="preserve"> </w:t>
            </w:r>
            <w:r w:rsidR="00AE5C4A" w:rsidRPr="004140AB">
              <w:rPr>
                <w:rFonts w:eastAsia="Times New Roman" w:cs="Times New Roman"/>
                <w:b/>
                <w:color w:val="92D050"/>
                <w:kern w:val="24"/>
                <w:lang w:eastAsia="fi-FI"/>
              </w:rPr>
              <w:t>taho</w:t>
            </w:r>
            <w:r w:rsidR="00BB4B0E" w:rsidRPr="00BE761E">
              <w:rPr>
                <w:rFonts w:eastAsia="Times New Roman" w:cs="Times New Roman"/>
                <w:color w:val="5B9BD5" w:themeColor="accent1"/>
                <w:kern w:val="24"/>
                <w:lang w:eastAsia="fi-FI"/>
              </w:rPr>
              <w:t xml:space="preserve"> </w:t>
            </w:r>
            <w:r w:rsidR="00BB4B0E" w:rsidRPr="00BE761E">
              <w:rPr>
                <w:rFonts w:eastAsia="Times New Roman" w:cs="Times New Roman"/>
                <w:kern w:val="24"/>
                <w:lang w:eastAsia="fi-FI"/>
              </w:rPr>
              <w:t>laatii</w:t>
            </w:r>
            <w:r w:rsidR="00424DE5" w:rsidRPr="00BE761E">
              <w:rPr>
                <w:rFonts w:eastAsia="Times New Roman" w:cs="Times New Roman"/>
                <w:kern w:val="24"/>
                <w:lang w:eastAsia="fi-FI"/>
              </w:rPr>
              <w:t xml:space="preserve"> mahdolliset</w:t>
            </w:r>
            <w:r w:rsidR="00BB4B0E" w:rsidRPr="00BE761E">
              <w:rPr>
                <w:rFonts w:eastAsia="Times New Roman" w:cs="Times New Roman"/>
                <w:kern w:val="24"/>
                <w:lang w:eastAsia="fi-FI"/>
              </w:rPr>
              <w:t xml:space="preserve"> oppiaineen </w:t>
            </w:r>
            <w:r w:rsidR="003D0156" w:rsidRPr="00BE761E">
              <w:rPr>
                <w:rFonts w:eastAsia="Times New Roman" w:cs="Times New Roman"/>
                <w:kern w:val="24"/>
                <w:lang w:eastAsia="fi-FI"/>
              </w:rPr>
              <w:t>ydin</w:t>
            </w:r>
            <w:r w:rsidR="00BB4B0E" w:rsidRPr="00BE761E">
              <w:rPr>
                <w:rFonts w:eastAsia="Times New Roman" w:cs="Times New Roman"/>
                <w:kern w:val="24"/>
                <w:lang w:eastAsia="fi-FI"/>
              </w:rPr>
              <w:t>tavo</w:t>
            </w:r>
            <w:r w:rsidR="003D0156" w:rsidRPr="00BE761E">
              <w:rPr>
                <w:rFonts w:eastAsia="Times New Roman" w:cs="Times New Roman"/>
                <w:kern w:val="24"/>
                <w:lang w:eastAsia="fi-FI"/>
              </w:rPr>
              <w:t>itteet. T</w:t>
            </w:r>
            <w:r w:rsidR="00BB4B0E" w:rsidRPr="00BE761E">
              <w:rPr>
                <w:rFonts w:eastAsia="Times New Roman" w:cs="Times New Roman"/>
                <w:kern w:val="24"/>
                <w:lang w:eastAsia="fi-FI"/>
              </w:rPr>
              <w:t>arvittavat oppilashuollon palveluiden edustajat ovat mukana tukea suunniteltaessa/ toteutettaessa.</w:t>
            </w:r>
            <w:r w:rsidR="00BB4B0E" w:rsidRPr="00BE761E">
              <w:rPr>
                <w:rFonts w:eastAsia="Arial Unicode MS" w:cs="Arial Unicode MS"/>
                <w:kern w:val="24"/>
                <w:lang w:eastAsia="fi-FI"/>
              </w:rPr>
              <w:t xml:space="preserve"> </w:t>
            </w:r>
            <w:r w:rsidR="00BB4B0E" w:rsidRPr="00BE761E">
              <w:rPr>
                <w:rFonts w:eastAsia="Times New Roman" w:cs="Times New Roman"/>
                <w:kern w:val="24"/>
                <w:lang w:eastAsia="fi-FI"/>
              </w:rPr>
              <w:t>Laaditaan yhteistyössä oppilaan ja huoltajien kanssa.</w:t>
            </w:r>
          </w:p>
          <w:p w:rsidR="00BB4B0E" w:rsidRPr="00BE761E" w:rsidRDefault="00BB4B0E" w:rsidP="001C2573">
            <w:pPr>
              <w:spacing w:after="0" w:line="240" w:lineRule="auto"/>
              <w:jc w:val="both"/>
              <w:textAlignment w:val="baseline"/>
              <w:rPr>
                <w:rFonts w:eastAsia="Arial Unicode MS" w:cs="Arial Unicode MS"/>
                <w:kern w:val="24"/>
                <w:lang w:eastAsia="fi-FI"/>
              </w:rPr>
            </w:pPr>
          </w:p>
        </w:tc>
      </w:tr>
      <w:tr w:rsidR="00BE761E" w:rsidRPr="00BE761E" w:rsidTr="001C2573">
        <w:trPr>
          <w:trHeight w:val="35"/>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BB4B0E" w:rsidRPr="00BE761E" w:rsidRDefault="00BB4B0E" w:rsidP="001C2573">
            <w:pPr>
              <w:spacing w:after="0" w:line="240" w:lineRule="auto"/>
              <w:textAlignment w:val="baseline"/>
              <w:rPr>
                <w:rFonts w:eastAsia="Times New Roman" w:cs="Arial"/>
                <w:lang w:eastAsia="fi-FI"/>
              </w:rPr>
            </w:pPr>
            <w:r w:rsidRPr="00BE761E">
              <w:rPr>
                <w:rFonts w:eastAsia="Times New Roman" w:cs="Times New Roman"/>
                <w:b/>
                <w:bCs/>
                <w:kern w:val="24"/>
                <w:lang w:eastAsia="fi-FI"/>
              </w:rPr>
              <w:lastRenderedPageBreak/>
              <w:t>Pedagoginen selvitys</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BB4B0E" w:rsidRPr="00BE761E" w:rsidRDefault="00BB4B0E" w:rsidP="001C2573">
            <w:pPr>
              <w:spacing w:before="100" w:beforeAutospacing="1" w:after="100" w:afterAutospacing="1" w:line="240" w:lineRule="auto"/>
              <w:rPr>
                <w:rFonts w:eastAsia="Times New Roman" w:cs="Times New Roman"/>
                <w:lang w:eastAsia="fi-FI"/>
              </w:rPr>
            </w:pPr>
            <w:r w:rsidRPr="00BE761E">
              <w:rPr>
                <w:rFonts w:eastAsia="Times New Roman" w:cs="Times New Roman"/>
                <w:kern w:val="24"/>
                <w:lang w:eastAsia="fi-FI"/>
              </w:rPr>
              <w:t xml:space="preserve">Laaditaan aina ennen erityisen tuen päätöstä/ siirtymistä takaisin tehostettuun tukeen. </w:t>
            </w:r>
            <w:r w:rsidRPr="00BE761E">
              <w:rPr>
                <w:rFonts w:eastAsia="Times New Roman" w:cs="Times New Roman"/>
                <w:lang w:eastAsia="fi-FI"/>
              </w:rPr>
              <w:t xml:space="preserve">Pedagogiseen selvitykseen pyydetään sekä </w:t>
            </w:r>
            <w:r w:rsidR="003F4FF1" w:rsidRPr="00BE761E">
              <w:rPr>
                <w:rFonts w:eastAsia="Times New Roman" w:cs="Times New Roman"/>
                <w:lang w:eastAsia="fi-FI"/>
              </w:rPr>
              <w:t>(</w:t>
            </w:r>
            <w:r w:rsidRPr="00BE761E">
              <w:rPr>
                <w:rFonts w:eastAsia="Times New Roman" w:cs="Times New Roman"/>
                <w:lang w:eastAsia="fi-FI"/>
              </w:rPr>
              <w:t>oppilaan</w:t>
            </w:r>
            <w:r w:rsidR="003F4FF1" w:rsidRPr="00BE761E">
              <w:rPr>
                <w:rFonts w:eastAsia="Times New Roman" w:cs="Times New Roman"/>
                <w:lang w:eastAsia="fi-FI"/>
              </w:rPr>
              <w:t>)</w:t>
            </w:r>
            <w:r w:rsidRPr="00BE761E">
              <w:rPr>
                <w:rFonts w:eastAsia="Times New Roman" w:cs="Times New Roman"/>
                <w:lang w:eastAsia="fi-FI"/>
              </w:rPr>
              <w:t xml:space="preserve"> että huoltajan allekirjoitus aina, koska edeltää erityisen tuen päätöstä (hallinnollinen päätös), jota ennen on kuultava sekä huoltajia että oppilasta. </w:t>
            </w:r>
          </w:p>
          <w:p w:rsidR="00BB4B0E" w:rsidRPr="00BE761E" w:rsidRDefault="00BB4B0E" w:rsidP="001C2573">
            <w:pPr>
              <w:spacing w:before="100" w:beforeAutospacing="1" w:after="100" w:afterAutospacing="1" w:line="240" w:lineRule="auto"/>
              <w:rPr>
                <w:rFonts w:eastAsia="Times New Roman" w:cs="Times New Roman"/>
                <w:lang w:eastAsia="fi-FI"/>
              </w:rPr>
            </w:pPr>
            <w:r w:rsidRPr="00BE761E">
              <w:rPr>
                <w:rFonts w:eastAsia="Times New Roman" w:cs="Times New Roman"/>
                <w:lang w:eastAsia="fi-FI"/>
              </w:rPr>
              <w:t xml:space="preserve">Allekirjoitetut asiakirjat säilytetään lukitussa arkistokaapissa </w:t>
            </w:r>
            <w:r w:rsidR="000C0356" w:rsidRPr="00BE761E">
              <w:rPr>
                <w:rFonts w:eastAsia="Times New Roman" w:cs="Times New Roman"/>
                <w:kern w:val="24"/>
                <w:lang w:eastAsia="fi-FI"/>
              </w:rPr>
              <w:t>paperiversiona. Pedagogisten asiakirjojen säilyttämisvelvoite kestää vielä perusopetuksen päättymisen jälkeen</w:t>
            </w:r>
            <w:r w:rsidR="000C0356" w:rsidRPr="00BE761E">
              <w:rPr>
                <w:rFonts w:eastAsia="Times New Roman" w:cs="Times New Roman"/>
                <w:lang w:eastAsia="fi-FI"/>
              </w:rPr>
              <w:t xml:space="preserve"> 10 vuoden ajan. </w:t>
            </w:r>
            <w:r w:rsidRPr="00BE761E">
              <w:rPr>
                <w:rFonts w:eastAsia="Times New Roman" w:cs="Times New Roman"/>
                <w:lang w:eastAsia="fi-FI"/>
              </w:rPr>
              <w:t>Lukuoikeus määritellään tapauskohtaisesti.</w:t>
            </w:r>
            <w:r w:rsidR="000C0356" w:rsidRPr="00BE761E">
              <w:rPr>
                <w:rFonts w:eastAsia="Times New Roman" w:cs="Times New Roman"/>
                <w:kern w:val="24"/>
                <w:lang w:eastAsia="fi-FI"/>
              </w:rPr>
              <w:t xml:space="preserve"> </w:t>
            </w:r>
          </w:p>
          <w:p w:rsidR="00BB4B0E" w:rsidRPr="00BE761E" w:rsidRDefault="00BB4B0E" w:rsidP="001C2573">
            <w:pPr>
              <w:spacing w:after="0" w:line="240" w:lineRule="auto"/>
              <w:textAlignment w:val="baseline"/>
              <w:rPr>
                <w:rFonts w:eastAsia="Times New Roman" w:cs="Arial"/>
                <w:lang w:eastAsia="fi-FI"/>
              </w:rPr>
            </w:pP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812765" w:rsidRPr="004140AB" w:rsidRDefault="00812765" w:rsidP="001C2573">
            <w:pPr>
              <w:spacing w:after="0" w:line="240" w:lineRule="auto"/>
              <w:textAlignment w:val="baseline"/>
              <w:rPr>
                <w:rFonts w:eastAsia="Times New Roman" w:cs="Times New Roman"/>
                <w:color w:val="92D050"/>
                <w:kern w:val="24"/>
                <w:lang w:eastAsia="fi-FI"/>
              </w:rPr>
            </w:pPr>
            <w:r w:rsidRPr="004140AB">
              <w:rPr>
                <w:rFonts w:eastAsia="Times New Roman" w:cs="Times New Roman"/>
                <w:b/>
                <w:color w:val="92D050"/>
                <w:kern w:val="24"/>
                <w:lang w:eastAsia="fi-FI"/>
              </w:rPr>
              <w:t>Opetuksenjärjestäjän määrää</w:t>
            </w:r>
            <w:r w:rsidR="00BB4B0E" w:rsidRPr="004140AB">
              <w:rPr>
                <w:rFonts w:eastAsia="Times New Roman" w:cs="Times New Roman"/>
                <w:b/>
                <w:color w:val="92D050"/>
                <w:kern w:val="24"/>
                <w:lang w:eastAsia="fi-FI"/>
              </w:rPr>
              <w:t>mä taho</w:t>
            </w:r>
            <w:r w:rsidRPr="004140AB">
              <w:rPr>
                <w:rFonts w:eastAsia="Times New Roman" w:cs="Times New Roman"/>
                <w:b/>
                <w:color w:val="92D050"/>
                <w:kern w:val="24"/>
                <w:lang w:eastAsia="fi-FI"/>
              </w:rPr>
              <w:t xml:space="preserve"> </w:t>
            </w:r>
            <w:r w:rsidRPr="004140AB">
              <w:rPr>
                <w:rFonts w:eastAsia="Times New Roman" w:cs="Times New Roman"/>
                <w:color w:val="92D050"/>
                <w:kern w:val="24"/>
                <w:lang w:eastAsia="fi-FI"/>
              </w:rPr>
              <w:t xml:space="preserve">hankkii </w:t>
            </w:r>
          </w:p>
          <w:p w:rsidR="00812765" w:rsidRPr="00BE761E" w:rsidRDefault="00812765" w:rsidP="00812765">
            <w:pPr>
              <w:pStyle w:val="Luettelokappale"/>
              <w:numPr>
                <w:ilvl w:val="0"/>
                <w:numId w:val="3"/>
              </w:numPr>
              <w:spacing w:after="0" w:line="240" w:lineRule="auto"/>
              <w:textAlignment w:val="baseline"/>
              <w:rPr>
                <w:rFonts w:eastAsia="Arial Unicode MS" w:cs="Arial Unicode MS"/>
                <w:kern w:val="24"/>
                <w:lang w:eastAsia="fi-FI"/>
              </w:rPr>
            </w:pPr>
            <w:r w:rsidRPr="00BE761E">
              <w:rPr>
                <w:rFonts w:eastAsia="Times New Roman" w:cs="Times New Roman"/>
                <w:kern w:val="24"/>
                <w:lang w:eastAsia="fi-FI"/>
              </w:rPr>
              <w:t>oppilaan opetuksesta vastaavilta opettajilta selvityksen oppilaan oppimisen etenemisestä</w:t>
            </w:r>
          </w:p>
          <w:p w:rsidR="00812765" w:rsidRPr="00BE761E" w:rsidRDefault="00812765" w:rsidP="00812765">
            <w:pPr>
              <w:pStyle w:val="Luettelokappale"/>
              <w:numPr>
                <w:ilvl w:val="0"/>
                <w:numId w:val="3"/>
              </w:numPr>
              <w:spacing w:after="0" w:line="240" w:lineRule="auto"/>
              <w:textAlignment w:val="baseline"/>
              <w:rPr>
                <w:rFonts w:eastAsia="Arial Unicode MS" w:cs="Arial Unicode MS"/>
                <w:kern w:val="24"/>
                <w:lang w:eastAsia="fi-FI"/>
              </w:rPr>
            </w:pPr>
            <w:r w:rsidRPr="00BE761E">
              <w:rPr>
                <w:rFonts w:eastAsia="Times New Roman" w:cs="Times New Roman"/>
                <w:kern w:val="24"/>
                <w:lang w:eastAsia="fi-FI"/>
              </w:rPr>
              <w:t>oppilashuollon ammattihenkilöiden kanssa moniammatillisena yhteistyönä tehdyn kirjallisen selvityksen oppilaan saamasta tehostetusta tai erityisestä tuesta ja oppilaan kokonaistilanteesta</w:t>
            </w:r>
          </w:p>
          <w:p w:rsidR="0042741F" w:rsidRPr="00BE761E" w:rsidRDefault="0042741F" w:rsidP="0042741F">
            <w:pPr>
              <w:pStyle w:val="Luettelokappale"/>
              <w:spacing w:after="0" w:line="240" w:lineRule="auto"/>
              <w:textAlignment w:val="baseline"/>
              <w:rPr>
                <w:rFonts w:eastAsia="Arial Unicode MS" w:cs="Arial Unicode MS"/>
                <w:kern w:val="24"/>
                <w:lang w:eastAsia="fi-FI"/>
              </w:rPr>
            </w:pPr>
          </w:p>
          <w:p w:rsidR="00812765" w:rsidRPr="00BE761E" w:rsidRDefault="00812765" w:rsidP="00812765">
            <w:p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 xml:space="preserve">Näiden selvitysten perusteella </w:t>
            </w:r>
            <w:r w:rsidRPr="004140AB">
              <w:rPr>
                <w:rFonts w:eastAsia="Times New Roman" w:cs="Times New Roman"/>
                <w:b/>
                <w:color w:val="92D050"/>
                <w:kern w:val="24"/>
                <w:lang w:eastAsia="fi-FI"/>
              </w:rPr>
              <w:t xml:space="preserve">opetuksen järjestäjän määräämä taho </w:t>
            </w:r>
            <w:r w:rsidRPr="00BE761E">
              <w:rPr>
                <w:rFonts w:eastAsia="Times New Roman" w:cs="Times New Roman"/>
                <w:kern w:val="24"/>
                <w:lang w:eastAsia="fi-FI"/>
              </w:rPr>
              <w:t>tekee kirjallisen arvion oppilaan erityisen tuen tarpeesta.</w:t>
            </w:r>
          </w:p>
          <w:p w:rsidR="00BB4B0E" w:rsidRPr="00BE761E" w:rsidRDefault="00BB4B0E" w:rsidP="00812765">
            <w:pPr>
              <w:spacing w:after="0" w:line="240" w:lineRule="auto"/>
              <w:textAlignment w:val="baseline"/>
              <w:rPr>
                <w:rFonts w:eastAsia="Arial Unicode MS" w:cs="Arial Unicode MS"/>
                <w:kern w:val="24"/>
                <w:lang w:eastAsia="fi-FI"/>
              </w:rPr>
            </w:pPr>
            <w:r w:rsidRPr="00BE761E">
              <w:rPr>
                <w:rFonts w:eastAsia="Times New Roman" w:cs="Times New Roman"/>
                <w:kern w:val="24"/>
                <w:lang w:eastAsia="fi-FI"/>
              </w:rPr>
              <w:t xml:space="preserve"> </w:t>
            </w:r>
          </w:p>
          <w:p w:rsidR="00BB4B0E" w:rsidRPr="00BE761E" w:rsidRDefault="00BB4B0E" w:rsidP="001C2573">
            <w:pPr>
              <w:spacing w:after="0" w:line="240" w:lineRule="auto"/>
              <w:textAlignment w:val="baseline"/>
              <w:rPr>
                <w:rFonts w:eastAsia="Arial Unicode MS" w:cs="Arial Unicode MS"/>
                <w:kern w:val="24"/>
                <w:lang w:eastAsia="fi-FI"/>
              </w:rPr>
            </w:pPr>
          </w:p>
          <w:p w:rsidR="00BB4B0E" w:rsidRPr="00BE761E" w:rsidRDefault="00812765" w:rsidP="001C2573">
            <w:pPr>
              <w:spacing w:after="0" w:line="240" w:lineRule="auto"/>
              <w:textAlignment w:val="baseline"/>
              <w:rPr>
                <w:rFonts w:eastAsia="Arial Unicode MS" w:cs="Arial Unicode MS"/>
                <w:kern w:val="24"/>
                <w:lang w:eastAsia="fi-FI"/>
              </w:rPr>
            </w:pPr>
            <w:r w:rsidRPr="00BE761E">
              <w:rPr>
                <w:rFonts w:eastAsia="Arial Unicode MS" w:cs="Arial Unicode MS"/>
                <w:kern w:val="24"/>
                <w:lang w:eastAsia="fi-FI"/>
              </w:rPr>
              <w:t>Oppilaan ja huoltajan kuulemisesta vastaa pedagogisen selvityksen laatimisesta vastaava henkilö</w:t>
            </w:r>
            <w:r w:rsidR="00BB4B0E" w:rsidRPr="00BE761E">
              <w:rPr>
                <w:rFonts w:eastAsia="Arial Unicode MS" w:cs="Arial Unicode MS"/>
                <w:kern w:val="24"/>
                <w:lang w:eastAsia="fi-FI"/>
              </w:rPr>
              <w:t xml:space="preserve">. </w:t>
            </w:r>
          </w:p>
          <w:p w:rsidR="00BB4B0E" w:rsidRPr="00BE761E" w:rsidRDefault="00BB4B0E" w:rsidP="001C2573">
            <w:pPr>
              <w:spacing w:after="0" w:line="240" w:lineRule="auto"/>
              <w:textAlignment w:val="baseline"/>
              <w:rPr>
                <w:rFonts w:eastAsia="Arial Unicode MS" w:cs="Arial Unicode MS"/>
                <w:kern w:val="24"/>
                <w:lang w:eastAsia="fi-FI"/>
              </w:rPr>
            </w:pPr>
          </w:p>
        </w:tc>
      </w:tr>
      <w:tr w:rsidR="00BE761E" w:rsidRPr="00BE761E" w:rsidTr="00565CCF">
        <w:trPr>
          <w:trHeight w:val="1534"/>
        </w:trPr>
        <w:tc>
          <w:tcPr>
            <w:tcW w:w="2269" w:type="dxa"/>
            <w:tcBorders>
              <w:top w:val="single" w:sz="8" w:space="0" w:color="78C0D4"/>
              <w:left w:val="single" w:sz="8" w:space="0" w:color="78C0D4"/>
              <w:bottom w:val="single" w:sz="8" w:space="0" w:color="78C0D4"/>
              <w:right w:val="nil"/>
            </w:tcBorders>
            <w:tcMar>
              <w:top w:w="15" w:type="dxa"/>
              <w:left w:w="56" w:type="dxa"/>
              <w:bottom w:w="0" w:type="dxa"/>
              <w:right w:w="56" w:type="dxa"/>
            </w:tcMar>
            <w:vAlign w:val="center"/>
            <w:hideMark/>
          </w:tcPr>
          <w:p w:rsidR="00BB4B0E" w:rsidRPr="00BE761E" w:rsidRDefault="00BB4B0E" w:rsidP="001C2573">
            <w:pPr>
              <w:spacing w:after="0" w:line="240" w:lineRule="auto"/>
              <w:jc w:val="center"/>
              <w:textAlignment w:val="baseline"/>
              <w:rPr>
                <w:rFonts w:eastAsia="Times New Roman" w:cs="Arial"/>
                <w:lang w:eastAsia="fi-FI"/>
              </w:rPr>
            </w:pPr>
            <w:r w:rsidRPr="00BE761E">
              <w:rPr>
                <w:rFonts w:eastAsia="Times New Roman" w:cs="Times New Roman"/>
                <w:b/>
                <w:bCs/>
                <w:kern w:val="24"/>
                <w:lang w:eastAsia="fi-FI"/>
              </w:rPr>
              <w:lastRenderedPageBreak/>
              <w:t>Erityisen tuen päätös</w:t>
            </w:r>
          </w:p>
        </w:tc>
        <w:tc>
          <w:tcPr>
            <w:tcW w:w="4394" w:type="dxa"/>
            <w:tcBorders>
              <w:top w:val="single" w:sz="8" w:space="0" w:color="78C0D4"/>
              <w:left w:val="nil"/>
              <w:bottom w:val="single" w:sz="8" w:space="0" w:color="78C0D4"/>
              <w:right w:val="nil"/>
            </w:tcBorders>
            <w:tcMar>
              <w:top w:w="15" w:type="dxa"/>
              <w:left w:w="56" w:type="dxa"/>
              <w:bottom w:w="0" w:type="dxa"/>
              <w:right w:w="56" w:type="dxa"/>
            </w:tcMar>
            <w:vAlign w:val="center"/>
            <w:hideMark/>
          </w:tcPr>
          <w:p w:rsidR="00BB4B0E" w:rsidRPr="00BE761E" w:rsidRDefault="00BB4B0E" w:rsidP="001C2573">
            <w:pPr>
              <w:spacing w:after="0" w:line="240" w:lineRule="auto"/>
              <w:textAlignment w:val="baseline"/>
              <w:rPr>
                <w:rFonts w:eastAsia="Times New Roman" w:cs="Arial"/>
                <w:lang w:eastAsia="fi-FI"/>
              </w:rPr>
            </w:pPr>
            <w:r w:rsidRPr="00BE761E">
              <w:rPr>
                <w:rFonts w:eastAsia="Times New Roman" w:cs="Times New Roman"/>
                <w:b/>
                <w:bCs/>
                <w:i/>
                <w:iCs/>
                <w:kern w:val="24"/>
                <w:lang w:eastAsia="fi-FI"/>
              </w:rPr>
              <w:t xml:space="preserve">Uusi erityisen tuen päätös </w:t>
            </w:r>
            <w:r w:rsidRPr="00BE761E">
              <w:rPr>
                <w:rFonts w:eastAsia="Times New Roman" w:cs="Times New Roman"/>
                <w:kern w:val="24"/>
                <w:lang w:eastAsia="fi-FI"/>
              </w:rPr>
              <w:t>laaditaan:</w:t>
            </w:r>
            <w:r w:rsidRPr="00BE761E">
              <w:rPr>
                <w:rFonts w:eastAsia="Arial Unicode MS" w:cs="Arial Unicode MS"/>
                <w:kern w:val="24"/>
                <w:lang w:eastAsia="fi-FI"/>
              </w:rPr>
              <w:t xml:space="preserve"> </w:t>
            </w:r>
          </w:p>
          <w:p w:rsidR="00BB4B0E" w:rsidRPr="00BE761E" w:rsidRDefault="00BB4B0E" w:rsidP="00BB4B0E">
            <w:pPr>
              <w:numPr>
                <w:ilvl w:val="0"/>
                <w:numId w:val="4"/>
              </w:numPr>
              <w:spacing w:after="0" w:line="240" w:lineRule="auto"/>
              <w:textAlignment w:val="baseline"/>
              <w:rPr>
                <w:rFonts w:eastAsia="Times New Roman" w:cs="Arial"/>
                <w:lang w:eastAsia="fi-FI"/>
              </w:rPr>
            </w:pPr>
            <w:r w:rsidRPr="00BE761E">
              <w:rPr>
                <w:rFonts w:eastAsia="Times New Roman" w:cs="Times New Roman"/>
                <w:kern w:val="24"/>
                <w:lang w:eastAsia="fi-FI"/>
              </w:rPr>
              <w:t>siirryttäessä tehostetusta tuesta erityiseen tukeen</w:t>
            </w:r>
            <w:r w:rsidRPr="00BE761E">
              <w:rPr>
                <w:rFonts w:eastAsia="Arial Unicode MS" w:cs="Arial Unicode MS"/>
                <w:kern w:val="24"/>
                <w:lang w:eastAsia="fi-FI"/>
              </w:rPr>
              <w:t xml:space="preserve"> </w:t>
            </w:r>
          </w:p>
          <w:p w:rsidR="00BB4B0E" w:rsidRPr="00BE761E" w:rsidRDefault="00BB4B0E" w:rsidP="00BB4B0E">
            <w:pPr>
              <w:numPr>
                <w:ilvl w:val="0"/>
                <w:numId w:val="4"/>
              </w:numPr>
              <w:spacing w:after="0" w:line="240" w:lineRule="auto"/>
              <w:textAlignment w:val="baseline"/>
              <w:rPr>
                <w:rFonts w:eastAsia="Times New Roman" w:cs="Arial"/>
                <w:lang w:eastAsia="fi-FI"/>
              </w:rPr>
            </w:pPr>
            <w:r w:rsidRPr="00BE761E">
              <w:rPr>
                <w:rFonts w:eastAsia="Times New Roman" w:cs="Times New Roman"/>
                <w:kern w:val="24"/>
                <w:lang w:eastAsia="fi-FI"/>
              </w:rPr>
              <w:t>erityisen tuen päätökseen sisältyvien asioiden muuttuessa</w:t>
            </w:r>
            <w:r w:rsidRPr="00BE761E">
              <w:rPr>
                <w:rFonts w:eastAsia="Arial Unicode MS" w:cs="Arial Unicode MS"/>
                <w:kern w:val="24"/>
                <w:lang w:eastAsia="fi-FI"/>
              </w:rPr>
              <w:t xml:space="preserve"> </w:t>
            </w:r>
          </w:p>
          <w:p w:rsidR="00BB4B0E" w:rsidRPr="00BE761E" w:rsidRDefault="00BB4B0E" w:rsidP="00BB4B0E">
            <w:pPr>
              <w:numPr>
                <w:ilvl w:val="0"/>
                <w:numId w:val="4"/>
              </w:numPr>
              <w:spacing w:after="0" w:line="240" w:lineRule="auto"/>
              <w:textAlignment w:val="baseline"/>
              <w:rPr>
                <w:rFonts w:eastAsia="Times New Roman" w:cs="Arial"/>
                <w:lang w:eastAsia="fi-FI"/>
              </w:rPr>
            </w:pPr>
            <w:r w:rsidRPr="00BE761E">
              <w:rPr>
                <w:rFonts w:eastAsia="Times New Roman" w:cs="Times New Roman"/>
                <w:kern w:val="24"/>
                <w:lang w:eastAsia="fi-FI"/>
              </w:rPr>
              <w:t>erityisen tuen päätöstä tarkistettaessa, ainakin 2. vuosiluokan lopussa sekä ennen 7. vuosiluokan alkua (mikäli ei ole tarvetta uusia näissä kohdissa, tehdään hallinnollinen päätös siirtymisestä erityisestä tuesta takaisin tehostettuun tukeen)</w:t>
            </w:r>
            <w:r w:rsidRPr="00BE761E">
              <w:rPr>
                <w:rFonts w:eastAsia="Arial Unicode MS" w:cs="Arial Unicode MS"/>
                <w:kern w:val="24"/>
                <w:lang w:eastAsia="fi-FI"/>
              </w:rPr>
              <w:t xml:space="preserve"> </w:t>
            </w:r>
          </w:p>
          <w:p w:rsidR="00BB4B0E" w:rsidRPr="00BE761E" w:rsidRDefault="00BB4B0E" w:rsidP="00BB4B0E">
            <w:pPr>
              <w:numPr>
                <w:ilvl w:val="0"/>
                <w:numId w:val="4"/>
              </w:numPr>
              <w:tabs>
                <w:tab w:val="left" w:pos="720"/>
              </w:tabs>
              <w:spacing w:after="0" w:line="240" w:lineRule="auto"/>
              <w:textAlignment w:val="baseline"/>
              <w:rPr>
                <w:rFonts w:eastAsia="Times New Roman" w:cs="Arial"/>
                <w:lang w:eastAsia="fi-FI"/>
              </w:rPr>
            </w:pPr>
            <w:r w:rsidRPr="00BE761E">
              <w:rPr>
                <w:rFonts w:eastAsia="Times New Roman" w:cs="Arial"/>
                <w:lang w:eastAsia="fi-FI"/>
              </w:rPr>
              <w:t xml:space="preserve">Erityisen tuen päätöksessä päätetään kaikki oppilaan oikeusturvan kannalta olennaiset asiat (pidennetty oppivelvollisuus ja siirtyminen pidennetystä yleiseen oppivelvollisuuteen, oppimäärän yksilöllistäminen ja siirtyminen yksilöllistetyn oppimäärän opiskelusta yleisen oppimäärän mukaiseen opiskeluun, avustajan tai tulkin tarve, toiminta-alueittain opiskelu, pääsääntöinen opetuksen järjestämispaikka, erityisestä tehostettuun tukeen siirtyminen jne.) </w:t>
            </w:r>
          </w:p>
          <w:p w:rsidR="00BB4B0E" w:rsidRPr="00BE761E" w:rsidRDefault="00BB4B0E" w:rsidP="00A0589E">
            <w:pPr>
              <w:pStyle w:val="Luettelokappale"/>
              <w:numPr>
                <w:ilvl w:val="0"/>
                <w:numId w:val="4"/>
              </w:numPr>
              <w:spacing w:before="100" w:beforeAutospacing="1" w:after="100" w:afterAutospacing="1" w:line="240" w:lineRule="auto"/>
              <w:rPr>
                <w:rFonts w:eastAsia="Times New Roman" w:cs="Arial"/>
                <w:lang w:eastAsia="fi-FI"/>
              </w:rPr>
            </w:pPr>
            <w:r w:rsidRPr="00BE761E">
              <w:rPr>
                <w:rFonts w:eastAsia="Times New Roman" w:cs="Arial"/>
                <w:lang w:eastAsia="fi-FI"/>
              </w:rPr>
              <w:t xml:space="preserve">Säilytetään allekirjoitettuna paperiversiona 10 vuotta perusopetuksen päättymisen </w:t>
            </w:r>
          </w:p>
        </w:tc>
        <w:tc>
          <w:tcPr>
            <w:tcW w:w="3969" w:type="dxa"/>
            <w:tcBorders>
              <w:top w:val="single" w:sz="8" w:space="0" w:color="78C0D4"/>
              <w:left w:val="nil"/>
              <w:bottom w:val="single" w:sz="8" w:space="0" w:color="78C0D4"/>
              <w:right w:val="single" w:sz="8" w:space="0" w:color="78C0D4"/>
            </w:tcBorders>
            <w:tcMar>
              <w:top w:w="15" w:type="dxa"/>
              <w:left w:w="56" w:type="dxa"/>
              <w:bottom w:w="0" w:type="dxa"/>
              <w:right w:w="56" w:type="dxa"/>
            </w:tcMar>
            <w:vAlign w:val="center"/>
            <w:hideMark/>
          </w:tcPr>
          <w:p w:rsidR="00BB4B0E" w:rsidRPr="00BE761E" w:rsidRDefault="00BB4B0E" w:rsidP="001C2573">
            <w:pPr>
              <w:spacing w:after="0" w:line="240" w:lineRule="auto"/>
              <w:textAlignment w:val="baseline"/>
              <w:rPr>
                <w:rFonts w:eastAsia="Times New Roman" w:cs="Times New Roman"/>
                <w:kern w:val="24"/>
                <w:lang w:eastAsia="fi-FI"/>
              </w:rPr>
            </w:pPr>
          </w:p>
          <w:p w:rsidR="00BB4B0E" w:rsidRPr="00BE761E" w:rsidRDefault="00BB4B0E" w:rsidP="001C2573">
            <w:pPr>
              <w:spacing w:after="0" w:line="240" w:lineRule="auto"/>
              <w:textAlignment w:val="baseline"/>
              <w:rPr>
                <w:rFonts w:eastAsia="Times New Roman" w:cs="Times New Roman"/>
                <w:kern w:val="24"/>
                <w:lang w:eastAsia="fi-FI"/>
              </w:rPr>
            </w:pPr>
          </w:p>
          <w:p w:rsidR="00BB4B0E" w:rsidRPr="00BE761E" w:rsidRDefault="00BB4B0E" w:rsidP="001C2573">
            <w:pPr>
              <w:spacing w:after="0" w:line="240" w:lineRule="auto"/>
              <w:textAlignment w:val="baseline"/>
              <w:rPr>
                <w:rFonts w:eastAsia="Times New Roman" w:cs="Arial"/>
                <w:lang w:eastAsia="fi-FI"/>
              </w:rPr>
            </w:pPr>
            <w:r w:rsidRPr="00BE761E">
              <w:rPr>
                <w:rFonts w:eastAsia="Times New Roman" w:cs="Times New Roman"/>
                <w:kern w:val="24"/>
                <w:lang w:eastAsia="fi-FI"/>
              </w:rPr>
              <w:t xml:space="preserve">Kun oppilas siirtyy erityiseen tukeen, päätöksen tekee </w:t>
            </w:r>
            <w:r w:rsidR="00DD1DDE" w:rsidRPr="004140AB">
              <w:rPr>
                <w:rFonts w:eastAsia="Times New Roman" w:cs="Times New Roman"/>
                <w:b/>
                <w:color w:val="92D050"/>
                <w:kern w:val="24"/>
                <w:lang w:eastAsia="fi-FI"/>
              </w:rPr>
              <w:t>opetuksenjärjestäjän määrää</w:t>
            </w:r>
            <w:r w:rsidRPr="004140AB">
              <w:rPr>
                <w:rFonts w:eastAsia="Times New Roman" w:cs="Times New Roman"/>
                <w:b/>
                <w:color w:val="92D050"/>
                <w:kern w:val="24"/>
                <w:lang w:eastAsia="fi-FI"/>
              </w:rPr>
              <w:t xml:space="preserve">mä taho. </w:t>
            </w:r>
          </w:p>
          <w:p w:rsidR="00BB4B0E" w:rsidRPr="00BE761E" w:rsidRDefault="00BB4B0E" w:rsidP="001C2573">
            <w:pPr>
              <w:spacing w:after="0" w:line="240" w:lineRule="auto"/>
              <w:textAlignment w:val="baseline"/>
              <w:rPr>
                <w:rFonts w:eastAsia="Times New Roman" w:cs="Times New Roman"/>
                <w:kern w:val="24"/>
                <w:lang w:eastAsia="fi-FI"/>
              </w:rPr>
            </w:pPr>
          </w:p>
          <w:p w:rsidR="00BB4B0E" w:rsidRPr="00BE761E" w:rsidRDefault="00BB4B0E" w:rsidP="001C2573">
            <w:pPr>
              <w:spacing w:after="0" w:line="240" w:lineRule="auto"/>
              <w:textAlignment w:val="baseline"/>
              <w:rPr>
                <w:rFonts w:eastAsia="Times New Roman" w:cs="Arial"/>
                <w:lang w:eastAsia="fi-FI"/>
              </w:rPr>
            </w:pPr>
            <w:r w:rsidRPr="00BE761E">
              <w:rPr>
                <w:rFonts w:eastAsia="Times New Roman" w:cs="Times New Roman"/>
                <w:kern w:val="24"/>
                <w:lang w:eastAsia="fi-FI"/>
              </w:rPr>
              <w:t>Erityisen tuen tarkistaminen 2. vuosi-luo</w:t>
            </w:r>
            <w:r w:rsidR="00E81A7F" w:rsidRPr="00BE761E">
              <w:rPr>
                <w:rFonts w:eastAsia="Times New Roman" w:cs="Times New Roman"/>
                <w:kern w:val="24"/>
                <w:lang w:eastAsia="fi-FI"/>
              </w:rPr>
              <w:t>kan jälkeen sekä ennen 7. vuosi</w:t>
            </w:r>
            <w:r w:rsidRPr="00BE761E">
              <w:rPr>
                <w:rFonts w:eastAsia="Times New Roman" w:cs="Times New Roman"/>
                <w:kern w:val="24"/>
                <w:lang w:eastAsia="fi-FI"/>
              </w:rPr>
              <w:t xml:space="preserve">luokkaa tai tarvittaessa on </w:t>
            </w:r>
            <w:r w:rsidR="00DD1DDE" w:rsidRPr="004140AB">
              <w:rPr>
                <w:rFonts w:eastAsia="Times New Roman" w:cs="Times New Roman"/>
                <w:b/>
                <w:color w:val="92D050"/>
                <w:kern w:val="24"/>
                <w:lang w:eastAsia="fi-FI"/>
              </w:rPr>
              <w:t>opetuksenjärjestäjän määrää</w:t>
            </w:r>
            <w:r w:rsidRPr="004140AB">
              <w:rPr>
                <w:rFonts w:eastAsia="Times New Roman" w:cs="Times New Roman"/>
                <w:b/>
                <w:color w:val="92D050"/>
                <w:kern w:val="24"/>
                <w:lang w:eastAsia="fi-FI"/>
              </w:rPr>
              <w:t>män tahon vastuulla</w:t>
            </w:r>
            <w:r w:rsidRPr="00BE761E">
              <w:rPr>
                <w:rFonts w:eastAsia="Times New Roman" w:cs="Times New Roman"/>
                <w:b/>
                <w:kern w:val="24"/>
                <w:lang w:eastAsia="fi-FI"/>
              </w:rPr>
              <w:t xml:space="preserve">. </w:t>
            </w:r>
            <w:r w:rsidRPr="00BE761E">
              <w:rPr>
                <w:rFonts w:eastAsia="Times New Roman" w:cs="Times New Roman"/>
                <w:kern w:val="24"/>
                <w:lang w:eastAsia="fi-FI"/>
              </w:rPr>
              <w:t>Erit</w:t>
            </w:r>
            <w:r w:rsidR="00E81A7F" w:rsidRPr="00BE761E">
              <w:rPr>
                <w:rFonts w:eastAsia="Times New Roman" w:cs="Times New Roman"/>
                <w:kern w:val="24"/>
                <w:lang w:eastAsia="fi-FI"/>
              </w:rPr>
              <w:t>yisen tuen päätöksen tarkistamin</w:t>
            </w:r>
            <w:r w:rsidRPr="00BE761E">
              <w:rPr>
                <w:rFonts w:eastAsia="Times New Roman" w:cs="Times New Roman"/>
                <w:kern w:val="24"/>
                <w:lang w:eastAsia="fi-FI"/>
              </w:rPr>
              <w:t xml:space="preserve">en (määräaikaisuus) on </w:t>
            </w:r>
            <w:r w:rsidRPr="004140AB">
              <w:rPr>
                <w:rFonts w:eastAsia="Times New Roman" w:cs="Times New Roman"/>
                <w:b/>
                <w:color w:val="92D050"/>
                <w:kern w:val="24"/>
                <w:lang w:eastAsia="fi-FI"/>
              </w:rPr>
              <w:t>op</w:t>
            </w:r>
            <w:r w:rsidR="00DD1DDE" w:rsidRPr="004140AB">
              <w:rPr>
                <w:rFonts w:eastAsia="Times New Roman" w:cs="Times New Roman"/>
                <w:b/>
                <w:color w:val="92D050"/>
                <w:kern w:val="24"/>
                <w:lang w:eastAsia="fi-FI"/>
              </w:rPr>
              <w:t>etuksenjärjestäjän määrää</w:t>
            </w:r>
            <w:r w:rsidR="0082266A" w:rsidRPr="004140AB">
              <w:rPr>
                <w:rFonts w:eastAsia="Times New Roman" w:cs="Times New Roman"/>
                <w:b/>
                <w:color w:val="92D050"/>
                <w:kern w:val="24"/>
                <w:lang w:eastAsia="fi-FI"/>
              </w:rPr>
              <w:t>män</w:t>
            </w:r>
            <w:r w:rsidRPr="004140AB">
              <w:rPr>
                <w:rFonts w:eastAsia="Times New Roman" w:cs="Times New Roman"/>
                <w:b/>
                <w:color w:val="92D050"/>
                <w:kern w:val="24"/>
                <w:lang w:eastAsia="fi-FI"/>
              </w:rPr>
              <w:t xml:space="preserve"> tahon </w:t>
            </w:r>
            <w:r w:rsidRPr="00BE761E">
              <w:rPr>
                <w:rFonts w:eastAsia="Times New Roman" w:cs="Times New Roman"/>
                <w:kern w:val="24"/>
                <w:lang w:eastAsia="fi-FI"/>
              </w:rPr>
              <w:t>vastuulla.</w:t>
            </w:r>
            <w:r w:rsidRPr="00BE761E">
              <w:rPr>
                <w:rFonts w:eastAsia="Arial Unicode MS" w:cs="Arial Unicode MS"/>
                <w:kern w:val="24"/>
                <w:lang w:eastAsia="fi-FI"/>
              </w:rPr>
              <w:t xml:space="preserve"> </w:t>
            </w:r>
          </w:p>
          <w:p w:rsidR="00BB4B0E" w:rsidRPr="00BE761E" w:rsidRDefault="00BB4B0E" w:rsidP="001C2573">
            <w:pPr>
              <w:spacing w:after="0" w:line="240" w:lineRule="auto"/>
              <w:textAlignment w:val="baseline"/>
              <w:rPr>
                <w:rFonts w:eastAsia="Times New Roman" w:cs="Arial"/>
                <w:lang w:eastAsia="fi-FI"/>
              </w:rPr>
            </w:pPr>
          </w:p>
          <w:p w:rsidR="00BB4B0E" w:rsidRPr="00BE761E" w:rsidRDefault="00BB4B0E" w:rsidP="001C2573">
            <w:pPr>
              <w:spacing w:after="0" w:line="240" w:lineRule="auto"/>
              <w:textAlignment w:val="baseline"/>
              <w:rPr>
                <w:rFonts w:eastAsia="Times New Roman" w:cs="Times New Roman"/>
                <w:kern w:val="24"/>
                <w:lang w:eastAsia="fi-FI"/>
              </w:rPr>
            </w:pPr>
            <w:r w:rsidRPr="00BE761E">
              <w:rPr>
                <w:rFonts w:eastAsia="Times New Roman" w:cs="Times New Roman"/>
                <w:kern w:val="24"/>
                <w:lang w:eastAsia="fi-FI"/>
              </w:rPr>
              <w:t xml:space="preserve">Päätöksen siirtymisestä erityisestä tehostettuun tukeen tekee </w:t>
            </w:r>
            <w:r w:rsidR="00DD1DDE" w:rsidRPr="004140AB">
              <w:rPr>
                <w:rFonts w:eastAsia="Times New Roman" w:cs="Times New Roman"/>
                <w:b/>
                <w:color w:val="92D050"/>
                <w:kern w:val="24"/>
                <w:lang w:eastAsia="fi-FI"/>
              </w:rPr>
              <w:t>opetuksenjärjestäjän määrää</w:t>
            </w:r>
            <w:r w:rsidRPr="004140AB">
              <w:rPr>
                <w:rFonts w:eastAsia="Times New Roman" w:cs="Times New Roman"/>
                <w:b/>
                <w:color w:val="92D050"/>
                <w:kern w:val="24"/>
                <w:lang w:eastAsia="fi-FI"/>
              </w:rPr>
              <w:t>mä taho</w:t>
            </w:r>
            <w:r w:rsidRPr="00BE761E">
              <w:rPr>
                <w:rFonts w:eastAsia="Times New Roman" w:cs="Times New Roman"/>
                <w:b/>
                <w:kern w:val="24"/>
                <w:lang w:eastAsia="fi-FI"/>
              </w:rPr>
              <w:t>.</w:t>
            </w:r>
          </w:p>
          <w:p w:rsidR="00BB4B0E" w:rsidRPr="00BE761E" w:rsidRDefault="00BB4B0E" w:rsidP="001C2573">
            <w:pPr>
              <w:spacing w:after="0" w:line="240" w:lineRule="auto"/>
              <w:textAlignment w:val="baseline"/>
              <w:rPr>
                <w:rFonts w:eastAsia="Times New Roman" w:cs="Times New Roman"/>
                <w:kern w:val="24"/>
                <w:lang w:eastAsia="fi-FI"/>
              </w:rPr>
            </w:pPr>
          </w:p>
          <w:p w:rsidR="00BB4B0E" w:rsidRPr="00BE761E" w:rsidRDefault="00BB4B0E" w:rsidP="001C2573">
            <w:pPr>
              <w:spacing w:after="0" w:line="240" w:lineRule="auto"/>
              <w:textAlignment w:val="baseline"/>
              <w:rPr>
                <w:rFonts w:eastAsia="Arial Unicode MS" w:cs="Arial Unicode MS"/>
                <w:kern w:val="24"/>
                <w:lang w:eastAsia="fi-FI"/>
              </w:rPr>
            </w:pPr>
            <w:r w:rsidRPr="00BE761E">
              <w:rPr>
                <w:rFonts w:eastAsia="Times New Roman" w:cs="Times New Roman"/>
                <w:kern w:val="24"/>
                <w:lang w:eastAsia="fi-FI"/>
              </w:rPr>
              <w:t>Päätöksen pidennetyn oppivelvollisuuden aloittamisesta ja siirtymisestä takai</w:t>
            </w:r>
            <w:r w:rsidR="00E81A7F" w:rsidRPr="00BE761E">
              <w:rPr>
                <w:rFonts w:eastAsia="Times New Roman" w:cs="Times New Roman"/>
                <w:kern w:val="24"/>
                <w:lang w:eastAsia="fi-FI"/>
              </w:rPr>
              <w:t>sin yleiseen oppivelvollisuuden piiriin</w:t>
            </w:r>
            <w:r w:rsidRPr="00BE761E">
              <w:rPr>
                <w:rFonts w:eastAsia="Times New Roman" w:cs="Times New Roman"/>
                <w:kern w:val="24"/>
                <w:lang w:eastAsia="fi-FI"/>
              </w:rPr>
              <w:t xml:space="preserve"> tekee </w:t>
            </w:r>
            <w:r w:rsidR="00DD1DDE" w:rsidRPr="004140AB">
              <w:rPr>
                <w:rFonts w:eastAsia="Times New Roman" w:cs="Times New Roman"/>
                <w:b/>
                <w:color w:val="92D050"/>
                <w:kern w:val="24"/>
                <w:lang w:eastAsia="fi-FI"/>
              </w:rPr>
              <w:t>opetuksenjärjestäjän määrää</w:t>
            </w:r>
            <w:r w:rsidRPr="004140AB">
              <w:rPr>
                <w:rFonts w:eastAsia="Times New Roman" w:cs="Times New Roman"/>
                <w:b/>
                <w:color w:val="92D050"/>
                <w:kern w:val="24"/>
                <w:lang w:eastAsia="fi-FI"/>
              </w:rPr>
              <w:t>mä taho</w:t>
            </w:r>
            <w:r w:rsidRPr="00BE761E">
              <w:rPr>
                <w:rFonts w:eastAsia="Times New Roman" w:cs="Times New Roman"/>
                <w:b/>
                <w:kern w:val="24"/>
                <w:lang w:eastAsia="fi-FI"/>
              </w:rPr>
              <w:t>.</w:t>
            </w:r>
          </w:p>
          <w:p w:rsidR="00BB4B0E" w:rsidRPr="00BE761E" w:rsidRDefault="00BB4B0E" w:rsidP="001C2573">
            <w:pPr>
              <w:spacing w:after="0" w:line="240" w:lineRule="auto"/>
              <w:textAlignment w:val="baseline"/>
              <w:rPr>
                <w:rFonts w:eastAsia="Times New Roman" w:cs="Arial"/>
                <w:lang w:eastAsia="fi-FI"/>
              </w:rPr>
            </w:pPr>
          </w:p>
          <w:p w:rsidR="00BB4B0E" w:rsidRPr="00BE761E" w:rsidRDefault="00BB4B0E" w:rsidP="001C2573">
            <w:pPr>
              <w:spacing w:after="0" w:line="240" w:lineRule="auto"/>
              <w:textAlignment w:val="baseline"/>
              <w:rPr>
                <w:rFonts w:eastAsia="Times New Roman" w:cs="Arial"/>
                <w:lang w:eastAsia="fi-FI"/>
              </w:rPr>
            </w:pPr>
          </w:p>
          <w:p w:rsidR="00BB4B0E" w:rsidRPr="00BE761E" w:rsidRDefault="00BB4B0E" w:rsidP="001C2573">
            <w:pPr>
              <w:spacing w:after="0" w:line="240" w:lineRule="auto"/>
              <w:textAlignment w:val="baseline"/>
              <w:rPr>
                <w:rFonts w:eastAsia="Times New Roman" w:cs="Arial"/>
                <w:lang w:eastAsia="fi-FI"/>
              </w:rPr>
            </w:pPr>
          </w:p>
          <w:p w:rsidR="00BB4B0E" w:rsidRPr="00BE761E" w:rsidRDefault="00BB4B0E" w:rsidP="001C2573">
            <w:pPr>
              <w:spacing w:after="0" w:line="240" w:lineRule="auto"/>
              <w:textAlignment w:val="baseline"/>
              <w:rPr>
                <w:rFonts w:eastAsia="Times New Roman" w:cs="Arial"/>
                <w:lang w:eastAsia="fi-FI"/>
              </w:rPr>
            </w:pPr>
          </w:p>
        </w:tc>
      </w:tr>
      <w:tr w:rsidR="00BE761E" w:rsidRPr="00BE761E" w:rsidTr="001C2573">
        <w:trPr>
          <w:trHeight w:val="239"/>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BB4B0E" w:rsidRPr="00BE761E" w:rsidRDefault="00BB4B0E" w:rsidP="001C2573">
            <w:pPr>
              <w:spacing w:after="0" w:line="240" w:lineRule="auto"/>
              <w:jc w:val="center"/>
              <w:textAlignment w:val="baseline"/>
              <w:rPr>
                <w:rFonts w:eastAsia="Times New Roman" w:cs="Arial"/>
                <w:lang w:eastAsia="fi-FI"/>
              </w:rPr>
            </w:pPr>
            <w:r w:rsidRPr="00BE761E">
              <w:rPr>
                <w:rFonts w:eastAsia="Times New Roman" w:cs="Times New Roman"/>
                <w:b/>
                <w:bCs/>
                <w:kern w:val="24"/>
                <w:lang w:eastAsia="fi-FI"/>
              </w:rPr>
              <w:t>HOJKS</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A0589E" w:rsidRPr="00BE761E" w:rsidRDefault="00BB4B0E" w:rsidP="00A0589E">
            <w:pPr>
              <w:pStyle w:val="Luettelokappale"/>
              <w:numPr>
                <w:ilvl w:val="0"/>
                <w:numId w:val="4"/>
              </w:numPr>
              <w:spacing w:before="100" w:beforeAutospacing="1" w:after="100" w:afterAutospacing="1" w:line="240" w:lineRule="auto"/>
              <w:rPr>
                <w:rFonts w:eastAsia="Times New Roman" w:cs="Times New Roman"/>
                <w:lang w:eastAsia="fi-FI"/>
              </w:rPr>
            </w:pPr>
            <w:r w:rsidRPr="00BE761E">
              <w:rPr>
                <w:rFonts w:eastAsia="Times New Roman" w:cs="Times New Roman"/>
                <w:kern w:val="24"/>
                <w:lang w:eastAsia="fi-FI"/>
              </w:rPr>
              <w:t>Laaditaan aina, kun oppilaalle</w:t>
            </w:r>
            <w:r w:rsidR="00A0589E" w:rsidRPr="00BE761E">
              <w:rPr>
                <w:rFonts w:eastAsia="Times New Roman" w:cs="Times New Roman"/>
                <w:kern w:val="24"/>
                <w:lang w:eastAsia="fi-FI"/>
              </w:rPr>
              <w:t xml:space="preserve"> on tehty erityisen tuen päätös</w:t>
            </w:r>
          </w:p>
          <w:p w:rsidR="00A0589E" w:rsidRPr="00BE761E" w:rsidRDefault="00A0589E" w:rsidP="00A0589E">
            <w:pPr>
              <w:pStyle w:val="Luettelokappale"/>
              <w:numPr>
                <w:ilvl w:val="0"/>
                <w:numId w:val="4"/>
              </w:numPr>
              <w:spacing w:before="100" w:beforeAutospacing="1" w:after="100" w:afterAutospacing="1" w:line="240" w:lineRule="auto"/>
              <w:rPr>
                <w:rFonts w:eastAsia="Times New Roman" w:cs="Times New Roman"/>
                <w:lang w:eastAsia="fi-FI"/>
              </w:rPr>
            </w:pPr>
            <w:r w:rsidRPr="00BE761E">
              <w:rPr>
                <w:rFonts w:eastAsia="Times New Roman" w:cs="Times New Roman"/>
                <w:lang w:eastAsia="fi-FI"/>
              </w:rPr>
              <w:t>Laaditut asiakirjat päivitetään lokakuun loppuun mennessä ja arvioidaan keväällä</w:t>
            </w:r>
          </w:p>
          <w:p w:rsidR="00A0589E" w:rsidRPr="00BE761E" w:rsidRDefault="00A0589E" w:rsidP="00A0589E">
            <w:pPr>
              <w:pStyle w:val="Luettelokappale"/>
              <w:numPr>
                <w:ilvl w:val="0"/>
                <w:numId w:val="4"/>
              </w:numPr>
              <w:spacing w:before="100" w:beforeAutospacing="1" w:after="100" w:afterAutospacing="1" w:line="240" w:lineRule="auto"/>
              <w:rPr>
                <w:rFonts w:eastAsia="Times New Roman" w:cs="Times New Roman"/>
                <w:lang w:eastAsia="fi-FI"/>
              </w:rPr>
            </w:pPr>
            <w:r w:rsidRPr="00BE761E">
              <w:rPr>
                <w:rFonts w:eastAsia="Times New Roman" w:cs="Times New Roman"/>
                <w:lang w:eastAsia="fi-FI"/>
              </w:rPr>
              <w:t>Uudet asiakirjat laaditaan pitkin lukuvuotta tarpeen mukaan</w:t>
            </w:r>
          </w:p>
          <w:p w:rsidR="00BB4B0E" w:rsidRPr="00BE761E" w:rsidRDefault="00BB4B0E" w:rsidP="001C2573">
            <w:pPr>
              <w:spacing w:after="0" w:line="240" w:lineRule="auto"/>
              <w:textAlignment w:val="baseline"/>
              <w:rPr>
                <w:rFonts w:eastAsia="Times New Roman" w:cs="Times New Roman"/>
                <w:kern w:val="24"/>
                <w:lang w:eastAsia="fi-FI"/>
              </w:rPr>
            </w:pPr>
          </w:p>
          <w:p w:rsidR="00BB4B0E" w:rsidRPr="00BE761E" w:rsidRDefault="00BB4B0E" w:rsidP="001C2573">
            <w:pPr>
              <w:spacing w:after="0" w:line="240" w:lineRule="auto"/>
              <w:textAlignment w:val="baseline"/>
              <w:rPr>
                <w:rFonts w:eastAsia="Arial Unicode MS" w:cs="Arial Unicode MS"/>
                <w:kern w:val="24"/>
                <w:lang w:eastAsia="fi-FI"/>
              </w:rPr>
            </w:pPr>
          </w:p>
          <w:p w:rsidR="00BB4B0E" w:rsidRPr="00BE761E" w:rsidRDefault="00BB4B0E" w:rsidP="001C2573">
            <w:pPr>
              <w:spacing w:after="0" w:line="240" w:lineRule="auto"/>
              <w:textAlignment w:val="baseline"/>
              <w:rPr>
                <w:rFonts w:eastAsia="Arial Unicode MS" w:cs="Arial Unicode MS"/>
                <w:kern w:val="24"/>
                <w:lang w:eastAsia="fi-FI"/>
              </w:rPr>
            </w:pPr>
          </w:p>
          <w:p w:rsidR="00BB4B0E" w:rsidRPr="00BE761E" w:rsidRDefault="00BB4B0E" w:rsidP="001C2573">
            <w:pPr>
              <w:spacing w:after="0" w:line="240" w:lineRule="auto"/>
              <w:textAlignment w:val="baseline"/>
              <w:rPr>
                <w:rFonts w:eastAsia="Times New Roman" w:cs="Arial"/>
                <w:lang w:eastAsia="fi-FI"/>
              </w:rPr>
            </w:pP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BB4B0E" w:rsidRPr="00BE761E" w:rsidRDefault="00BB4B0E" w:rsidP="001C2573">
            <w:pPr>
              <w:spacing w:after="0" w:line="240" w:lineRule="auto"/>
              <w:textAlignment w:val="baseline"/>
              <w:rPr>
                <w:rFonts w:eastAsia="Times New Roman" w:cs="Times New Roman"/>
                <w:kern w:val="24"/>
                <w:lang w:eastAsia="fi-FI"/>
              </w:rPr>
            </w:pPr>
          </w:p>
          <w:p w:rsidR="00424DE5" w:rsidRPr="00BE761E" w:rsidRDefault="00DD1DDE" w:rsidP="00424DE5">
            <w:pPr>
              <w:spacing w:after="0" w:line="240" w:lineRule="auto"/>
              <w:textAlignment w:val="baseline"/>
              <w:rPr>
                <w:rFonts w:eastAsia="Arial Unicode MS" w:cs="Arial Unicode MS"/>
                <w:kern w:val="24"/>
                <w:lang w:eastAsia="fi-FI"/>
              </w:rPr>
            </w:pPr>
            <w:r w:rsidRPr="004140AB">
              <w:rPr>
                <w:rFonts w:eastAsia="Times New Roman" w:cs="Times New Roman"/>
                <w:b/>
                <w:color w:val="92D050"/>
                <w:kern w:val="24"/>
                <w:lang w:eastAsia="fi-FI"/>
              </w:rPr>
              <w:t>Opetuksenjärjestäjän määrää</w:t>
            </w:r>
            <w:r w:rsidR="00BB4B0E" w:rsidRPr="004140AB">
              <w:rPr>
                <w:rFonts w:eastAsia="Times New Roman" w:cs="Times New Roman"/>
                <w:b/>
                <w:color w:val="92D050"/>
                <w:kern w:val="24"/>
                <w:lang w:eastAsia="fi-FI"/>
              </w:rPr>
              <w:t>mä taho</w:t>
            </w:r>
            <w:r w:rsidR="00424DE5" w:rsidRPr="004140AB">
              <w:rPr>
                <w:rFonts w:eastAsia="Times New Roman" w:cs="Times New Roman"/>
                <w:color w:val="92D050"/>
                <w:kern w:val="24"/>
                <w:lang w:eastAsia="fi-FI"/>
              </w:rPr>
              <w:t xml:space="preserve"> </w:t>
            </w:r>
            <w:r w:rsidR="00424DE5" w:rsidRPr="00BE761E">
              <w:rPr>
                <w:rFonts w:eastAsia="Times New Roman" w:cs="Times New Roman"/>
                <w:kern w:val="24"/>
                <w:lang w:eastAsia="fi-FI"/>
              </w:rPr>
              <w:t>koordinoi HOJKS:n laatimista</w:t>
            </w:r>
            <w:r w:rsidR="00BB4B0E" w:rsidRPr="00BE761E">
              <w:rPr>
                <w:rFonts w:eastAsia="Times New Roman" w:cs="Times New Roman"/>
                <w:kern w:val="24"/>
                <w:lang w:eastAsia="fi-FI"/>
              </w:rPr>
              <w:t xml:space="preserve">. </w:t>
            </w:r>
            <w:r w:rsidRPr="004140AB">
              <w:rPr>
                <w:rFonts w:eastAsia="Times New Roman" w:cs="Times New Roman"/>
                <w:b/>
                <w:color w:val="92D050"/>
                <w:kern w:val="24"/>
                <w:lang w:eastAsia="fi-FI"/>
              </w:rPr>
              <w:t>Opetuksenjärjestäjän määrää</w:t>
            </w:r>
            <w:r w:rsidR="00BB4B0E" w:rsidRPr="004140AB">
              <w:rPr>
                <w:rFonts w:eastAsia="Times New Roman" w:cs="Times New Roman"/>
                <w:b/>
                <w:color w:val="92D050"/>
                <w:kern w:val="24"/>
                <w:lang w:eastAsia="fi-FI"/>
              </w:rPr>
              <w:t>mä taho</w:t>
            </w:r>
            <w:r w:rsidR="00BB4B0E" w:rsidRPr="004140AB">
              <w:rPr>
                <w:rFonts w:eastAsia="Times New Roman" w:cs="Times New Roman"/>
                <w:color w:val="92D050"/>
                <w:kern w:val="24"/>
                <w:lang w:eastAsia="fi-FI"/>
              </w:rPr>
              <w:t xml:space="preserve"> </w:t>
            </w:r>
            <w:r w:rsidR="00BB4B0E" w:rsidRPr="00BE761E">
              <w:rPr>
                <w:rFonts w:eastAsia="Times New Roman" w:cs="Times New Roman"/>
                <w:kern w:val="24"/>
                <w:lang w:eastAsia="fi-FI"/>
              </w:rPr>
              <w:t>laatii oppiaineen</w:t>
            </w:r>
            <w:r w:rsidR="00424DE5" w:rsidRPr="00BE761E">
              <w:rPr>
                <w:rFonts w:eastAsia="Times New Roman" w:cs="Times New Roman"/>
                <w:kern w:val="24"/>
                <w:lang w:eastAsia="fi-FI"/>
              </w:rPr>
              <w:t xml:space="preserve">/ oppiaineiden </w:t>
            </w:r>
            <w:r w:rsidR="00BB4B0E" w:rsidRPr="00BE761E">
              <w:rPr>
                <w:rFonts w:eastAsia="Times New Roman" w:cs="Times New Roman"/>
                <w:kern w:val="24"/>
                <w:lang w:eastAsia="fi-FI"/>
              </w:rPr>
              <w:t xml:space="preserve"> </w:t>
            </w:r>
            <w:r w:rsidR="00424DE5" w:rsidRPr="00BE761E">
              <w:rPr>
                <w:rFonts w:eastAsia="Times New Roman" w:cs="Times New Roman"/>
                <w:kern w:val="24"/>
                <w:lang w:eastAsia="fi-FI"/>
              </w:rPr>
              <w:t>ydin</w:t>
            </w:r>
            <w:r w:rsidR="00BB4B0E" w:rsidRPr="00BE761E">
              <w:rPr>
                <w:rFonts w:eastAsia="Times New Roman" w:cs="Times New Roman"/>
                <w:kern w:val="24"/>
                <w:lang w:eastAsia="fi-FI"/>
              </w:rPr>
              <w:t>tavoitt</w:t>
            </w:r>
            <w:r w:rsidR="003F4FF1" w:rsidRPr="00BE761E">
              <w:rPr>
                <w:rFonts w:eastAsia="Times New Roman" w:cs="Times New Roman"/>
                <w:kern w:val="24"/>
                <w:lang w:eastAsia="fi-FI"/>
              </w:rPr>
              <w:t>eet</w:t>
            </w:r>
            <w:r w:rsidR="00424DE5" w:rsidRPr="00BE761E">
              <w:rPr>
                <w:rFonts w:eastAsia="Times New Roman" w:cs="Times New Roman"/>
                <w:kern w:val="24"/>
                <w:lang w:eastAsia="fi-FI"/>
              </w:rPr>
              <w:t>/ yksilöllistetyt tavoitteet sekä</w:t>
            </w:r>
            <w:r w:rsidR="0082266A" w:rsidRPr="00BE761E">
              <w:rPr>
                <w:rFonts w:eastAsia="Times New Roman" w:cs="Times New Roman"/>
                <w:kern w:val="24"/>
                <w:lang w:eastAsia="fi-FI"/>
              </w:rPr>
              <w:t xml:space="preserve"> arvi</w:t>
            </w:r>
            <w:r w:rsidR="00BB4B0E" w:rsidRPr="00BE761E">
              <w:rPr>
                <w:rFonts w:eastAsia="Times New Roman" w:cs="Times New Roman"/>
                <w:kern w:val="24"/>
                <w:lang w:eastAsia="fi-FI"/>
              </w:rPr>
              <w:t xml:space="preserve">oinnin periaatteet. </w:t>
            </w:r>
            <w:r w:rsidR="003F4FF1" w:rsidRPr="00BE761E">
              <w:rPr>
                <w:rFonts w:eastAsia="Times New Roman" w:cs="Times New Roman"/>
                <w:b/>
                <w:kern w:val="24"/>
                <w:lang w:eastAsia="fi-FI"/>
              </w:rPr>
              <w:t xml:space="preserve"> </w:t>
            </w:r>
            <w:r w:rsidR="00424DE5" w:rsidRPr="00BE761E">
              <w:rPr>
                <w:rFonts w:eastAsia="Times New Roman" w:cs="Times New Roman"/>
                <w:kern w:val="24"/>
                <w:lang w:eastAsia="fi-FI"/>
              </w:rPr>
              <w:t>Tarvittavat oppilashuollon palveluiden edustajat ovat mukana tukea suunniteltaessa/ toteutettaessa.</w:t>
            </w:r>
            <w:r w:rsidR="00424DE5" w:rsidRPr="00BE761E">
              <w:rPr>
                <w:rFonts w:eastAsia="Arial Unicode MS" w:cs="Arial Unicode MS"/>
                <w:kern w:val="24"/>
                <w:lang w:eastAsia="fi-FI"/>
              </w:rPr>
              <w:t xml:space="preserve"> </w:t>
            </w:r>
            <w:r w:rsidR="00424DE5" w:rsidRPr="00BE761E">
              <w:rPr>
                <w:rFonts w:eastAsia="Times New Roman" w:cs="Times New Roman"/>
                <w:kern w:val="24"/>
                <w:lang w:eastAsia="fi-FI"/>
              </w:rPr>
              <w:t>Laaditaan yhteistyössä oppilaan ja huoltajien kanssa.</w:t>
            </w:r>
          </w:p>
          <w:p w:rsidR="00BB4B0E" w:rsidRPr="00BE761E" w:rsidRDefault="00BB4B0E" w:rsidP="001C2573">
            <w:pPr>
              <w:spacing w:after="0" w:line="240" w:lineRule="auto"/>
              <w:textAlignment w:val="baseline"/>
              <w:rPr>
                <w:rFonts w:eastAsia="Arial Unicode MS" w:cs="Arial Unicode MS"/>
                <w:kern w:val="24"/>
                <w:lang w:eastAsia="fi-FI"/>
              </w:rPr>
            </w:pPr>
          </w:p>
          <w:p w:rsidR="00BB4B0E" w:rsidRPr="00BE761E" w:rsidRDefault="00BB4B0E" w:rsidP="001C2573">
            <w:pPr>
              <w:spacing w:after="0" w:line="240" w:lineRule="auto"/>
              <w:textAlignment w:val="baseline"/>
              <w:rPr>
                <w:rFonts w:eastAsia="Arial Unicode MS" w:cs="Arial Unicode MS"/>
                <w:kern w:val="24"/>
                <w:lang w:eastAsia="fi-FI"/>
              </w:rPr>
            </w:pPr>
          </w:p>
          <w:p w:rsidR="00BB4B0E" w:rsidRPr="00BE761E" w:rsidRDefault="00BB4B0E" w:rsidP="001C2573">
            <w:pPr>
              <w:spacing w:after="0" w:line="240" w:lineRule="auto"/>
              <w:textAlignment w:val="baseline"/>
              <w:rPr>
                <w:rFonts w:eastAsia="Times New Roman" w:cs="Arial"/>
                <w:lang w:eastAsia="fi-FI"/>
              </w:rPr>
            </w:pPr>
          </w:p>
        </w:tc>
      </w:tr>
      <w:tr w:rsidR="00AE73A2" w:rsidRPr="00AE73A2" w:rsidTr="001C2573">
        <w:trPr>
          <w:trHeight w:val="239"/>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tcPr>
          <w:p w:rsidR="00562201" w:rsidRPr="00AE73A2" w:rsidRDefault="00562201" w:rsidP="00562201">
            <w:pPr>
              <w:spacing w:after="0" w:line="240" w:lineRule="auto"/>
              <w:textAlignment w:val="baseline"/>
              <w:rPr>
                <w:rFonts w:eastAsia="Times New Roman" w:cs="Times New Roman"/>
                <w:b/>
                <w:bCs/>
                <w:color w:val="FF0000"/>
                <w:kern w:val="24"/>
                <w:lang w:eastAsia="fi-FI"/>
              </w:rPr>
            </w:pP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tcPr>
          <w:p w:rsidR="00562201" w:rsidRPr="00AE73A2" w:rsidRDefault="00562201" w:rsidP="001C2573">
            <w:pPr>
              <w:spacing w:after="0" w:line="240" w:lineRule="auto"/>
              <w:textAlignment w:val="baseline"/>
              <w:rPr>
                <w:rFonts w:eastAsia="Times New Roman" w:cs="Times New Roman"/>
                <w:color w:val="FF0000"/>
                <w:kern w:val="24"/>
                <w:lang w:eastAsia="fi-FI"/>
              </w:rPr>
            </w:pP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tcPr>
          <w:p w:rsidR="00562201" w:rsidRPr="00AE73A2" w:rsidRDefault="00562201" w:rsidP="001C2573">
            <w:pPr>
              <w:spacing w:after="0" w:line="240" w:lineRule="auto"/>
              <w:textAlignment w:val="baseline"/>
              <w:rPr>
                <w:rFonts w:eastAsia="Times New Roman" w:cs="Times New Roman"/>
                <w:color w:val="FF0000"/>
                <w:kern w:val="24"/>
                <w:lang w:eastAsia="fi-FI"/>
              </w:rPr>
            </w:pPr>
          </w:p>
        </w:tc>
      </w:tr>
    </w:tbl>
    <w:p w:rsidR="00BB4B0E" w:rsidRPr="00AE73A2" w:rsidRDefault="00BB4B0E" w:rsidP="00BB4B0E">
      <w:pPr>
        <w:autoSpaceDE w:val="0"/>
        <w:spacing w:after="0" w:line="240" w:lineRule="auto"/>
        <w:rPr>
          <w:rFonts w:eastAsia="Times New Roman" w:cs="Times New Roman"/>
          <w:b/>
          <w:color w:val="FF0000"/>
          <w:lang w:eastAsia="fi-FI"/>
        </w:rPr>
      </w:pPr>
    </w:p>
    <w:p w:rsidR="000C0356" w:rsidRPr="00AE73A2" w:rsidRDefault="000C0356" w:rsidP="000C0356">
      <w:pPr>
        <w:autoSpaceDE w:val="0"/>
        <w:autoSpaceDN w:val="0"/>
        <w:adjustRightInd w:val="0"/>
        <w:spacing w:after="0" w:line="240" w:lineRule="auto"/>
        <w:jc w:val="both"/>
        <w:rPr>
          <w:rFonts w:eastAsia="Times New Roman" w:cs="ITCGaramondStd-Lt"/>
          <w:color w:val="FF0000"/>
          <w:lang w:eastAsia="fi-FI"/>
        </w:rPr>
      </w:pPr>
    </w:p>
    <w:p w:rsidR="00BB4B0E" w:rsidRPr="00AE5C4A" w:rsidRDefault="00BB4B0E" w:rsidP="00BB4B0E">
      <w:pPr>
        <w:autoSpaceDE w:val="0"/>
        <w:spacing w:after="0" w:line="240" w:lineRule="auto"/>
        <w:rPr>
          <w:rFonts w:eastAsia="Times New Roman" w:cs="Times New Roman"/>
          <w:b/>
          <w:color w:val="FF0000"/>
          <w:lang w:eastAsia="fi-FI"/>
        </w:rPr>
      </w:pPr>
    </w:p>
    <w:p w:rsidR="00BB4B0E" w:rsidRPr="00AE5C4A" w:rsidRDefault="00BB4B0E" w:rsidP="00BB4B0E">
      <w:pPr>
        <w:autoSpaceDE w:val="0"/>
        <w:spacing w:after="0" w:line="240" w:lineRule="auto"/>
        <w:rPr>
          <w:rFonts w:eastAsia="Times New Roman" w:cs="Times New Roman"/>
          <w:b/>
          <w:color w:val="FF0000"/>
          <w:lang w:eastAsia="fi-FI"/>
        </w:rPr>
      </w:pPr>
    </w:p>
    <w:p w:rsidR="00BB4B0E" w:rsidRPr="00AE5C4A" w:rsidRDefault="00BB4B0E" w:rsidP="00BB4B0E">
      <w:pPr>
        <w:autoSpaceDE w:val="0"/>
        <w:spacing w:after="0" w:line="240" w:lineRule="auto"/>
        <w:jc w:val="both"/>
        <w:rPr>
          <w:rFonts w:eastAsia="Times New Roman" w:cs="Times New Roman"/>
          <w:color w:val="FF0000"/>
          <w:lang w:eastAsia="fi-FI"/>
        </w:rPr>
      </w:pPr>
    </w:p>
    <w:p w:rsidR="00BB4B0E" w:rsidRPr="00BE761E" w:rsidRDefault="00BB4B0E" w:rsidP="00BB4B0E">
      <w:pPr>
        <w:autoSpaceDE w:val="0"/>
        <w:spacing w:after="0" w:line="240" w:lineRule="auto"/>
        <w:jc w:val="both"/>
        <w:rPr>
          <w:rFonts w:eastAsia="Times New Roman" w:cs="Times New Roman"/>
          <w:lang w:eastAsia="fi-FI"/>
        </w:rPr>
      </w:pPr>
      <w:r w:rsidRPr="00BE761E">
        <w:rPr>
          <w:rFonts w:eastAsia="Times New Roman" w:cs="Times New Roman"/>
          <w:lang w:eastAsia="fi-FI"/>
        </w:rPr>
        <w:t>Mikäli lapsi käy esikoulua koulun y</w:t>
      </w:r>
      <w:r w:rsidR="00AF11D1" w:rsidRPr="00BE761E">
        <w:rPr>
          <w:rFonts w:eastAsia="Times New Roman" w:cs="Times New Roman"/>
          <w:lang w:eastAsia="fi-FI"/>
        </w:rPr>
        <w:t>hteydessä sijaitsevassa pienryhmässä</w:t>
      </w:r>
      <w:r w:rsidRPr="00BE761E">
        <w:rPr>
          <w:rFonts w:eastAsia="Times New Roman" w:cs="Times New Roman"/>
          <w:lang w:eastAsia="fi-FI"/>
        </w:rPr>
        <w:t xml:space="preserve"> ja aloittaa perusopetuksen ensimmäisen </w:t>
      </w:r>
      <w:r w:rsidR="00AF11D1" w:rsidRPr="00BE761E">
        <w:rPr>
          <w:rFonts w:eastAsia="Times New Roman" w:cs="Times New Roman"/>
          <w:lang w:eastAsia="fi-FI"/>
        </w:rPr>
        <w:t>luokan saman koulun pienryhmässä</w:t>
      </w:r>
      <w:r w:rsidRPr="00BE761E">
        <w:rPr>
          <w:rFonts w:eastAsia="Times New Roman" w:cs="Times New Roman"/>
          <w:lang w:eastAsia="fi-FI"/>
        </w:rPr>
        <w:t xml:space="preserve">, ei pedagogista selvitystä tarvitse laatia. </w:t>
      </w:r>
    </w:p>
    <w:p w:rsidR="00BB4B0E" w:rsidRPr="00BE761E" w:rsidRDefault="00BB4B0E" w:rsidP="00BB4B0E">
      <w:pPr>
        <w:autoSpaceDE w:val="0"/>
        <w:spacing w:after="0" w:line="240" w:lineRule="auto"/>
        <w:jc w:val="both"/>
        <w:rPr>
          <w:rFonts w:eastAsia="Times New Roman" w:cs="Times New Roman"/>
          <w:lang w:eastAsia="fi-FI"/>
        </w:rPr>
      </w:pPr>
    </w:p>
    <w:p w:rsidR="00BB4B0E" w:rsidRPr="00BE761E" w:rsidRDefault="00BB4B0E" w:rsidP="00BB4B0E">
      <w:pPr>
        <w:autoSpaceDE w:val="0"/>
        <w:spacing w:after="0" w:line="240" w:lineRule="auto"/>
        <w:jc w:val="both"/>
        <w:rPr>
          <w:rFonts w:eastAsia="Times New Roman" w:cs="Times New Roman"/>
          <w:lang w:eastAsia="fi-FI"/>
        </w:rPr>
      </w:pPr>
      <w:r w:rsidRPr="00BE761E">
        <w:rPr>
          <w:rFonts w:eastAsia="Times New Roman" w:cs="Times New Roman"/>
          <w:lang w:eastAsia="fi-FI"/>
        </w:rPr>
        <w:t xml:space="preserve">Pedagoginen arvio, tehostetun tuen oppimissuunnitelma, pedagoginen selvitys, erityisen tuen päätös ja HOJKS ovat salassa pidettäviä asiakirjoja. Tieto tehostetun ja erityisen tuen saamisesta ovat salassa pidettäviä. </w:t>
      </w:r>
    </w:p>
    <w:p w:rsidR="00BB4B0E" w:rsidRPr="00BE761E" w:rsidRDefault="00BB4B0E" w:rsidP="00BB4B0E">
      <w:pPr>
        <w:autoSpaceDE w:val="0"/>
        <w:spacing w:after="0" w:line="240" w:lineRule="auto"/>
        <w:ind w:left="720"/>
        <w:jc w:val="both"/>
        <w:rPr>
          <w:rFonts w:eastAsia="Times New Roman" w:cs="Times New Roman"/>
          <w:lang w:eastAsia="fi-FI"/>
        </w:rPr>
      </w:pPr>
    </w:p>
    <w:p w:rsidR="00BB4B0E" w:rsidRPr="00BE761E" w:rsidRDefault="00BB4B0E" w:rsidP="00BB4B0E">
      <w:pPr>
        <w:autoSpaceDE w:val="0"/>
        <w:spacing w:after="0" w:line="240" w:lineRule="auto"/>
        <w:jc w:val="both"/>
        <w:rPr>
          <w:rFonts w:eastAsia="Times New Roman" w:cs="Times New Roman"/>
          <w:lang w:eastAsia="fi-FI"/>
        </w:rPr>
      </w:pPr>
      <w:r w:rsidRPr="00BE761E">
        <w:rPr>
          <w:rFonts w:eastAsia="Times New Roman" w:cs="Times New Roman"/>
          <w:lang w:eastAsia="fi-FI"/>
        </w:rPr>
        <w:t>Allekirjoitetut asiakirjat liitteineen säilytetään siinä koulussa, jossa oppilas opiskelee. Kun oppilas siirtyy esiopetuksesta perusopetukseen tai muuttaa koulusta toiseen, siirtyvät opetuksen järjestämisen kannalta välttämättömät asiakirjat/ tiedot (oppimissuunnitelma/ erityisen tuen päätös/ HOJKS) muiden oppilaspapereiden mukana uuteen kouluun. Muiden tietojen (mm. asiantuntijalausunnot) siirtämiseen vaaditaan huoltajan yksilöity (mitä tietoja lähetään, mihin tarkoitukseen ja kenelle lähetetään) tiedonsiirtolupa. Muussa tapauksessa lausunnot palautetaan huoltajalle.</w:t>
      </w:r>
    </w:p>
    <w:p w:rsidR="003020AF" w:rsidRDefault="003020AF" w:rsidP="00BB4B0E">
      <w:pPr>
        <w:autoSpaceDE w:val="0"/>
        <w:spacing w:after="0" w:line="240" w:lineRule="auto"/>
        <w:jc w:val="both"/>
        <w:rPr>
          <w:rFonts w:eastAsia="Times New Roman" w:cs="Times New Roman"/>
          <w:color w:val="FF0000"/>
          <w:lang w:eastAsia="fi-FI"/>
        </w:rPr>
      </w:pPr>
    </w:p>
    <w:p w:rsidR="007A64EE" w:rsidRDefault="007A64EE" w:rsidP="003020AF">
      <w:pPr>
        <w:autoSpaceDE w:val="0"/>
        <w:spacing w:after="0" w:line="240" w:lineRule="auto"/>
        <w:rPr>
          <w:rFonts w:eastAsia="Times New Roman" w:cs="Times New Roman"/>
          <w:b/>
          <w:lang w:eastAsia="fi-FI"/>
        </w:rPr>
      </w:pPr>
    </w:p>
    <w:p w:rsidR="003020AF" w:rsidRPr="00AE5C4A" w:rsidRDefault="003020AF" w:rsidP="003020AF">
      <w:pPr>
        <w:autoSpaceDE w:val="0"/>
        <w:spacing w:after="0" w:line="240" w:lineRule="auto"/>
        <w:rPr>
          <w:rFonts w:eastAsia="Times New Roman" w:cs="Times New Roman"/>
          <w:b/>
          <w:lang w:eastAsia="fi-FI"/>
        </w:rPr>
      </w:pPr>
      <w:r w:rsidRPr="00AE5C4A">
        <w:rPr>
          <w:rFonts w:eastAsia="Times New Roman" w:cs="Times New Roman"/>
          <w:b/>
          <w:lang w:eastAsia="fi-FI"/>
        </w:rPr>
        <w:t>Hallinnollisen päätöksen, pedagogisen arvion tai pedagogisen selvityksen liitteeksi vaaditaan asiantuntijalausunto (lääketieteellinen, psykologinen tai sosiaalinen) seuraavissa tapauksissa:</w:t>
      </w:r>
    </w:p>
    <w:p w:rsidR="003020AF" w:rsidRPr="00AE5C4A" w:rsidRDefault="003020AF" w:rsidP="003020AF">
      <w:pPr>
        <w:autoSpaceDE w:val="0"/>
        <w:spacing w:after="0" w:line="240" w:lineRule="auto"/>
        <w:jc w:val="both"/>
        <w:rPr>
          <w:rFonts w:eastAsia="Times New Roman" w:cs="Times New Roman"/>
          <w:lang w:eastAsia="fi-FI"/>
        </w:rPr>
      </w:pPr>
    </w:p>
    <w:p w:rsidR="003020AF" w:rsidRPr="00AE5C4A" w:rsidRDefault="003020AF" w:rsidP="003020AF">
      <w:pPr>
        <w:numPr>
          <w:ilvl w:val="0"/>
          <w:numId w:val="4"/>
        </w:numPr>
        <w:autoSpaceDE w:val="0"/>
        <w:spacing w:after="0" w:line="240" w:lineRule="auto"/>
        <w:jc w:val="both"/>
        <w:rPr>
          <w:rFonts w:eastAsia="Times New Roman" w:cs="Times New Roman"/>
          <w:lang w:eastAsia="fi-FI"/>
        </w:rPr>
      </w:pPr>
      <w:r w:rsidRPr="00AE5C4A">
        <w:rPr>
          <w:rFonts w:eastAsia="Times New Roman" w:cs="Times New Roman"/>
          <w:lang w:eastAsia="fi-FI"/>
        </w:rPr>
        <w:t>Perusopetuksen aloittaminen vuotta aiemmin</w:t>
      </w:r>
    </w:p>
    <w:p w:rsidR="003020AF" w:rsidRPr="00AE5C4A" w:rsidRDefault="003020AF" w:rsidP="003020AF">
      <w:pPr>
        <w:numPr>
          <w:ilvl w:val="0"/>
          <w:numId w:val="4"/>
        </w:numPr>
        <w:autoSpaceDE w:val="0"/>
        <w:spacing w:after="0" w:line="240" w:lineRule="auto"/>
        <w:jc w:val="both"/>
        <w:rPr>
          <w:rFonts w:eastAsia="Times New Roman" w:cs="Times New Roman"/>
          <w:lang w:eastAsia="fi-FI"/>
        </w:rPr>
      </w:pPr>
      <w:r w:rsidRPr="00AE5C4A">
        <w:rPr>
          <w:rFonts w:eastAsia="Times New Roman" w:cs="Times New Roman"/>
          <w:lang w:eastAsia="fi-FI"/>
        </w:rPr>
        <w:t xml:space="preserve">Perusopetuksen aloittaminen vuotta myöhemmin </w:t>
      </w:r>
    </w:p>
    <w:p w:rsidR="003020AF" w:rsidRPr="00AE5C4A" w:rsidRDefault="003020AF" w:rsidP="003020AF">
      <w:pPr>
        <w:numPr>
          <w:ilvl w:val="0"/>
          <w:numId w:val="4"/>
        </w:numPr>
        <w:autoSpaceDE w:val="0"/>
        <w:spacing w:after="0" w:line="240" w:lineRule="auto"/>
        <w:jc w:val="both"/>
        <w:rPr>
          <w:rFonts w:eastAsia="Times New Roman" w:cs="Times New Roman"/>
          <w:lang w:eastAsia="fi-FI"/>
        </w:rPr>
      </w:pPr>
      <w:r w:rsidRPr="00AE5C4A">
        <w:rPr>
          <w:rFonts w:eastAsia="Times New Roman" w:cs="Times New Roman"/>
          <w:lang w:eastAsia="fi-FI"/>
        </w:rPr>
        <w:t xml:space="preserve">Pidennetyn oppivelvollisuuden aloittaminen </w:t>
      </w:r>
    </w:p>
    <w:p w:rsidR="003020AF" w:rsidRPr="00AE5C4A" w:rsidRDefault="003020AF" w:rsidP="003020AF">
      <w:pPr>
        <w:numPr>
          <w:ilvl w:val="0"/>
          <w:numId w:val="4"/>
        </w:numPr>
        <w:autoSpaceDE w:val="0"/>
        <w:spacing w:after="0" w:line="240" w:lineRule="auto"/>
        <w:jc w:val="both"/>
        <w:rPr>
          <w:rFonts w:eastAsia="Times New Roman" w:cs="Times New Roman"/>
          <w:lang w:eastAsia="fi-FI"/>
        </w:rPr>
      </w:pPr>
      <w:r w:rsidRPr="00AE5C4A">
        <w:rPr>
          <w:rFonts w:eastAsia="Times New Roman" w:cs="Times New Roman"/>
          <w:lang w:eastAsia="fi-FI"/>
        </w:rPr>
        <w:lastRenderedPageBreak/>
        <w:t>Erityiseen tukeen siirtyminen ilman sitä edeltävää tehostetun tuen vaihetta esi- ja perusopetuksen aikana</w:t>
      </w:r>
    </w:p>
    <w:p w:rsidR="003020AF" w:rsidRPr="00AE73A2" w:rsidRDefault="003020AF" w:rsidP="00BB4B0E">
      <w:pPr>
        <w:autoSpaceDE w:val="0"/>
        <w:spacing w:after="0" w:line="240" w:lineRule="auto"/>
        <w:jc w:val="both"/>
        <w:rPr>
          <w:rFonts w:eastAsia="Times New Roman" w:cs="Times New Roman"/>
          <w:color w:val="FF0000"/>
          <w:lang w:eastAsia="fi-FI"/>
        </w:rPr>
      </w:pPr>
    </w:p>
    <w:p w:rsidR="00BB4B0E" w:rsidRPr="00AE5C4A" w:rsidRDefault="00BB4B0E" w:rsidP="00BB4B0E">
      <w:pPr>
        <w:autoSpaceDE w:val="0"/>
        <w:autoSpaceDN w:val="0"/>
        <w:adjustRightInd w:val="0"/>
        <w:jc w:val="both"/>
        <w:rPr>
          <w:rFonts w:cs="FuturaStd-CondensedBold"/>
          <w:b/>
          <w:bCs/>
          <w:color w:val="FF0000"/>
        </w:rPr>
      </w:pPr>
    </w:p>
    <w:p w:rsidR="00BB4B0E" w:rsidRPr="00AE5C4A" w:rsidRDefault="005735D1" w:rsidP="00BB4B0E">
      <w:pPr>
        <w:spacing w:before="100" w:beforeAutospacing="1" w:after="100" w:afterAutospacing="1" w:line="240" w:lineRule="auto"/>
        <w:rPr>
          <w:rFonts w:eastAsia="Times New Roman" w:cs="Times New Roman"/>
          <w:b/>
          <w:lang w:eastAsia="fi-FI"/>
        </w:rPr>
      </w:pPr>
      <w:r>
        <w:rPr>
          <w:rFonts w:eastAsia="Times New Roman" w:cs="Times New Roman"/>
          <w:b/>
          <w:lang w:eastAsia="fi-FI"/>
        </w:rPr>
        <w:t>Pidennetty</w:t>
      </w:r>
      <w:r w:rsidR="00BB4B0E" w:rsidRPr="00AE5C4A">
        <w:rPr>
          <w:rFonts w:eastAsia="Times New Roman" w:cs="Times New Roman"/>
          <w:b/>
          <w:lang w:eastAsia="fi-FI"/>
        </w:rPr>
        <w:t xml:space="preserve"> oppivelvol</w:t>
      </w:r>
      <w:r>
        <w:rPr>
          <w:rFonts w:eastAsia="Times New Roman" w:cs="Times New Roman"/>
          <w:b/>
          <w:lang w:eastAsia="fi-FI"/>
        </w:rPr>
        <w:t>lisuus</w:t>
      </w:r>
    </w:p>
    <w:p w:rsidR="00BB4B0E" w:rsidRPr="00AE5C4A" w:rsidRDefault="00BB4B0E" w:rsidP="00BB4B0E">
      <w:pPr>
        <w:spacing w:before="100" w:beforeAutospacing="1" w:after="100" w:afterAutospacing="1" w:line="240" w:lineRule="auto"/>
        <w:rPr>
          <w:rFonts w:eastAsia="Times New Roman" w:cs="Times New Roman"/>
          <w:color w:val="FF0000"/>
          <w:lang w:eastAsia="fi-FI"/>
        </w:rPr>
      </w:pPr>
      <w:r w:rsidRPr="00AE5C4A">
        <w:rPr>
          <w:rFonts w:eastAsia="Times New Roman" w:cs="Times New Roman"/>
          <w:lang w:eastAsia="fi-FI"/>
        </w:rPr>
        <w:t>Pidennetyn oppivelvollisuuden piiriin kuuluvat vaikeasti vammaiset lapset. Heitä ovat muun muassa näkö- ja kuulovammaiset sekä muutoin ruumiillisesti tai henkisesti vaikeasti vammaiset tai kehityksessään viivästyneet lapset. Myös vaikea sairaus voi olla syynä pidennettyyn oppivelvollisuuteen.</w:t>
      </w:r>
    </w:p>
    <w:p w:rsidR="00BB4B0E" w:rsidRPr="00AE5C4A" w:rsidRDefault="00BB4B0E" w:rsidP="00BB4B0E">
      <w:pPr>
        <w:spacing w:after="0" w:line="240" w:lineRule="auto"/>
        <w:rPr>
          <w:rFonts w:eastAsia="Times New Roman"/>
          <w:lang w:eastAsia="fi-FI"/>
        </w:rPr>
      </w:pPr>
      <w:r w:rsidRPr="00AE5C4A">
        <w:rPr>
          <w:rFonts w:eastAsia="Times New Roman"/>
          <w:lang w:eastAsia="fi-FI"/>
        </w:rPr>
        <w:br/>
        <w:t>Kaikki näkö- tai kuulovammaiset, esimerkiksi kuulokojetta käyttävät eivät automaattisesti kuulu pidennetyn oppivelvollisuuden piiriin, vaan päätöstä tulee harkita yllä olevan, opetussuunnitelman perusteiden mukaisen määritelmän pohjalta. Lievissä ja jopa keskivaikeissa kuulovammoissa, joissa koulunkäynti usein sujuu hyvin tukitoimien avulla tai joissakin tapauksissa lähes ilman tukitoimia ja oppilas tulee selviytymään perusopetuksen tavoitteista yhdeksässä vuodessa, ei päätös aina ole tarpeellinen.</w:t>
      </w:r>
    </w:p>
    <w:p w:rsidR="00BB4B0E" w:rsidRPr="00AE5C4A" w:rsidRDefault="00BB4B0E" w:rsidP="00BB4B0E">
      <w:pPr>
        <w:spacing w:after="0" w:line="240" w:lineRule="auto"/>
        <w:rPr>
          <w:rFonts w:eastAsia="Times New Roman"/>
          <w:lang w:eastAsia="fi-FI"/>
        </w:rPr>
      </w:pPr>
    </w:p>
    <w:p w:rsidR="00BB4B0E" w:rsidRPr="00AE5C4A" w:rsidRDefault="00BB4B0E" w:rsidP="00BB4B0E">
      <w:pPr>
        <w:spacing w:after="0" w:line="240" w:lineRule="auto"/>
        <w:rPr>
          <w:rFonts w:eastAsia="Times New Roman"/>
          <w:lang w:eastAsia="fi-FI"/>
        </w:rPr>
      </w:pPr>
    </w:p>
    <w:p w:rsidR="00E71A29" w:rsidRDefault="00E71A29" w:rsidP="00BB4B0E">
      <w:pPr>
        <w:spacing w:after="0" w:line="240" w:lineRule="auto"/>
        <w:rPr>
          <w:rFonts w:eastAsia="Times New Roman"/>
          <w:lang w:eastAsia="fi-FI"/>
        </w:rPr>
      </w:pPr>
    </w:p>
    <w:p w:rsidR="00E71A29" w:rsidRDefault="00E71A29" w:rsidP="00BB4B0E">
      <w:pPr>
        <w:spacing w:after="0" w:line="240" w:lineRule="auto"/>
        <w:rPr>
          <w:rFonts w:eastAsia="Times New Roman"/>
          <w:lang w:eastAsia="fi-FI"/>
        </w:rPr>
      </w:pPr>
    </w:p>
    <w:p w:rsidR="00E71A29" w:rsidRPr="00AE5C4A" w:rsidRDefault="00E71A29" w:rsidP="00BB4B0E">
      <w:pPr>
        <w:spacing w:after="0" w:line="240" w:lineRule="auto"/>
        <w:rPr>
          <w:rFonts w:eastAsia="Times New Roman"/>
          <w:lang w:eastAsia="fi-FI"/>
        </w:rPr>
      </w:pPr>
    </w:p>
    <w:p w:rsidR="00BB4B0E" w:rsidRPr="00AE73A2" w:rsidRDefault="00BB4B0E" w:rsidP="00BB4B0E">
      <w:pPr>
        <w:spacing w:after="0" w:line="240" w:lineRule="auto"/>
        <w:rPr>
          <w:rFonts w:eastAsia="Times New Roman"/>
          <w:color w:val="FF0000"/>
          <w:lang w:eastAsia="fi-FI"/>
        </w:rPr>
      </w:pPr>
    </w:p>
    <w:tbl>
      <w:tblPr>
        <w:tblW w:w="12960" w:type="dxa"/>
        <w:tblCellMar>
          <w:left w:w="0" w:type="dxa"/>
          <w:right w:w="0" w:type="dxa"/>
        </w:tblCellMar>
        <w:tblLook w:val="0600" w:firstRow="0" w:lastRow="0" w:firstColumn="0" w:lastColumn="0" w:noHBand="1" w:noVBand="1"/>
      </w:tblPr>
      <w:tblGrid>
        <w:gridCol w:w="1508"/>
        <w:gridCol w:w="1912"/>
        <w:gridCol w:w="2517"/>
        <w:gridCol w:w="1962"/>
        <w:gridCol w:w="1686"/>
        <w:gridCol w:w="2741"/>
        <w:gridCol w:w="634"/>
      </w:tblGrid>
      <w:tr w:rsidR="009351B0" w:rsidRPr="009351B0" w:rsidTr="00A815AB">
        <w:trPr>
          <w:trHeight w:val="768"/>
        </w:trPr>
        <w:tc>
          <w:tcPr>
            <w:tcW w:w="12960" w:type="dxa"/>
            <w:gridSpan w:val="7"/>
            <w:tcBorders>
              <w:top w:val="single" w:sz="8" w:space="0" w:color="000000"/>
              <w:left w:val="single" w:sz="8" w:space="0" w:color="000000"/>
              <w:bottom w:val="single" w:sz="8" w:space="0" w:color="000000"/>
              <w:right w:val="single" w:sz="8" w:space="0" w:color="000000"/>
            </w:tcBorders>
            <w:shd w:val="clear" w:color="auto" w:fill="F2F2F2"/>
            <w:tcMar>
              <w:top w:w="72" w:type="dxa"/>
              <w:left w:w="144" w:type="dxa"/>
              <w:bottom w:w="72" w:type="dxa"/>
              <w:right w:w="144" w:type="dxa"/>
            </w:tcMar>
            <w:vAlign w:val="cente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b/>
                <w:bCs/>
                <w:color w:val="000000" w:themeColor="text1"/>
                <w:kern w:val="24"/>
                <w:sz w:val="32"/>
                <w:szCs w:val="32"/>
                <w:lang w:eastAsia="fi-FI"/>
              </w:rPr>
              <w:t>Pidennetty oppivelvollisuus (11-vuotinen)</w:t>
            </w:r>
          </w:p>
        </w:tc>
      </w:tr>
      <w:tr w:rsidR="009351B0" w:rsidRPr="009351B0" w:rsidTr="00A815AB">
        <w:trPr>
          <w:trHeight w:val="541"/>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351B0" w:rsidRPr="009351B0" w:rsidRDefault="009351B0" w:rsidP="009351B0">
            <w:pPr>
              <w:spacing w:after="0" w:line="240" w:lineRule="auto"/>
              <w:rPr>
                <w:rFonts w:ascii="Arial" w:eastAsia="Times New Roman" w:hAnsi="Arial" w:cs="Arial"/>
                <w:sz w:val="36"/>
                <w:szCs w:val="36"/>
                <w:lang w:eastAsia="fi-FI"/>
              </w:rPr>
            </w:pP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351B0" w:rsidRPr="009351B0" w:rsidRDefault="009351B0" w:rsidP="009351B0">
            <w:pPr>
              <w:tabs>
                <w:tab w:val="center" w:pos="893"/>
                <w:tab w:val="right" w:pos="1788"/>
              </w:tabs>
              <w:kinsoku w:val="0"/>
              <w:overflowPunct w:val="0"/>
              <w:spacing w:after="0"/>
              <w:textAlignment w:val="baseline"/>
              <w:rPr>
                <w:rFonts w:ascii="Arial" w:eastAsia="Times New Roman" w:hAnsi="Arial" w:cs="Arial"/>
                <w:sz w:val="36"/>
                <w:szCs w:val="36"/>
                <w:lang w:eastAsia="fi-FI"/>
              </w:rPr>
            </w:pPr>
            <w:r w:rsidRPr="009351B0">
              <w:rPr>
                <w:rFonts w:ascii="Calibri" w:eastAsia="Times New Roman" w:hAnsi="Calibri" w:cs="Times New Roman"/>
                <w:b/>
                <w:bCs/>
                <w:color w:val="000000" w:themeColor="text1"/>
                <w:kern w:val="24"/>
                <w:lang w:eastAsia="fi-FI"/>
              </w:rPr>
              <w:tab/>
              <w:t>5 v</w:t>
            </w:r>
            <w:r w:rsidRPr="009351B0">
              <w:rPr>
                <w:rFonts w:ascii="Calibri" w:eastAsia="Times New Roman" w:hAnsi="Calibri" w:cs="Times New Roman"/>
                <w:b/>
                <w:bCs/>
                <w:color w:val="000000" w:themeColor="text1"/>
                <w:kern w:val="24"/>
                <w:lang w:eastAsia="fi-FI"/>
              </w:rPr>
              <w:tab/>
            </w:r>
          </w:p>
        </w:tc>
        <w:tc>
          <w:tcPr>
            <w:tcW w:w="2540" w:type="dxa"/>
            <w:tcBorders>
              <w:top w:val="single" w:sz="8" w:space="0" w:color="000000"/>
              <w:left w:val="single" w:sz="8" w:space="0" w:color="000000"/>
              <w:bottom w:val="single" w:sz="8" w:space="0" w:color="000000"/>
              <w:right w:val="single" w:sz="24" w:space="0" w:color="4F6228"/>
            </w:tcBorders>
            <w:shd w:val="clear" w:color="auto" w:fill="F4F4F4"/>
            <w:tcMar>
              <w:top w:w="72" w:type="dxa"/>
              <w:left w:w="144" w:type="dxa"/>
              <w:bottom w:w="72" w:type="dxa"/>
              <w:right w:w="144" w:type="dxa"/>
            </w:tcMar>
            <w:hideMark/>
          </w:tcPr>
          <w:p w:rsidR="009351B0" w:rsidRPr="009351B0" w:rsidRDefault="009351B0" w:rsidP="009351B0">
            <w:pPr>
              <w:spacing w:after="0" w:line="240" w:lineRule="auto"/>
              <w:jc w:val="center"/>
              <w:rPr>
                <w:rFonts w:ascii="Arial" w:eastAsia="Times New Roman" w:hAnsi="Arial" w:cs="Arial"/>
                <w:sz w:val="36"/>
                <w:szCs w:val="36"/>
                <w:lang w:eastAsia="fi-FI"/>
              </w:rPr>
            </w:pPr>
            <w:r w:rsidRPr="009351B0">
              <w:rPr>
                <w:rFonts w:ascii="Calibri" w:eastAsia="Times New Roman" w:hAnsi="Calibri" w:cs="Arial"/>
                <w:color w:val="000000" w:themeColor="text1"/>
                <w:kern w:val="24"/>
                <w:lang w:eastAsia="fi-FI"/>
              </w:rPr>
              <w:t>6 v</w:t>
            </w:r>
          </w:p>
        </w:tc>
        <w:tc>
          <w:tcPr>
            <w:tcW w:w="1980" w:type="dxa"/>
            <w:tcBorders>
              <w:top w:val="single" w:sz="8" w:space="0" w:color="000000"/>
              <w:left w:val="single" w:sz="24" w:space="0" w:color="4F6228"/>
              <w:bottom w:val="single" w:sz="8" w:space="0" w:color="000000"/>
              <w:right w:val="single" w:sz="8" w:space="0" w:color="000000"/>
            </w:tcBorders>
            <w:shd w:val="clear" w:color="auto" w:fill="E8E8E8"/>
            <w:tcMar>
              <w:top w:w="72" w:type="dxa"/>
              <w:left w:w="144" w:type="dxa"/>
              <w:bottom w:w="72" w:type="dxa"/>
              <w:right w:w="144" w:type="dxa"/>
            </w:tcMa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b/>
                <w:bCs/>
                <w:color w:val="000000" w:themeColor="text1"/>
                <w:kern w:val="24"/>
                <w:lang w:eastAsia="fi-FI"/>
              </w:rPr>
              <w:t>7 v</w:t>
            </w:r>
          </w:p>
        </w:tc>
        <w:tc>
          <w:tcPr>
            <w:tcW w:w="1700" w:type="dxa"/>
            <w:tcBorders>
              <w:top w:val="single" w:sz="8" w:space="0" w:color="000000"/>
              <w:left w:val="single" w:sz="8" w:space="0" w:color="000000"/>
              <w:bottom w:val="single" w:sz="8" w:space="0" w:color="000000"/>
              <w:right w:val="single" w:sz="8" w:space="0" w:color="000000"/>
            </w:tcBorders>
            <w:shd w:val="clear" w:color="auto" w:fill="E8E8E8"/>
            <w:tcMar>
              <w:top w:w="72" w:type="dxa"/>
              <w:left w:w="144" w:type="dxa"/>
              <w:bottom w:w="72" w:type="dxa"/>
              <w:right w:w="144" w:type="dxa"/>
            </w:tcMa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b/>
                <w:bCs/>
                <w:color w:val="000000" w:themeColor="text1"/>
                <w:kern w:val="24"/>
                <w:lang w:eastAsia="fi-FI"/>
              </w:rPr>
              <w:t>8 v</w:t>
            </w:r>
          </w:p>
        </w:tc>
        <w:tc>
          <w:tcPr>
            <w:tcW w:w="2860" w:type="dxa"/>
            <w:tcBorders>
              <w:top w:val="single" w:sz="8" w:space="0" w:color="000000"/>
              <w:left w:val="single" w:sz="8" w:space="0" w:color="000000"/>
              <w:bottom w:val="single" w:sz="8" w:space="0" w:color="000000"/>
              <w:right w:val="single" w:sz="8" w:space="0" w:color="000000"/>
            </w:tcBorders>
            <w:shd w:val="clear" w:color="auto" w:fill="E8E8E8"/>
            <w:tcMar>
              <w:top w:w="72" w:type="dxa"/>
              <w:left w:w="144" w:type="dxa"/>
              <w:bottom w:w="72" w:type="dxa"/>
              <w:right w:w="144" w:type="dxa"/>
            </w:tcMa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b/>
                <w:bCs/>
                <w:color w:val="000000" w:themeColor="text1"/>
                <w:kern w:val="24"/>
                <w:lang w:eastAsia="fi-FI"/>
              </w:rPr>
              <w:t>9 v</w:t>
            </w:r>
          </w:p>
        </w:tc>
        <w:tc>
          <w:tcPr>
            <w:tcW w:w="640" w:type="dxa"/>
            <w:tcBorders>
              <w:top w:val="single" w:sz="8" w:space="0" w:color="000000"/>
              <w:left w:val="single" w:sz="8" w:space="0" w:color="000000"/>
              <w:bottom w:val="single" w:sz="8" w:space="0" w:color="000000"/>
              <w:right w:val="single" w:sz="8" w:space="0" w:color="000000"/>
            </w:tcBorders>
            <w:shd w:val="clear" w:color="auto" w:fill="E8E8E8"/>
            <w:tcMar>
              <w:top w:w="72" w:type="dxa"/>
              <w:left w:w="144" w:type="dxa"/>
              <w:bottom w:w="72" w:type="dxa"/>
              <w:right w:w="144" w:type="dxa"/>
            </w:tcMa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b/>
                <w:bCs/>
                <w:color w:val="000000" w:themeColor="text1"/>
                <w:kern w:val="24"/>
                <w:lang w:eastAsia="fi-FI"/>
              </w:rPr>
              <w:t>17 v</w:t>
            </w:r>
          </w:p>
        </w:tc>
      </w:tr>
      <w:tr w:rsidR="009351B0" w:rsidRPr="009351B0" w:rsidTr="00A815AB">
        <w:trPr>
          <w:trHeight w:val="1256"/>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color w:val="000000" w:themeColor="text1"/>
                <w:kern w:val="24"/>
                <w:lang w:eastAsia="fi-FI"/>
              </w:rPr>
              <w:t>Vaihtoehto 1</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color w:val="000000" w:themeColor="text1"/>
                <w:kern w:val="24"/>
                <w:lang w:eastAsia="fi-FI"/>
              </w:rPr>
              <w:t>Oppivelvollisuutta edeltävä vapaaehtoinen esiopetusvuosi</w:t>
            </w:r>
          </w:p>
        </w:tc>
        <w:tc>
          <w:tcPr>
            <w:tcW w:w="2540" w:type="dxa"/>
            <w:tcBorders>
              <w:top w:val="single" w:sz="8" w:space="0" w:color="000000"/>
              <w:left w:val="single" w:sz="8" w:space="0" w:color="000000"/>
              <w:bottom w:val="single" w:sz="8" w:space="0" w:color="000000"/>
              <w:right w:val="single" w:sz="24" w:space="0" w:color="4F6228"/>
            </w:tcBorders>
            <w:shd w:val="clear" w:color="auto" w:fill="F4F4F4"/>
            <w:tcMar>
              <w:top w:w="72" w:type="dxa"/>
              <w:left w:w="144" w:type="dxa"/>
              <w:bottom w:w="72" w:type="dxa"/>
              <w:right w:w="144" w:type="dxa"/>
            </w:tcMa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color w:val="000000" w:themeColor="text1"/>
                <w:kern w:val="24"/>
                <w:lang w:eastAsia="fi-FI"/>
              </w:rPr>
              <w:t>Oppivelvollisuuteen kuuluva pakollinen esiopetusvuosi</w:t>
            </w:r>
          </w:p>
        </w:tc>
        <w:tc>
          <w:tcPr>
            <w:tcW w:w="1980" w:type="dxa"/>
            <w:tcBorders>
              <w:top w:val="single" w:sz="8" w:space="0" w:color="000000"/>
              <w:left w:val="single" w:sz="24" w:space="0" w:color="4F6228"/>
              <w:bottom w:val="single" w:sz="8" w:space="0" w:color="000000"/>
              <w:right w:val="single" w:sz="8" w:space="0" w:color="000000"/>
            </w:tcBorders>
            <w:shd w:val="clear" w:color="auto" w:fill="E8E8E8"/>
            <w:tcMar>
              <w:top w:w="72" w:type="dxa"/>
              <w:left w:w="144" w:type="dxa"/>
              <w:bottom w:w="72" w:type="dxa"/>
              <w:right w:w="144" w:type="dxa"/>
            </w:tcMar>
            <w:vAlign w:val="cente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color w:val="000000" w:themeColor="text1"/>
                <w:kern w:val="24"/>
                <w:lang w:eastAsia="fi-FI"/>
              </w:rPr>
              <w:t>Perusopetus</w:t>
            </w:r>
          </w:p>
        </w:tc>
        <w:tc>
          <w:tcPr>
            <w:tcW w:w="1700" w:type="dxa"/>
            <w:tcBorders>
              <w:top w:val="single" w:sz="8" w:space="0" w:color="000000"/>
              <w:left w:val="single" w:sz="8" w:space="0" w:color="000000"/>
              <w:bottom w:val="single" w:sz="8" w:space="0" w:color="000000"/>
              <w:right w:val="single" w:sz="8" w:space="0" w:color="000000"/>
            </w:tcBorders>
            <w:shd w:val="clear" w:color="auto" w:fill="E8E8E8"/>
            <w:tcMar>
              <w:top w:w="72" w:type="dxa"/>
              <w:left w:w="144" w:type="dxa"/>
              <w:bottom w:w="72" w:type="dxa"/>
              <w:right w:w="144" w:type="dxa"/>
            </w:tcMar>
            <w:vAlign w:val="cente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color w:val="000000" w:themeColor="text1"/>
                <w:kern w:val="24"/>
                <w:lang w:eastAsia="fi-FI"/>
              </w:rPr>
              <w:t>Perusopetus</w:t>
            </w:r>
          </w:p>
        </w:tc>
        <w:tc>
          <w:tcPr>
            <w:tcW w:w="2860" w:type="dxa"/>
            <w:tcBorders>
              <w:top w:val="single" w:sz="8" w:space="0" w:color="000000"/>
              <w:left w:val="single" w:sz="8" w:space="0" w:color="000000"/>
              <w:bottom w:val="single" w:sz="8" w:space="0" w:color="000000"/>
              <w:right w:val="single" w:sz="8" w:space="0" w:color="000000"/>
            </w:tcBorders>
            <w:shd w:val="clear" w:color="auto" w:fill="E8E8E8"/>
            <w:tcMar>
              <w:top w:w="72" w:type="dxa"/>
              <w:left w:w="144" w:type="dxa"/>
              <w:bottom w:w="72" w:type="dxa"/>
              <w:right w:w="144" w:type="dxa"/>
            </w:tcMar>
            <w:vAlign w:val="cente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color w:val="000000" w:themeColor="text1"/>
                <w:kern w:val="24"/>
                <w:lang w:eastAsia="fi-FI"/>
              </w:rPr>
              <w:t>…</w:t>
            </w:r>
          </w:p>
        </w:tc>
        <w:tc>
          <w:tcPr>
            <w:tcW w:w="640" w:type="dxa"/>
            <w:tcBorders>
              <w:top w:val="single" w:sz="8" w:space="0" w:color="000000"/>
              <w:left w:val="single" w:sz="8" w:space="0" w:color="000000"/>
              <w:bottom w:val="single" w:sz="8" w:space="0" w:color="000000"/>
              <w:right w:val="single" w:sz="8" w:space="0" w:color="000000"/>
            </w:tcBorders>
            <w:shd w:val="clear" w:color="auto" w:fill="E8E8E8"/>
            <w:tcMar>
              <w:top w:w="72" w:type="dxa"/>
              <w:left w:w="144" w:type="dxa"/>
              <w:bottom w:w="72" w:type="dxa"/>
              <w:right w:w="144" w:type="dxa"/>
            </w:tcMar>
            <w:hideMark/>
          </w:tcPr>
          <w:p w:rsidR="009351B0" w:rsidRPr="009351B0" w:rsidRDefault="009351B0" w:rsidP="009351B0">
            <w:pPr>
              <w:spacing w:after="0" w:line="240" w:lineRule="auto"/>
              <w:rPr>
                <w:rFonts w:ascii="Arial" w:eastAsia="Times New Roman" w:hAnsi="Arial" w:cs="Arial"/>
                <w:sz w:val="36"/>
                <w:szCs w:val="36"/>
                <w:lang w:eastAsia="fi-FI"/>
              </w:rPr>
            </w:pPr>
          </w:p>
        </w:tc>
      </w:tr>
      <w:tr w:rsidR="009351B0" w:rsidRPr="009351B0" w:rsidTr="00A815AB">
        <w:trPr>
          <w:trHeight w:val="1250"/>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Arial"/>
                <w:color w:val="000000" w:themeColor="text1"/>
                <w:kern w:val="24"/>
                <w:lang w:eastAsia="fi-FI"/>
              </w:rPr>
              <w:lastRenderedPageBreak/>
              <w:t>Vaihtoehto 2</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351B0" w:rsidRPr="009351B0" w:rsidRDefault="009351B0" w:rsidP="009351B0">
            <w:pPr>
              <w:spacing w:after="0" w:line="240" w:lineRule="auto"/>
              <w:rPr>
                <w:rFonts w:ascii="Arial" w:eastAsia="Times New Roman" w:hAnsi="Arial" w:cs="Arial"/>
                <w:sz w:val="36"/>
                <w:szCs w:val="36"/>
                <w:lang w:eastAsia="fi-FI"/>
              </w:rPr>
            </w:pPr>
          </w:p>
        </w:tc>
        <w:tc>
          <w:tcPr>
            <w:tcW w:w="2540" w:type="dxa"/>
            <w:tcBorders>
              <w:top w:val="single" w:sz="8" w:space="0" w:color="000000"/>
              <w:left w:val="single" w:sz="8" w:space="0" w:color="000000"/>
              <w:bottom w:val="single" w:sz="8" w:space="0" w:color="000000"/>
              <w:right w:val="single" w:sz="24" w:space="0" w:color="4F6228"/>
            </w:tcBorders>
            <w:shd w:val="clear" w:color="auto" w:fill="F4F4F4"/>
            <w:tcMar>
              <w:top w:w="72" w:type="dxa"/>
              <w:left w:w="144" w:type="dxa"/>
              <w:bottom w:w="72" w:type="dxa"/>
              <w:right w:w="144" w:type="dxa"/>
            </w:tcMa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color w:val="000000" w:themeColor="text1"/>
                <w:kern w:val="24"/>
                <w:lang w:eastAsia="fi-FI"/>
              </w:rPr>
              <w:t>Oppivelvollisuuteen kuuluva pakollinen esiopetusvuosi</w:t>
            </w:r>
          </w:p>
        </w:tc>
        <w:tc>
          <w:tcPr>
            <w:tcW w:w="1980" w:type="dxa"/>
            <w:tcBorders>
              <w:top w:val="single" w:sz="8" w:space="0" w:color="000000"/>
              <w:left w:val="single" w:sz="24" w:space="0" w:color="4F6228"/>
              <w:bottom w:val="single" w:sz="24" w:space="0" w:color="4F6228"/>
              <w:right w:val="single" w:sz="8" w:space="0" w:color="000000"/>
            </w:tcBorders>
            <w:shd w:val="clear" w:color="auto" w:fill="E8E8E8"/>
            <w:tcMar>
              <w:top w:w="72" w:type="dxa"/>
              <w:left w:w="144" w:type="dxa"/>
              <w:bottom w:w="72" w:type="dxa"/>
              <w:right w:w="144" w:type="dxa"/>
            </w:tcMar>
            <w:vAlign w:val="cente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color w:val="000000" w:themeColor="text1"/>
                <w:kern w:val="24"/>
                <w:lang w:eastAsia="fi-FI"/>
              </w:rPr>
              <w:t>Perusopetus</w:t>
            </w:r>
          </w:p>
        </w:tc>
        <w:tc>
          <w:tcPr>
            <w:tcW w:w="1700" w:type="dxa"/>
            <w:tcBorders>
              <w:top w:val="single" w:sz="8" w:space="0" w:color="000000"/>
              <w:left w:val="single" w:sz="8" w:space="0" w:color="000000"/>
              <w:bottom w:val="single" w:sz="8" w:space="0" w:color="000000"/>
              <w:right w:val="single" w:sz="8" w:space="0" w:color="000000"/>
            </w:tcBorders>
            <w:shd w:val="clear" w:color="auto" w:fill="E8E8E8"/>
            <w:tcMar>
              <w:top w:w="72" w:type="dxa"/>
              <w:left w:w="144" w:type="dxa"/>
              <w:bottom w:w="72" w:type="dxa"/>
              <w:right w:w="144" w:type="dxa"/>
            </w:tcMar>
            <w:vAlign w:val="cente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color w:val="000000" w:themeColor="text1"/>
                <w:kern w:val="24"/>
                <w:lang w:eastAsia="fi-FI"/>
              </w:rPr>
              <w:t>Perusopetus</w:t>
            </w:r>
          </w:p>
        </w:tc>
        <w:tc>
          <w:tcPr>
            <w:tcW w:w="2860" w:type="dxa"/>
            <w:tcBorders>
              <w:top w:val="single" w:sz="8" w:space="0" w:color="000000"/>
              <w:left w:val="single" w:sz="8" w:space="0" w:color="000000"/>
              <w:bottom w:val="single" w:sz="8" w:space="0" w:color="000000"/>
              <w:right w:val="single" w:sz="8" w:space="0" w:color="000000"/>
            </w:tcBorders>
            <w:shd w:val="clear" w:color="auto" w:fill="E8E8E8"/>
            <w:tcMar>
              <w:top w:w="72" w:type="dxa"/>
              <w:left w:w="144" w:type="dxa"/>
              <w:bottom w:w="72" w:type="dxa"/>
              <w:right w:w="144" w:type="dxa"/>
            </w:tcMar>
            <w:vAlign w:val="cente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color w:val="000000" w:themeColor="text1"/>
                <w:kern w:val="24"/>
                <w:lang w:eastAsia="fi-FI"/>
              </w:rPr>
              <w:t>…</w:t>
            </w:r>
          </w:p>
        </w:tc>
        <w:tc>
          <w:tcPr>
            <w:tcW w:w="640" w:type="dxa"/>
            <w:tcBorders>
              <w:top w:val="single" w:sz="8" w:space="0" w:color="000000"/>
              <w:left w:val="single" w:sz="8" w:space="0" w:color="000000"/>
              <w:bottom w:val="single" w:sz="8" w:space="0" w:color="000000"/>
              <w:right w:val="single" w:sz="8" w:space="0" w:color="000000"/>
            </w:tcBorders>
            <w:shd w:val="clear" w:color="auto" w:fill="E8E8E8"/>
            <w:tcMar>
              <w:top w:w="72" w:type="dxa"/>
              <w:left w:w="144" w:type="dxa"/>
              <w:bottom w:w="72" w:type="dxa"/>
              <w:right w:w="144" w:type="dxa"/>
            </w:tcMar>
            <w:hideMark/>
          </w:tcPr>
          <w:p w:rsidR="009351B0" w:rsidRPr="009351B0" w:rsidRDefault="009351B0" w:rsidP="009351B0">
            <w:pPr>
              <w:spacing w:after="0" w:line="240" w:lineRule="auto"/>
              <w:rPr>
                <w:rFonts w:ascii="Arial" w:eastAsia="Times New Roman" w:hAnsi="Arial" w:cs="Arial"/>
                <w:sz w:val="36"/>
                <w:szCs w:val="36"/>
                <w:lang w:eastAsia="fi-FI"/>
              </w:rPr>
            </w:pPr>
          </w:p>
        </w:tc>
      </w:tr>
      <w:tr w:rsidR="009351B0" w:rsidRPr="009351B0" w:rsidTr="00A815AB">
        <w:trPr>
          <w:trHeight w:val="1203"/>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Arial"/>
                <w:color w:val="000000" w:themeColor="text1"/>
                <w:kern w:val="24"/>
                <w:lang w:eastAsia="fi-FI"/>
              </w:rPr>
              <w:t>Vaihtoehto 3</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351B0" w:rsidRPr="009351B0" w:rsidRDefault="009351B0" w:rsidP="009351B0">
            <w:pPr>
              <w:spacing w:after="0" w:line="240" w:lineRule="auto"/>
              <w:rPr>
                <w:rFonts w:ascii="Arial" w:eastAsia="Times New Roman" w:hAnsi="Arial" w:cs="Arial"/>
                <w:sz w:val="36"/>
                <w:szCs w:val="36"/>
                <w:lang w:eastAsia="fi-FI"/>
              </w:rPr>
            </w:pPr>
          </w:p>
        </w:tc>
        <w:tc>
          <w:tcPr>
            <w:tcW w:w="2540" w:type="dxa"/>
            <w:tcBorders>
              <w:top w:val="single" w:sz="8" w:space="0" w:color="000000"/>
              <w:left w:val="single" w:sz="8" w:space="0" w:color="000000"/>
              <w:bottom w:val="single" w:sz="8" w:space="0" w:color="000000"/>
              <w:right w:val="single" w:sz="8" w:space="0" w:color="000000"/>
            </w:tcBorders>
            <w:shd w:val="clear" w:color="auto" w:fill="F4F4F4"/>
            <w:tcMar>
              <w:top w:w="72" w:type="dxa"/>
              <w:left w:w="144" w:type="dxa"/>
              <w:bottom w:w="72" w:type="dxa"/>
              <w:right w:w="144" w:type="dxa"/>
            </w:tcMa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color w:val="000000" w:themeColor="text1"/>
                <w:kern w:val="24"/>
                <w:lang w:eastAsia="fi-FI"/>
              </w:rPr>
              <w:t>Oppivelvollisuuteen kuuluva pakollinen esiopetusvuosi</w:t>
            </w:r>
          </w:p>
        </w:tc>
        <w:tc>
          <w:tcPr>
            <w:tcW w:w="1980" w:type="dxa"/>
            <w:tcBorders>
              <w:top w:val="single" w:sz="24" w:space="0" w:color="4F6228"/>
              <w:left w:val="single" w:sz="8" w:space="0" w:color="000000"/>
              <w:bottom w:val="single" w:sz="24" w:space="0" w:color="4F6228"/>
              <w:right w:val="single" w:sz="24" w:space="0" w:color="4F6228"/>
            </w:tcBorders>
            <w:shd w:val="clear" w:color="auto" w:fill="F4F4F4"/>
            <w:tcMar>
              <w:top w:w="72" w:type="dxa"/>
              <w:left w:w="144" w:type="dxa"/>
              <w:bottom w:w="72" w:type="dxa"/>
              <w:right w:w="144" w:type="dxa"/>
            </w:tcMar>
            <w:vAlign w:val="cente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color w:val="000000" w:themeColor="text1"/>
                <w:kern w:val="24"/>
                <w:lang w:eastAsia="fi-FI"/>
              </w:rPr>
              <w:t>Esiopetusvuosi</w:t>
            </w:r>
          </w:p>
        </w:tc>
        <w:tc>
          <w:tcPr>
            <w:tcW w:w="1700" w:type="dxa"/>
            <w:tcBorders>
              <w:top w:val="single" w:sz="8" w:space="0" w:color="000000"/>
              <w:left w:val="single" w:sz="24" w:space="0" w:color="4F6228"/>
              <w:bottom w:val="single" w:sz="8" w:space="0" w:color="000000"/>
              <w:right w:val="single" w:sz="8" w:space="0" w:color="000000"/>
            </w:tcBorders>
            <w:shd w:val="clear" w:color="auto" w:fill="E8E8E8"/>
            <w:tcMar>
              <w:top w:w="72" w:type="dxa"/>
              <w:left w:w="144" w:type="dxa"/>
              <w:bottom w:w="72" w:type="dxa"/>
              <w:right w:w="144" w:type="dxa"/>
            </w:tcMar>
            <w:vAlign w:val="cente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color w:val="000000" w:themeColor="text1"/>
                <w:kern w:val="24"/>
                <w:lang w:eastAsia="fi-FI"/>
              </w:rPr>
              <w:t>Perusopetus</w:t>
            </w:r>
          </w:p>
        </w:tc>
        <w:tc>
          <w:tcPr>
            <w:tcW w:w="2860" w:type="dxa"/>
            <w:tcBorders>
              <w:top w:val="single" w:sz="8" w:space="0" w:color="000000"/>
              <w:left w:val="single" w:sz="8" w:space="0" w:color="000000"/>
              <w:bottom w:val="single" w:sz="8" w:space="0" w:color="000000"/>
              <w:right w:val="single" w:sz="8" w:space="0" w:color="000000"/>
            </w:tcBorders>
            <w:shd w:val="clear" w:color="auto" w:fill="E8E8E8"/>
            <w:tcMar>
              <w:top w:w="72" w:type="dxa"/>
              <w:left w:w="144" w:type="dxa"/>
              <w:bottom w:w="72" w:type="dxa"/>
              <w:right w:w="144" w:type="dxa"/>
            </w:tcMar>
            <w:vAlign w:val="center"/>
            <w:hideMark/>
          </w:tcPr>
          <w:p w:rsidR="009351B0" w:rsidRPr="009351B0" w:rsidRDefault="009351B0" w:rsidP="009351B0">
            <w:pPr>
              <w:kinsoku w:val="0"/>
              <w:overflowPunct w:val="0"/>
              <w:spacing w:after="0"/>
              <w:jc w:val="center"/>
              <w:textAlignment w:val="baseline"/>
              <w:rPr>
                <w:rFonts w:ascii="Arial" w:eastAsia="Times New Roman" w:hAnsi="Arial" w:cs="Arial"/>
                <w:sz w:val="36"/>
                <w:szCs w:val="36"/>
                <w:lang w:eastAsia="fi-FI"/>
              </w:rPr>
            </w:pPr>
            <w:r w:rsidRPr="009351B0">
              <w:rPr>
                <w:rFonts w:ascii="Calibri" w:eastAsia="Times New Roman" w:hAnsi="Calibri" w:cs="Times New Roman"/>
                <w:color w:val="000000" w:themeColor="text1"/>
                <w:kern w:val="24"/>
                <w:lang w:eastAsia="fi-FI"/>
              </w:rPr>
              <w:t>…</w:t>
            </w:r>
          </w:p>
        </w:tc>
        <w:tc>
          <w:tcPr>
            <w:tcW w:w="640" w:type="dxa"/>
            <w:tcBorders>
              <w:top w:val="single" w:sz="8" w:space="0" w:color="000000"/>
              <w:left w:val="single" w:sz="8" w:space="0" w:color="000000"/>
              <w:bottom w:val="single" w:sz="8" w:space="0" w:color="000000"/>
              <w:right w:val="single" w:sz="8" w:space="0" w:color="000000"/>
            </w:tcBorders>
            <w:shd w:val="clear" w:color="auto" w:fill="E8E8E8"/>
            <w:tcMar>
              <w:top w:w="72" w:type="dxa"/>
              <w:left w:w="144" w:type="dxa"/>
              <w:bottom w:w="72" w:type="dxa"/>
              <w:right w:w="144" w:type="dxa"/>
            </w:tcMar>
            <w:hideMark/>
          </w:tcPr>
          <w:p w:rsidR="009351B0" w:rsidRPr="009351B0" w:rsidRDefault="009351B0" w:rsidP="009351B0">
            <w:pPr>
              <w:spacing w:after="0" w:line="240" w:lineRule="auto"/>
              <w:rPr>
                <w:rFonts w:ascii="Arial" w:eastAsia="Times New Roman" w:hAnsi="Arial" w:cs="Arial"/>
                <w:sz w:val="36"/>
                <w:szCs w:val="36"/>
                <w:lang w:eastAsia="fi-FI"/>
              </w:rPr>
            </w:pPr>
          </w:p>
        </w:tc>
      </w:tr>
    </w:tbl>
    <w:p w:rsidR="00BB4B0E" w:rsidRPr="00AE73A2" w:rsidRDefault="0082266A" w:rsidP="00BB4B0E">
      <w:pPr>
        <w:spacing w:after="0" w:line="240" w:lineRule="auto"/>
        <w:rPr>
          <w:rFonts w:eastAsia="Times New Roman"/>
          <w:color w:val="FF0000"/>
          <w:lang w:eastAsia="fi-FI"/>
        </w:rPr>
      </w:pPr>
      <w:r w:rsidRPr="00AE73A2">
        <w:rPr>
          <w:rFonts w:eastAsia="Times New Roman"/>
          <w:noProof/>
          <w:color w:val="FF0000"/>
          <w:lang w:eastAsia="fi-FI"/>
        </w:rPr>
        <mc:AlternateContent>
          <mc:Choice Requires="wps">
            <w:drawing>
              <wp:anchor distT="0" distB="0" distL="114300" distR="114300" simplePos="0" relativeHeight="251659264" behindDoc="0" locked="0" layoutInCell="1" allowOverlap="1" wp14:anchorId="566D3040" wp14:editId="35E0D9E6">
                <wp:simplePos x="0" y="0"/>
                <wp:positionH relativeFrom="column">
                  <wp:posOffset>2518410</wp:posOffset>
                </wp:positionH>
                <wp:positionV relativeFrom="paragraph">
                  <wp:posOffset>5715</wp:posOffset>
                </wp:positionV>
                <wp:extent cx="2250831" cy="619125"/>
                <wp:effectExtent l="0" t="0" r="16510" b="28575"/>
                <wp:wrapNone/>
                <wp:docPr id="1" name="Tekstiruutu 1"/>
                <wp:cNvGraphicFramePr/>
                <a:graphic xmlns:a="http://schemas.openxmlformats.org/drawingml/2006/main">
                  <a:graphicData uri="http://schemas.microsoft.com/office/word/2010/wordprocessingShape">
                    <wps:wsp>
                      <wps:cNvSpPr txBox="1"/>
                      <wps:spPr>
                        <a:xfrm>
                          <a:off x="0" y="0"/>
                          <a:ext cx="2250831"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2573" w:rsidRDefault="001C2573">
                            <w:r>
                              <w:t>Päätös perusopetuksen aloittamisesta vuotta säädettyä myöhemmin (PoL 27§)</w:t>
                            </w:r>
                          </w:p>
                          <w:p w:rsidR="001C2573" w:rsidRDefault="001C2573"/>
                          <w:p w:rsidR="001C2573" w:rsidRDefault="001C2573"/>
                          <w:p w:rsidR="001C2573" w:rsidRDefault="001C2573">
                            <w:r>
                              <w:t>myöhemmin (PoL 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6D3040" id="_x0000_t202" coordsize="21600,21600" o:spt="202" path="m,l,21600r21600,l21600,xe">
                <v:stroke joinstyle="miter"/>
                <v:path gradientshapeok="t" o:connecttype="rect"/>
              </v:shapetype>
              <v:shape id="Tekstiruutu 1" o:spid="_x0000_s1026" type="#_x0000_t202" style="position:absolute;margin-left:198.3pt;margin-top:.45pt;width:177.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" fillcolor="white [3201]" strokeweight=".5pt">
                <v:textbox>
                  <w:txbxContent>
                    <w:p w:rsidR="001C2573" w:rsidRDefault="001C2573">
                      <w:r>
                        <w:t>Päätös perusopetuksen aloittamisesta vuotta säädettyä myöhemmin (PoL 27§)</w:t>
                      </w:r>
                    </w:p>
                    <w:p w:rsidR="001C2573" w:rsidRDefault="001C2573"/>
                    <w:p w:rsidR="001C2573" w:rsidRDefault="001C2573"/>
                    <w:p w:rsidR="001C2573" w:rsidRDefault="001C2573">
                      <w:r>
                        <w:t>myöhemmin (PoL 39§)</w:t>
                      </w:r>
                    </w:p>
                  </w:txbxContent>
                </v:textbox>
              </v:shape>
            </w:pict>
          </mc:Fallback>
        </mc:AlternateContent>
      </w:r>
    </w:p>
    <w:p w:rsidR="00BB4B0E" w:rsidRPr="00AE73A2" w:rsidRDefault="00BB4B0E" w:rsidP="00BB4B0E">
      <w:pPr>
        <w:spacing w:after="0" w:line="240" w:lineRule="auto"/>
        <w:rPr>
          <w:rFonts w:eastAsia="Times New Roman" w:cs="Times New Roman"/>
          <w:color w:val="FF0000"/>
          <w:lang w:eastAsia="fi-FI"/>
        </w:rPr>
      </w:pPr>
    </w:p>
    <w:p w:rsidR="0082266A" w:rsidRPr="00AE73A2" w:rsidRDefault="0082266A" w:rsidP="00BB4B0E">
      <w:pPr>
        <w:rPr>
          <w:b/>
          <w:color w:val="FF0000"/>
        </w:rPr>
      </w:pPr>
    </w:p>
    <w:p w:rsidR="00AE5D9A" w:rsidRPr="00AE73A2" w:rsidRDefault="00AE5D9A" w:rsidP="00BB4B0E">
      <w:pPr>
        <w:rPr>
          <w:b/>
          <w:color w:val="FF0000"/>
        </w:rPr>
      </w:pPr>
    </w:p>
    <w:p w:rsidR="00AE5D9A" w:rsidRDefault="00AE5D9A" w:rsidP="00BB4B0E">
      <w:pPr>
        <w:rPr>
          <w:b/>
          <w:color w:val="FF0000"/>
        </w:rPr>
      </w:pPr>
    </w:p>
    <w:p w:rsidR="00565CCF" w:rsidRPr="00AE73A2" w:rsidRDefault="00565CCF" w:rsidP="00BB4B0E">
      <w:pPr>
        <w:rPr>
          <w:b/>
          <w:color w:val="FF0000"/>
        </w:rPr>
      </w:pPr>
    </w:p>
    <w:p w:rsidR="00AE5D9A" w:rsidRPr="00AE73A2" w:rsidRDefault="00AE5D9A" w:rsidP="00BB4B0E">
      <w:pPr>
        <w:rPr>
          <w:b/>
          <w:color w:val="FF0000"/>
        </w:rPr>
      </w:pPr>
    </w:p>
    <w:p w:rsidR="00BB4B0E" w:rsidRPr="004E7B65" w:rsidRDefault="00BB4B0E" w:rsidP="00565CCF">
      <w:pPr>
        <w:pStyle w:val="Luettelokappale"/>
        <w:numPr>
          <w:ilvl w:val="0"/>
          <w:numId w:val="6"/>
        </w:numPr>
        <w:rPr>
          <w:b/>
        </w:rPr>
      </w:pPr>
      <w:r w:rsidRPr="004E7B65">
        <w:t>Keskivaikea kielellinen erityisvaikeus ei kuulu pidennetyn oppivelvollisuuden piiriin.</w:t>
      </w:r>
    </w:p>
    <w:p w:rsidR="00BB4B0E" w:rsidRPr="004E7B65" w:rsidRDefault="00BB4B0E" w:rsidP="00BB4B0E">
      <w:pPr>
        <w:pStyle w:val="Luettelokappale"/>
        <w:numPr>
          <w:ilvl w:val="0"/>
          <w:numId w:val="6"/>
        </w:numPr>
        <w:rPr>
          <w:b/>
        </w:rPr>
      </w:pPr>
      <w:r w:rsidRPr="004E7B65">
        <w:t>Lievä kehitysvamma ei automaattisesti kuulu pidennetyn oppivelvollisuuden piiriin, vaan on selvitettävä liittyykö siihen muita opiskelua hankaloittavia vaikeuksia, jolloin se voi harkinnanvaraisesti olla perusteena pidennettyyn oppivelvollisuuteen siirtymiseen.</w:t>
      </w:r>
    </w:p>
    <w:p w:rsidR="00BB4B0E" w:rsidRPr="004E7B65" w:rsidRDefault="00BB4B0E" w:rsidP="00BB4B0E">
      <w:pPr>
        <w:pStyle w:val="Luettelokappale"/>
        <w:numPr>
          <w:ilvl w:val="0"/>
          <w:numId w:val="6"/>
        </w:numPr>
        <w:rPr>
          <w:b/>
        </w:rPr>
      </w:pPr>
      <w:r w:rsidRPr="004E7B65">
        <w:t xml:space="preserve">Pidennetyn oppivelvollisuuden päätös tehdään pääsääntöisesti ennen oppivelvollisuuden alkua. </w:t>
      </w:r>
    </w:p>
    <w:p w:rsidR="00BB4B0E" w:rsidRPr="004E7B65" w:rsidRDefault="00BB4B0E" w:rsidP="00BB4B0E">
      <w:pPr>
        <w:pStyle w:val="Luettelokappale"/>
        <w:numPr>
          <w:ilvl w:val="0"/>
          <w:numId w:val="6"/>
        </w:numPr>
      </w:pPr>
      <w:r w:rsidRPr="004E7B65">
        <w:t>Esi</w:t>
      </w:r>
      <w:r w:rsidR="00B83095" w:rsidRPr="004E7B65">
        <w:t xml:space="preserve"> </w:t>
      </w:r>
      <w:r w:rsidRPr="004E7B65">
        <w:t xml:space="preserve">- ja perusopetuksen opetussuunnitelman perusteiden mukaan jos oppilas ei enää kuulu pidennetyn oppivelvollisuuden piirin, tulee tehdä päätös siirtymisestä pidennetyn oppivelvollisuuden piiristä yleisen oppivelvollisuuden piiriin. </w:t>
      </w:r>
    </w:p>
    <w:p w:rsidR="00BB4B0E" w:rsidRPr="004E7B65" w:rsidRDefault="00BB4B0E" w:rsidP="00BB4B0E">
      <w:pPr>
        <w:pStyle w:val="Luettelokappale"/>
        <w:numPr>
          <w:ilvl w:val="0"/>
          <w:numId w:val="6"/>
        </w:numPr>
      </w:pPr>
      <w:r w:rsidRPr="004E7B65">
        <w:t>Siirtyminen pidennetyn oppivelvollisuuden p</w:t>
      </w:r>
      <w:r w:rsidR="00B83095" w:rsidRPr="004E7B65">
        <w:t>iiri</w:t>
      </w:r>
      <w:r w:rsidRPr="004E7B65">
        <w:t xml:space="preserve">stä yleisen oppivelvollisuuden piiriin edellyttää pedagogisen selvityksen laatimisen ja uuden erityisen tuen päätöksen </w:t>
      </w:r>
      <w:r w:rsidRPr="004E7B65">
        <w:lastRenderedPageBreak/>
        <w:t xml:space="preserve">tekemisen, jonka jälkeen oppilas joko jatkaa erityisessä tuessa tai siirtyy tehostettuun tukeen. </w:t>
      </w:r>
    </w:p>
    <w:p w:rsidR="00BB4B0E" w:rsidRPr="004E7B65" w:rsidRDefault="00BB4B0E" w:rsidP="00BB4B0E">
      <w:pPr>
        <w:pStyle w:val="Luettelokappale"/>
        <w:numPr>
          <w:ilvl w:val="0"/>
          <w:numId w:val="6"/>
        </w:numPr>
      </w:pPr>
      <w:r w:rsidRPr="004E7B65">
        <w:t xml:space="preserve">Kun pidennetystä oppivelvollisuudesta siirrytään yleiseen oppivelvollisuuteen, ei tarvita koulun ulkopuolista asiantuntijalausuntoa. </w:t>
      </w:r>
    </w:p>
    <w:p w:rsidR="00BB4B0E" w:rsidRPr="004E7B65" w:rsidRDefault="00BB4B0E" w:rsidP="00BB4B0E"/>
    <w:p w:rsidR="00BB4B0E" w:rsidRPr="00AE5C4A" w:rsidRDefault="00BB4B0E" w:rsidP="00BB4B0E">
      <w:r w:rsidRPr="00AE5C4A">
        <w:t>Oppiaineiden yhdistäminen oppiainekokonaisuuksiksi tai jakaminen osa-alueisiin sekä toiminta-alueittain tapahtuvan opetuksen ta</w:t>
      </w:r>
      <w:r w:rsidR="00B83095" w:rsidRPr="00AE5C4A">
        <w:t>voitteet, sisällöt ja menetelmät</w:t>
      </w:r>
      <w:r w:rsidRPr="00AE5C4A">
        <w:t xml:space="preserve"> kuvataan HOJKS:ssa</w:t>
      </w:r>
    </w:p>
    <w:p w:rsidR="00BB4B0E" w:rsidRPr="004140AB" w:rsidRDefault="00BB4B0E" w:rsidP="00BB4B0E">
      <w:pPr>
        <w:rPr>
          <w:color w:val="92D050"/>
        </w:rPr>
      </w:pPr>
      <w:r w:rsidRPr="004140AB">
        <w:rPr>
          <w:color w:val="92D050"/>
        </w:rPr>
        <w:t>Opetuksen käytännön järjestäminen, yhteistyö esiopetuksen ja muun varhaiskasvatuksen kanssa sekä muu yhteistyö, eri toimijoiden vastuut ja työnjako, yhteistyö oppilaan ja huoltajan kanssa sekä tavoitteiden, sisältöjen ja menetelmien tarkempi kuvaus toiminta-alueittain kuvataan</w:t>
      </w:r>
      <w:r w:rsidR="00A815AB">
        <w:rPr>
          <w:color w:val="92D050"/>
        </w:rPr>
        <w:t xml:space="preserve"> HOJKS:ssa</w:t>
      </w:r>
      <w:r w:rsidRPr="004140AB">
        <w:rPr>
          <w:color w:val="92D050"/>
        </w:rPr>
        <w:t>.</w:t>
      </w:r>
    </w:p>
    <w:p w:rsidR="00BB4B0E" w:rsidRPr="004140AB" w:rsidRDefault="00BB4B0E" w:rsidP="00BB4B0E">
      <w:pPr>
        <w:spacing w:after="0"/>
        <w:rPr>
          <w:b/>
          <w:color w:val="92D050"/>
          <w:u w:val="single"/>
          <w:lang w:eastAsia="fi-FI"/>
        </w:rPr>
      </w:pPr>
    </w:p>
    <w:p w:rsidR="00BB4B0E" w:rsidRPr="004140AB" w:rsidRDefault="00BB4B0E" w:rsidP="00A815AB">
      <w:pPr>
        <w:spacing w:after="0"/>
        <w:rPr>
          <w:color w:val="92D050"/>
          <w:lang w:eastAsia="fi-FI"/>
        </w:rPr>
      </w:pPr>
      <w:r w:rsidRPr="004140AB">
        <w:rPr>
          <w:color w:val="92D050"/>
          <w:lang w:eastAsia="fi-FI"/>
        </w:rPr>
        <w:t>Tukiopetuksen, osa-aikainen erityisopetuksen ja koulunkäynninohjaajapalveluiden käyttöön liittyvän</w:t>
      </w:r>
    </w:p>
    <w:p w:rsidR="00BB4B0E" w:rsidRPr="004140AB" w:rsidRDefault="00BB4B0E" w:rsidP="00BB4B0E">
      <w:pPr>
        <w:pStyle w:val="Luettelokappale"/>
        <w:numPr>
          <w:ilvl w:val="0"/>
          <w:numId w:val="2"/>
        </w:numPr>
        <w:spacing w:after="0"/>
        <w:rPr>
          <w:color w:val="92D050"/>
        </w:rPr>
      </w:pPr>
      <w:r w:rsidRPr="004140AB">
        <w:rPr>
          <w:color w:val="92D050"/>
        </w:rPr>
        <w:t>käytännön järjestäminen</w:t>
      </w:r>
    </w:p>
    <w:p w:rsidR="00BB4B0E" w:rsidRPr="004140AB" w:rsidRDefault="00BB4B0E" w:rsidP="00BB4B0E">
      <w:pPr>
        <w:pStyle w:val="Luettelokappale"/>
        <w:numPr>
          <w:ilvl w:val="0"/>
          <w:numId w:val="2"/>
        </w:numPr>
        <w:spacing w:after="0"/>
        <w:rPr>
          <w:color w:val="92D050"/>
        </w:rPr>
      </w:pPr>
      <w:r w:rsidRPr="004140AB">
        <w:rPr>
          <w:color w:val="92D050"/>
        </w:rPr>
        <w:t xml:space="preserve">yhteistyö, vastuut ja työnjako eri toimijoiden kesken </w:t>
      </w:r>
    </w:p>
    <w:p w:rsidR="00BB4B0E" w:rsidRPr="004140AB" w:rsidRDefault="00BB4B0E" w:rsidP="00BB4B0E">
      <w:pPr>
        <w:pStyle w:val="Luettelokappale"/>
        <w:numPr>
          <w:ilvl w:val="0"/>
          <w:numId w:val="2"/>
        </w:numPr>
        <w:spacing w:after="0"/>
        <w:rPr>
          <w:color w:val="92D050"/>
        </w:rPr>
      </w:pPr>
      <w:r w:rsidRPr="004140AB">
        <w:rPr>
          <w:color w:val="92D050"/>
        </w:rPr>
        <w:t>oppilaalle ja huoltajille tiedottamiseen ja oppilaan ja huoltajan kanssa tehtävään yhteistyöhön liittyvät toimintatavat</w:t>
      </w:r>
    </w:p>
    <w:p w:rsidR="00BB4B0E" w:rsidRPr="004140AB" w:rsidRDefault="00BB4B0E" w:rsidP="00A815AB">
      <w:pPr>
        <w:spacing w:after="0"/>
        <w:rPr>
          <w:color w:val="92D050"/>
        </w:rPr>
      </w:pPr>
      <w:r w:rsidRPr="004140AB">
        <w:rPr>
          <w:color w:val="92D050"/>
        </w:rPr>
        <w:t xml:space="preserve">esitetään </w:t>
      </w:r>
      <w:r w:rsidR="00A815AB">
        <w:rPr>
          <w:color w:val="92D050"/>
        </w:rPr>
        <w:t>koulun vuosisuunnitelmassa</w:t>
      </w:r>
      <w:r w:rsidRPr="004140AB">
        <w:rPr>
          <w:color w:val="92D050"/>
        </w:rPr>
        <w:t>.</w:t>
      </w:r>
    </w:p>
    <w:p w:rsidR="00BB4B0E" w:rsidRPr="00AE5C4A" w:rsidRDefault="00BB4B0E" w:rsidP="00BB4B0E">
      <w:pPr>
        <w:spacing w:after="0"/>
        <w:ind w:left="360"/>
      </w:pPr>
    </w:p>
    <w:p w:rsidR="005D68C2" w:rsidRDefault="005D68C2"/>
    <w:p w:rsidR="00562201" w:rsidRDefault="00562201"/>
    <w:p w:rsidR="00562201" w:rsidRDefault="00562201"/>
    <w:p w:rsidR="00562201" w:rsidRDefault="00562201"/>
    <w:p w:rsidR="00562201" w:rsidRDefault="00562201"/>
    <w:p w:rsidR="00562201" w:rsidRDefault="00562201"/>
    <w:p w:rsidR="00562201" w:rsidRDefault="00562201"/>
    <w:p w:rsidR="00562201" w:rsidRDefault="00562201"/>
    <w:p w:rsidR="00562201" w:rsidRDefault="00562201"/>
    <w:p w:rsidR="00562201" w:rsidRDefault="00562201"/>
    <w:p w:rsidR="00562201" w:rsidRDefault="00562201"/>
    <w:p w:rsidR="00562201" w:rsidRDefault="00562201"/>
    <w:p w:rsidR="00562201" w:rsidRDefault="00562201"/>
    <w:p w:rsidR="00562201" w:rsidRDefault="00562201"/>
    <w:p w:rsidR="00562201" w:rsidRDefault="00562201"/>
    <w:p w:rsidR="00562201" w:rsidRDefault="00562201"/>
    <w:p w:rsidR="00562201" w:rsidRDefault="00562201"/>
    <w:p w:rsidR="00562201" w:rsidRPr="00BC6D13" w:rsidRDefault="00562201" w:rsidP="00562201">
      <w:pPr>
        <w:autoSpaceDE w:val="0"/>
        <w:spacing w:after="0" w:line="240" w:lineRule="auto"/>
        <w:jc w:val="both"/>
        <w:rPr>
          <w:rFonts w:eastAsia="Times New Roman" w:cs="Times New Roman"/>
          <w:b/>
          <w:color w:val="000000" w:themeColor="text1"/>
          <w:lang w:eastAsia="fi-FI"/>
        </w:rPr>
      </w:pPr>
    </w:p>
    <w:p w:rsidR="00562201" w:rsidRPr="00AE5C4A" w:rsidRDefault="00562201"/>
    <w:sectPr w:rsidR="00562201" w:rsidRPr="00AE5C4A">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DFE" w:rsidRDefault="006B0DFE" w:rsidP="00667704">
      <w:pPr>
        <w:spacing w:after="0" w:line="240" w:lineRule="auto"/>
      </w:pPr>
      <w:r>
        <w:separator/>
      </w:r>
    </w:p>
  </w:endnote>
  <w:endnote w:type="continuationSeparator" w:id="0">
    <w:p w:rsidR="006B0DFE" w:rsidRDefault="006B0DFE" w:rsidP="0066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GaramondStd-L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uturaStd-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Std-Condense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823388"/>
      <w:docPartObj>
        <w:docPartGallery w:val="Page Numbers (Bottom of Page)"/>
        <w:docPartUnique/>
      </w:docPartObj>
    </w:sdtPr>
    <w:sdtEndPr/>
    <w:sdtContent>
      <w:p w:rsidR="001C2573" w:rsidRDefault="001C2573">
        <w:pPr>
          <w:pStyle w:val="Alatunniste"/>
          <w:jc w:val="center"/>
        </w:pPr>
        <w:r>
          <w:fldChar w:fldCharType="begin"/>
        </w:r>
        <w:r>
          <w:instrText>PAGE   \* MERGEFORMAT</w:instrText>
        </w:r>
        <w:r>
          <w:fldChar w:fldCharType="separate"/>
        </w:r>
        <w:r w:rsidR="00D71108">
          <w:rPr>
            <w:noProof/>
          </w:rPr>
          <w:t>1</w:t>
        </w:r>
        <w:r>
          <w:fldChar w:fldCharType="end"/>
        </w:r>
      </w:p>
    </w:sdtContent>
  </w:sdt>
  <w:p w:rsidR="001C2573" w:rsidRDefault="001C2573">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DFE" w:rsidRDefault="006B0DFE" w:rsidP="00667704">
      <w:pPr>
        <w:spacing w:after="0" w:line="240" w:lineRule="auto"/>
      </w:pPr>
      <w:r>
        <w:separator/>
      </w:r>
    </w:p>
  </w:footnote>
  <w:footnote w:type="continuationSeparator" w:id="0">
    <w:p w:rsidR="006B0DFE" w:rsidRDefault="006B0DFE" w:rsidP="0066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515096"/>
      <w:docPartObj>
        <w:docPartGallery w:val="Watermarks"/>
        <w:docPartUnique/>
      </w:docPartObj>
    </w:sdtPr>
    <w:sdtEndPr/>
    <w:sdtContent>
      <w:p w:rsidR="001C2573" w:rsidRDefault="00D71108">
        <w:pPr>
          <w:pStyle w:val="Yltunnis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B1FC4"/>
    <w:multiLevelType w:val="multilevel"/>
    <w:tmpl w:val="93DC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1158C"/>
    <w:multiLevelType w:val="hybridMultilevel"/>
    <w:tmpl w:val="4C8CE8D8"/>
    <w:lvl w:ilvl="0" w:tplc="70CEECFA">
      <w:start w:val="1"/>
      <w:numFmt w:val="bullet"/>
      <w:lvlText w:val=""/>
      <w:lvlJc w:val="left"/>
      <w:pPr>
        <w:ind w:left="720" w:hanging="360"/>
      </w:pPr>
      <w:rPr>
        <w:rFonts w:ascii="Symbol" w:hAnsi="Symbol"/>
      </w:rPr>
    </w:lvl>
    <w:lvl w:ilvl="1" w:tplc="C6BCB252">
      <w:start w:val="1"/>
      <w:numFmt w:val="bullet"/>
      <w:lvlText w:val=""/>
      <w:lvlJc w:val="left"/>
      <w:pPr>
        <w:ind w:left="1440" w:hanging="360"/>
      </w:pPr>
      <w:rPr>
        <w:rFonts w:ascii="Symbol" w:hAnsi="Symbol"/>
      </w:rPr>
    </w:lvl>
    <w:lvl w:ilvl="2" w:tplc="65FAA1E0">
      <w:start w:val="1"/>
      <w:numFmt w:val="bullet"/>
      <w:lvlText w:val=""/>
      <w:lvlJc w:val="left"/>
      <w:pPr>
        <w:ind w:left="2160" w:hanging="360"/>
      </w:pPr>
      <w:rPr>
        <w:rFonts w:ascii="Wingdings" w:hAnsi="Wingdings"/>
      </w:rPr>
    </w:lvl>
    <w:lvl w:ilvl="3" w:tplc="AA703C72">
      <w:start w:val="1"/>
      <w:numFmt w:val="bullet"/>
      <w:lvlText w:val=""/>
      <w:lvlJc w:val="left"/>
      <w:pPr>
        <w:ind w:left="2880" w:hanging="360"/>
      </w:pPr>
      <w:rPr>
        <w:rFonts w:ascii="Symbol" w:hAnsi="Symbol"/>
      </w:rPr>
    </w:lvl>
    <w:lvl w:ilvl="4" w:tplc="3D344D5E">
      <w:start w:val="1"/>
      <w:numFmt w:val="bullet"/>
      <w:lvlText w:val="o"/>
      <w:lvlJc w:val="left"/>
      <w:pPr>
        <w:ind w:left="3600" w:hanging="360"/>
      </w:pPr>
      <w:rPr>
        <w:rFonts w:ascii="Courier New" w:hAnsi="Courier New"/>
      </w:rPr>
    </w:lvl>
    <w:lvl w:ilvl="5" w:tplc="913E81BE">
      <w:start w:val="1"/>
      <w:numFmt w:val="bullet"/>
      <w:lvlText w:val=""/>
      <w:lvlJc w:val="left"/>
      <w:pPr>
        <w:ind w:left="4320" w:hanging="360"/>
      </w:pPr>
      <w:rPr>
        <w:rFonts w:ascii="Wingdings" w:hAnsi="Wingdings"/>
      </w:rPr>
    </w:lvl>
    <w:lvl w:ilvl="6" w:tplc="DFAC5B04">
      <w:start w:val="1"/>
      <w:numFmt w:val="bullet"/>
      <w:lvlText w:val=""/>
      <w:lvlJc w:val="left"/>
      <w:pPr>
        <w:ind w:left="5040" w:hanging="360"/>
      </w:pPr>
      <w:rPr>
        <w:rFonts w:ascii="Symbol" w:hAnsi="Symbol"/>
      </w:rPr>
    </w:lvl>
    <w:lvl w:ilvl="7" w:tplc="0F708062">
      <w:start w:val="1"/>
      <w:numFmt w:val="bullet"/>
      <w:lvlText w:val="o"/>
      <w:lvlJc w:val="left"/>
      <w:pPr>
        <w:ind w:left="5760" w:hanging="360"/>
      </w:pPr>
      <w:rPr>
        <w:rFonts w:ascii="Courier New" w:hAnsi="Courier New"/>
      </w:rPr>
    </w:lvl>
    <w:lvl w:ilvl="8" w:tplc="C43257BA">
      <w:start w:val="1"/>
      <w:numFmt w:val="bullet"/>
      <w:lvlText w:val=""/>
      <w:lvlJc w:val="left"/>
      <w:pPr>
        <w:ind w:left="6480" w:hanging="360"/>
      </w:pPr>
      <w:rPr>
        <w:rFonts w:ascii="Wingdings" w:hAnsi="Wingdings"/>
      </w:rPr>
    </w:lvl>
  </w:abstractNum>
  <w:abstractNum w:abstractNumId="2">
    <w:nsid w:val="10640309"/>
    <w:multiLevelType w:val="hybridMultilevel"/>
    <w:tmpl w:val="D7A8D878"/>
    <w:lvl w:ilvl="0" w:tplc="268C1C6C">
      <w:start w:val="1"/>
      <w:numFmt w:val="decimal"/>
      <w:lvlText w:val="%1."/>
      <w:lvlJc w:val="left"/>
      <w:pPr>
        <w:ind w:left="360" w:hanging="360"/>
      </w:pPr>
      <w:rPr>
        <w:rFonts w:hint="default"/>
        <w:sz w:val="22"/>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nsid w:val="13585A79"/>
    <w:multiLevelType w:val="hybridMultilevel"/>
    <w:tmpl w:val="2D70751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14E2486E"/>
    <w:multiLevelType w:val="hybridMultilevel"/>
    <w:tmpl w:val="BFC8CF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FD157B6"/>
    <w:multiLevelType w:val="hybridMultilevel"/>
    <w:tmpl w:val="65AAC022"/>
    <w:lvl w:ilvl="0" w:tplc="087CCB00">
      <w:start w:val="4"/>
      <w:numFmt w:val="bullet"/>
      <w:lvlText w:val="-"/>
      <w:lvlJc w:val="left"/>
      <w:pPr>
        <w:ind w:left="720" w:hanging="360"/>
      </w:pPr>
      <w:rPr>
        <w:rFonts w:ascii="ITCGaramondStd-Lt" w:eastAsia="Times New Roman"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BF87AFE"/>
    <w:multiLevelType w:val="hybridMultilevel"/>
    <w:tmpl w:val="90D01C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DAB2BFC"/>
    <w:multiLevelType w:val="hybridMultilevel"/>
    <w:tmpl w:val="4C140AF8"/>
    <w:lvl w:ilvl="0" w:tplc="040B0001">
      <w:start w:val="1"/>
      <w:numFmt w:val="bullet"/>
      <w:lvlText w:val=""/>
      <w:lvlJc w:val="left"/>
      <w:pPr>
        <w:ind w:left="720" w:hanging="360"/>
      </w:pPr>
      <w:rPr>
        <w:rFonts w:ascii="Symbol" w:hAnsi="Symbol" w:hint="default"/>
      </w:rPr>
    </w:lvl>
    <w:lvl w:ilvl="1" w:tplc="C6BCB252">
      <w:start w:val="1"/>
      <w:numFmt w:val="bullet"/>
      <w:lvlText w:val=""/>
      <w:lvlJc w:val="left"/>
      <w:pPr>
        <w:ind w:left="1440" w:hanging="360"/>
      </w:pPr>
      <w:rPr>
        <w:rFonts w:ascii="Symbol" w:hAnsi="Symbol"/>
      </w:rPr>
    </w:lvl>
    <w:lvl w:ilvl="2" w:tplc="65FAA1E0">
      <w:start w:val="1"/>
      <w:numFmt w:val="bullet"/>
      <w:lvlText w:val=""/>
      <w:lvlJc w:val="left"/>
      <w:pPr>
        <w:ind w:left="2160" w:hanging="360"/>
      </w:pPr>
      <w:rPr>
        <w:rFonts w:ascii="Wingdings" w:hAnsi="Wingdings"/>
      </w:rPr>
    </w:lvl>
    <w:lvl w:ilvl="3" w:tplc="AA703C72">
      <w:start w:val="1"/>
      <w:numFmt w:val="bullet"/>
      <w:lvlText w:val=""/>
      <w:lvlJc w:val="left"/>
      <w:pPr>
        <w:ind w:left="2880" w:hanging="360"/>
      </w:pPr>
      <w:rPr>
        <w:rFonts w:ascii="Symbol" w:hAnsi="Symbol"/>
      </w:rPr>
    </w:lvl>
    <w:lvl w:ilvl="4" w:tplc="3D344D5E">
      <w:start w:val="1"/>
      <w:numFmt w:val="bullet"/>
      <w:lvlText w:val="o"/>
      <w:lvlJc w:val="left"/>
      <w:pPr>
        <w:ind w:left="3600" w:hanging="360"/>
      </w:pPr>
      <w:rPr>
        <w:rFonts w:ascii="Courier New" w:hAnsi="Courier New"/>
      </w:rPr>
    </w:lvl>
    <w:lvl w:ilvl="5" w:tplc="913E81BE">
      <w:start w:val="1"/>
      <w:numFmt w:val="bullet"/>
      <w:lvlText w:val=""/>
      <w:lvlJc w:val="left"/>
      <w:pPr>
        <w:ind w:left="4320" w:hanging="360"/>
      </w:pPr>
      <w:rPr>
        <w:rFonts w:ascii="Wingdings" w:hAnsi="Wingdings"/>
      </w:rPr>
    </w:lvl>
    <w:lvl w:ilvl="6" w:tplc="DFAC5B04">
      <w:start w:val="1"/>
      <w:numFmt w:val="bullet"/>
      <w:lvlText w:val=""/>
      <w:lvlJc w:val="left"/>
      <w:pPr>
        <w:ind w:left="5040" w:hanging="360"/>
      </w:pPr>
      <w:rPr>
        <w:rFonts w:ascii="Symbol" w:hAnsi="Symbol"/>
      </w:rPr>
    </w:lvl>
    <w:lvl w:ilvl="7" w:tplc="0F708062">
      <w:start w:val="1"/>
      <w:numFmt w:val="bullet"/>
      <w:lvlText w:val="o"/>
      <w:lvlJc w:val="left"/>
      <w:pPr>
        <w:ind w:left="5760" w:hanging="360"/>
      </w:pPr>
      <w:rPr>
        <w:rFonts w:ascii="Courier New" w:hAnsi="Courier New"/>
      </w:rPr>
    </w:lvl>
    <w:lvl w:ilvl="8" w:tplc="C43257BA">
      <w:start w:val="1"/>
      <w:numFmt w:val="bullet"/>
      <w:lvlText w:val=""/>
      <w:lvlJc w:val="left"/>
      <w:pPr>
        <w:ind w:left="6480" w:hanging="360"/>
      </w:pPr>
      <w:rPr>
        <w:rFonts w:ascii="Wingdings" w:hAnsi="Wingdings"/>
      </w:rPr>
    </w:lvl>
  </w:abstractNum>
  <w:abstractNum w:abstractNumId="8">
    <w:nsid w:val="2F323F9B"/>
    <w:multiLevelType w:val="hybridMultilevel"/>
    <w:tmpl w:val="A7CCD4AE"/>
    <w:lvl w:ilvl="0" w:tplc="9EE67CDC">
      <w:start w:val="1"/>
      <w:numFmt w:val="bullet"/>
      <w:lvlText w:val=""/>
      <w:lvlJc w:val="left"/>
      <w:pPr>
        <w:ind w:left="720" w:hanging="360"/>
      </w:pPr>
      <w:rPr>
        <w:rFonts w:ascii="Symbol" w:hAnsi="Symbol"/>
      </w:rPr>
    </w:lvl>
    <w:lvl w:ilvl="1" w:tplc="81D2CE1C">
      <w:start w:val="1"/>
      <w:numFmt w:val="bullet"/>
      <w:lvlText w:val="o"/>
      <w:lvlJc w:val="left"/>
      <w:pPr>
        <w:ind w:left="1440" w:hanging="360"/>
      </w:pPr>
      <w:rPr>
        <w:rFonts w:ascii="Courier New" w:hAnsi="Courier New"/>
      </w:rPr>
    </w:lvl>
    <w:lvl w:ilvl="2" w:tplc="AEA8E2C0">
      <w:start w:val="1"/>
      <w:numFmt w:val="bullet"/>
      <w:lvlText w:val=""/>
      <w:lvlJc w:val="left"/>
      <w:pPr>
        <w:ind w:left="2160" w:hanging="360"/>
      </w:pPr>
      <w:rPr>
        <w:rFonts w:ascii="Wingdings" w:hAnsi="Wingdings"/>
      </w:rPr>
    </w:lvl>
    <w:lvl w:ilvl="3" w:tplc="8A02D0A0">
      <w:start w:val="1"/>
      <w:numFmt w:val="bullet"/>
      <w:lvlText w:val=""/>
      <w:lvlJc w:val="left"/>
      <w:pPr>
        <w:ind w:left="2880" w:hanging="360"/>
      </w:pPr>
      <w:rPr>
        <w:rFonts w:ascii="Symbol" w:hAnsi="Symbol"/>
      </w:rPr>
    </w:lvl>
    <w:lvl w:ilvl="4" w:tplc="22627752">
      <w:start w:val="1"/>
      <w:numFmt w:val="bullet"/>
      <w:lvlText w:val="o"/>
      <w:lvlJc w:val="left"/>
      <w:pPr>
        <w:ind w:left="3600" w:hanging="360"/>
      </w:pPr>
      <w:rPr>
        <w:rFonts w:ascii="Courier New" w:hAnsi="Courier New"/>
      </w:rPr>
    </w:lvl>
    <w:lvl w:ilvl="5" w:tplc="FAAC5A00">
      <w:start w:val="1"/>
      <w:numFmt w:val="bullet"/>
      <w:lvlText w:val=""/>
      <w:lvlJc w:val="left"/>
      <w:pPr>
        <w:ind w:left="4320" w:hanging="360"/>
      </w:pPr>
      <w:rPr>
        <w:rFonts w:ascii="Wingdings" w:hAnsi="Wingdings"/>
      </w:rPr>
    </w:lvl>
    <w:lvl w:ilvl="6" w:tplc="3AA2E4E0">
      <w:start w:val="1"/>
      <w:numFmt w:val="bullet"/>
      <w:lvlText w:val=""/>
      <w:lvlJc w:val="left"/>
      <w:pPr>
        <w:ind w:left="5040" w:hanging="360"/>
      </w:pPr>
      <w:rPr>
        <w:rFonts w:ascii="Symbol" w:hAnsi="Symbol"/>
      </w:rPr>
    </w:lvl>
    <w:lvl w:ilvl="7" w:tplc="0FBCF23E">
      <w:start w:val="1"/>
      <w:numFmt w:val="bullet"/>
      <w:lvlText w:val="o"/>
      <w:lvlJc w:val="left"/>
      <w:pPr>
        <w:ind w:left="5760" w:hanging="360"/>
      </w:pPr>
      <w:rPr>
        <w:rFonts w:ascii="Courier New" w:hAnsi="Courier New"/>
      </w:rPr>
    </w:lvl>
    <w:lvl w:ilvl="8" w:tplc="D82A5B18">
      <w:start w:val="1"/>
      <w:numFmt w:val="bullet"/>
      <w:lvlText w:val=""/>
      <w:lvlJc w:val="left"/>
      <w:pPr>
        <w:ind w:left="6480" w:hanging="360"/>
      </w:pPr>
      <w:rPr>
        <w:rFonts w:ascii="Wingdings" w:hAnsi="Wingdings"/>
      </w:rPr>
    </w:lvl>
  </w:abstractNum>
  <w:abstractNum w:abstractNumId="9">
    <w:nsid w:val="35E84ED4"/>
    <w:multiLevelType w:val="hybridMultilevel"/>
    <w:tmpl w:val="B5F4D7C6"/>
    <w:lvl w:ilvl="0" w:tplc="50843578">
      <w:start w:val="1"/>
      <w:numFmt w:val="bullet"/>
      <w:lvlText w:val="-"/>
      <w:lvlJc w:val="left"/>
      <w:pPr>
        <w:tabs>
          <w:tab w:val="num" w:pos="720"/>
        </w:tabs>
        <w:ind w:left="720" w:hanging="360"/>
      </w:pPr>
      <w:rPr>
        <w:rFonts w:ascii="Times New Roman" w:hAnsi="Times New Roman" w:hint="default"/>
      </w:rPr>
    </w:lvl>
    <w:lvl w:ilvl="1" w:tplc="AB80DEC8" w:tentative="1">
      <w:start w:val="1"/>
      <w:numFmt w:val="bullet"/>
      <w:lvlText w:val="-"/>
      <w:lvlJc w:val="left"/>
      <w:pPr>
        <w:tabs>
          <w:tab w:val="num" w:pos="1440"/>
        </w:tabs>
        <w:ind w:left="1440" w:hanging="360"/>
      </w:pPr>
      <w:rPr>
        <w:rFonts w:ascii="Times New Roman" w:hAnsi="Times New Roman" w:hint="default"/>
      </w:rPr>
    </w:lvl>
    <w:lvl w:ilvl="2" w:tplc="1F882E14" w:tentative="1">
      <w:start w:val="1"/>
      <w:numFmt w:val="bullet"/>
      <w:lvlText w:val="-"/>
      <w:lvlJc w:val="left"/>
      <w:pPr>
        <w:tabs>
          <w:tab w:val="num" w:pos="2160"/>
        </w:tabs>
        <w:ind w:left="2160" w:hanging="360"/>
      </w:pPr>
      <w:rPr>
        <w:rFonts w:ascii="Times New Roman" w:hAnsi="Times New Roman" w:hint="default"/>
      </w:rPr>
    </w:lvl>
    <w:lvl w:ilvl="3" w:tplc="4044DEE2" w:tentative="1">
      <w:start w:val="1"/>
      <w:numFmt w:val="bullet"/>
      <w:lvlText w:val="-"/>
      <w:lvlJc w:val="left"/>
      <w:pPr>
        <w:tabs>
          <w:tab w:val="num" w:pos="2880"/>
        </w:tabs>
        <w:ind w:left="2880" w:hanging="360"/>
      </w:pPr>
      <w:rPr>
        <w:rFonts w:ascii="Times New Roman" w:hAnsi="Times New Roman" w:hint="default"/>
      </w:rPr>
    </w:lvl>
    <w:lvl w:ilvl="4" w:tplc="33D009DE" w:tentative="1">
      <w:start w:val="1"/>
      <w:numFmt w:val="bullet"/>
      <w:lvlText w:val="-"/>
      <w:lvlJc w:val="left"/>
      <w:pPr>
        <w:tabs>
          <w:tab w:val="num" w:pos="3600"/>
        </w:tabs>
        <w:ind w:left="3600" w:hanging="360"/>
      </w:pPr>
      <w:rPr>
        <w:rFonts w:ascii="Times New Roman" w:hAnsi="Times New Roman" w:hint="default"/>
      </w:rPr>
    </w:lvl>
    <w:lvl w:ilvl="5" w:tplc="DE445566" w:tentative="1">
      <w:start w:val="1"/>
      <w:numFmt w:val="bullet"/>
      <w:lvlText w:val="-"/>
      <w:lvlJc w:val="left"/>
      <w:pPr>
        <w:tabs>
          <w:tab w:val="num" w:pos="4320"/>
        </w:tabs>
        <w:ind w:left="4320" w:hanging="360"/>
      </w:pPr>
      <w:rPr>
        <w:rFonts w:ascii="Times New Roman" w:hAnsi="Times New Roman" w:hint="default"/>
      </w:rPr>
    </w:lvl>
    <w:lvl w:ilvl="6" w:tplc="7C50A174" w:tentative="1">
      <w:start w:val="1"/>
      <w:numFmt w:val="bullet"/>
      <w:lvlText w:val="-"/>
      <w:lvlJc w:val="left"/>
      <w:pPr>
        <w:tabs>
          <w:tab w:val="num" w:pos="5040"/>
        </w:tabs>
        <w:ind w:left="5040" w:hanging="360"/>
      </w:pPr>
      <w:rPr>
        <w:rFonts w:ascii="Times New Roman" w:hAnsi="Times New Roman" w:hint="default"/>
      </w:rPr>
    </w:lvl>
    <w:lvl w:ilvl="7" w:tplc="483A6314" w:tentative="1">
      <w:start w:val="1"/>
      <w:numFmt w:val="bullet"/>
      <w:lvlText w:val="-"/>
      <w:lvlJc w:val="left"/>
      <w:pPr>
        <w:tabs>
          <w:tab w:val="num" w:pos="5760"/>
        </w:tabs>
        <w:ind w:left="5760" w:hanging="360"/>
      </w:pPr>
      <w:rPr>
        <w:rFonts w:ascii="Times New Roman" w:hAnsi="Times New Roman" w:hint="default"/>
      </w:rPr>
    </w:lvl>
    <w:lvl w:ilvl="8" w:tplc="963871F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6BC046B"/>
    <w:multiLevelType w:val="hybridMultilevel"/>
    <w:tmpl w:val="2102CB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3D18775A"/>
    <w:multiLevelType w:val="hybridMultilevel"/>
    <w:tmpl w:val="6186AA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48214B9F"/>
    <w:multiLevelType w:val="hybridMultilevel"/>
    <w:tmpl w:val="92D6C6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54CA2030"/>
    <w:multiLevelType w:val="hybridMultilevel"/>
    <w:tmpl w:val="DF30CA4E"/>
    <w:lvl w:ilvl="0" w:tplc="5D669462">
      <w:start w:val="1"/>
      <w:numFmt w:val="bullet"/>
      <w:lvlText w:val="-"/>
      <w:lvlJc w:val="left"/>
      <w:pPr>
        <w:ind w:left="1080" w:hanging="360"/>
      </w:pPr>
      <w:rPr>
        <w:rFonts w:ascii="Calibri" w:eastAsiaTheme="minorHAnsi" w:hAnsi="Calibri" w:cstheme="minorBidi" w:hint="default"/>
        <w:b w:val="0"/>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4">
    <w:nsid w:val="5A967DB7"/>
    <w:multiLevelType w:val="hybridMultilevel"/>
    <w:tmpl w:val="D64CBB72"/>
    <w:lvl w:ilvl="0" w:tplc="DC845CBA">
      <w:start w:val="1"/>
      <w:numFmt w:val="lowerLetter"/>
      <w:lvlText w:val="%1)"/>
      <w:lvlJc w:val="left"/>
      <w:pPr>
        <w:ind w:left="720" w:hanging="360"/>
      </w:pPr>
      <w:rPr>
        <w:rFonts w:cs="FuturaStd-Light"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65972418"/>
    <w:multiLevelType w:val="hybridMultilevel"/>
    <w:tmpl w:val="F648D87C"/>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6">
    <w:nsid w:val="6FC8179A"/>
    <w:multiLevelType w:val="hybridMultilevel"/>
    <w:tmpl w:val="72BADCF6"/>
    <w:lvl w:ilvl="0" w:tplc="1BEA4B9E">
      <w:start w:val="1"/>
      <w:numFmt w:val="bullet"/>
      <w:lvlText w:val="-"/>
      <w:lvlJc w:val="left"/>
      <w:pPr>
        <w:ind w:left="1080" w:hanging="360"/>
      </w:pPr>
      <w:rPr>
        <w:rFonts w:ascii="Calibri" w:eastAsia="Calibri" w:hAnsi="Calibri" w:cs="Times New Roman"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start w:val="1"/>
      <w:numFmt w:val="bullet"/>
      <w:lvlText w:val="o"/>
      <w:lvlJc w:val="left"/>
      <w:pPr>
        <w:ind w:left="3960" w:hanging="360"/>
      </w:pPr>
      <w:rPr>
        <w:rFonts w:ascii="Courier New" w:hAnsi="Courier New" w:cs="Courier New" w:hint="default"/>
      </w:rPr>
    </w:lvl>
    <w:lvl w:ilvl="5" w:tplc="040B0005">
      <w:start w:val="1"/>
      <w:numFmt w:val="bullet"/>
      <w:lvlText w:val=""/>
      <w:lvlJc w:val="left"/>
      <w:pPr>
        <w:ind w:left="4680" w:hanging="360"/>
      </w:pPr>
      <w:rPr>
        <w:rFonts w:ascii="Wingdings" w:hAnsi="Wingdings" w:hint="default"/>
      </w:rPr>
    </w:lvl>
    <w:lvl w:ilvl="6" w:tplc="040B0001">
      <w:start w:val="1"/>
      <w:numFmt w:val="bullet"/>
      <w:lvlText w:val=""/>
      <w:lvlJc w:val="left"/>
      <w:pPr>
        <w:ind w:left="5400" w:hanging="360"/>
      </w:pPr>
      <w:rPr>
        <w:rFonts w:ascii="Symbol" w:hAnsi="Symbol" w:hint="default"/>
      </w:rPr>
    </w:lvl>
    <w:lvl w:ilvl="7" w:tplc="040B0003">
      <w:start w:val="1"/>
      <w:numFmt w:val="bullet"/>
      <w:lvlText w:val="o"/>
      <w:lvlJc w:val="left"/>
      <w:pPr>
        <w:ind w:left="6120" w:hanging="360"/>
      </w:pPr>
      <w:rPr>
        <w:rFonts w:ascii="Courier New" w:hAnsi="Courier New" w:cs="Courier New" w:hint="default"/>
      </w:rPr>
    </w:lvl>
    <w:lvl w:ilvl="8" w:tplc="040B0005">
      <w:start w:val="1"/>
      <w:numFmt w:val="bullet"/>
      <w:lvlText w:val=""/>
      <w:lvlJc w:val="left"/>
      <w:pPr>
        <w:ind w:left="6840" w:hanging="360"/>
      </w:pPr>
      <w:rPr>
        <w:rFonts w:ascii="Wingdings" w:hAnsi="Wingdings" w:hint="default"/>
      </w:rPr>
    </w:lvl>
  </w:abstractNum>
  <w:abstractNum w:abstractNumId="17">
    <w:nsid w:val="72B31F2B"/>
    <w:multiLevelType w:val="hybridMultilevel"/>
    <w:tmpl w:val="FFF85DF4"/>
    <w:lvl w:ilvl="0" w:tplc="AE522CFA">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76A2030B"/>
    <w:multiLevelType w:val="hybridMultilevel"/>
    <w:tmpl w:val="FE12BA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5"/>
  </w:num>
  <w:num w:numId="4">
    <w:abstractNumId w:val="9"/>
  </w:num>
  <w:num w:numId="5">
    <w:abstractNumId w:val="14"/>
  </w:num>
  <w:num w:numId="6">
    <w:abstractNumId w:val="1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17"/>
  </w:num>
  <w:num w:numId="10">
    <w:abstractNumId w:val="3"/>
  </w:num>
  <w:num w:numId="11">
    <w:abstractNumId w:val="1"/>
  </w:num>
  <w:num w:numId="12">
    <w:abstractNumId w:val="8"/>
  </w:num>
  <w:num w:numId="13">
    <w:abstractNumId w:val="6"/>
  </w:num>
  <w:num w:numId="14">
    <w:abstractNumId w:val="7"/>
  </w:num>
  <w:num w:numId="15">
    <w:abstractNumId w:val="12"/>
  </w:num>
  <w:num w:numId="16">
    <w:abstractNumId w:val="0"/>
  </w:num>
  <w:num w:numId="17">
    <w:abstractNumId w:val="2"/>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0E"/>
    <w:rsid w:val="000051A3"/>
    <w:rsid w:val="00012619"/>
    <w:rsid w:val="00015B4B"/>
    <w:rsid w:val="000350F6"/>
    <w:rsid w:val="000365BB"/>
    <w:rsid w:val="00071E66"/>
    <w:rsid w:val="000B2963"/>
    <w:rsid w:val="000B390A"/>
    <w:rsid w:val="000C0356"/>
    <w:rsid w:val="000E00AF"/>
    <w:rsid w:val="0013492F"/>
    <w:rsid w:val="00157022"/>
    <w:rsid w:val="00194254"/>
    <w:rsid w:val="00195545"/>
    <w:rsid w:val="001C1934"/>
    <w:rsid w:val="001C2573"/>
    <w:rsid w:val="001C36A3"/>
    <w:rsid w:val="001C6DAB"/>
    <w:rsid w:val="001E364E"/>
    <w:rsid w:val="001F7470"/>
    <w:rsid w:val="00216C8D"/>
    <w:rsid w:val="00222C77"/>
    <w:rsid w:val="00272A9B"/>
    <w:rsid w:val="002807F3"/>
    <w:rsid w:val="002A5614"/>
    <w:rsid w:val="002D78B3"/>
    <w:rsid w:val="002D78CA"/>
    <w:rsid w:val="003020AF"/>
    <w:rsid w:val="003057F7"/>
    <w:rsid w:val="003143EB"/>
    <w:rsid w:val="0034085A"/>
    <w:rsid w:val="00345CE4"/>
    <w:rsid w:val="00356901"/>
    <w:rsid w:val="00371EE3"/>
    <w:rsid w:val="0037513F"/>
    <w:rsid w:val="00382025"/>
    <w:rsid w:val="003904BB"/>
    <w:rsid w:val="003941B3"/>
    <w:rsid w:val="003A326C"/>
    <w:rsid w:val="003B3034"/>
    <w:rsid w:val="003D0156"/>
    <w:rsid w:val="003D7E99"/>
    <w:rsid w:val="003E38CA"/>
    <w:rsid w:val="003F11E6"/>
    <w:rsid w:val="003F4FF1"/>
    <w:rsid w:val="0040755C"/>
    <w:rsid w:val="00407CFF"/>
    <w:rsid w:val="004140AB"/>
    <w:rsid w:val="0041664E"/>
    <w:rsid w:val="00421F68"/>
    <w:rsid w:val="00424DE5"/>
    <w:rsid w:val="0042741F"/>
    <w:rsid w:val="00431C72"/>
    <w:rsid w:val="0043208A"/>
    <w:rsid w:val="004A6DE6"/>
    <w:rsid w:val="004B3552"/>
    <w:rsid w:val="004E7B65"/>
    <w:rsid w:val="005005FD"/>
    <w:rsid w:val="005078DB"/>
    <w:rsid w:val="00526006"/>
    <w:rsid w:val="00532B96"/>
    <w:rsid w:val="00533770"/>
    <w:rsid w:val="00562201"/>
    <w:rsid w:val="00565CCF"/>
    <w:rsid w:val="0056754A"/>
    <w:rsid w:val="005735D1"/>
    <w:rsid w:val="0058779A"/>
    <w:rsid w:val="00597162"/>
    <w:rsid w:val="005A3388"/>
    <w:rsid w:val="005B0D21"/>
    <w:rsid w:val="005C5DCD"/>
    <w:rsid w:val="005D2DA1"/>
    <w:rsid w:val="005D68C2"/>
    <w:rsid w:val="005D716E"/>
    <w:rsid w:val="005F63C5"/>
    <w:rsid w:val="005F7E0E"/>
    <w:rsid w:val="00652461"/>
    <w:rsid w:val="00661FB8"/>
    <w:rsid w:val="00667704"/>
    <w:rsid w:val="0067328F"/>
    <w:rsid w:val="00687A7D"/>
    <w:rsid w:val="006B0DFE"/>
    <w:rsid w:val="006E562E"/>
    <w:rsid w:val="006F7CF5"/>
    <w:rsid w:val="00754001"/>
    <w:rsid w:val="0076067A"/>
    <w:rsid w:val="00761BF0"/>
    <w:rsid w:val="00764776"/>
    <w:rsid w:val="007717B7"/>
    <w:rsid w:val="00792C52"/>
    <w:rsid w:val="00793658"/>
    <w:rsid w:val="007941C0"/>
    <w:rsid w:val="007A64EE"/>
    <w:rsid w:val="007B36FB"/>
    <w:rsid w:val="007B57AD"/>
    <w:rsid w:val="007B6FF0"/>
    <w:rsid w:val="007F0DB0"/>
    <w:rsid w:val="00812765"/>
    <w:rsid w:val="0082266A"/>
    <w:rsid w:val="00835295"/>
    <w:rsid w:val="0086661F"/>
    <w:rsid w:val="00873E50"/>
    <w:rsid w:val="00881746"/>
    <w:rsid w:val="00883B58"/>
    <w:rsid w:val="00885FFF"/>
    <w:rsid w:val="00894A5A"/>
    <w:rsid w:val="008A4C32"/>
    <w:rsid w:val="008C7A5B"/>
    <w:rsid w:val="008E2E6B"/>
    <w:rsid w:val="008F1910"/>
    <w:rsid w:val="00917FB5"/>
    <w:rsid w:val="0092545D"/>
    <w:rsid w:val="009323F5"/>
    <w:rsid w:val="009351B0"/>
    <w:rsid w:val="00983F8B"/>
    <w:rsid w:val="00990E7D"/>
    <w:rsid w:val="00997167"/>
    <w:rsid w:val="00997362"/>
    <w:rsid w:val="009C31A5"/>
    <w:rsid w:val="009C39CE"/>
    <w:rsid w:val="009E5DA5"/>
    <w:rsid w:val="009E6BB4"/>
    <w:rsid w:val="009F36D8"/>
    <w:rsid w:val="009F760E"/>
    <w:rsid w:val="00A05405"/>
    <w:rsid w:val="00A0589E"/>
    <w:rsid w:val="00A24037"/>
    <w:rsid w:val="00A33D76"/>
    <w:rsid w:val="00A555CF"/>
    <w:rsid w:val="00A6600C"/>
    <w:rsid w:val="00A81141"/>
    <w:rsid w:val="00A815AB"/>
    <w:rsid w:val="00AA3CC6"/>
    <w:rsid w:val="00AC515F"/>
    <w:rsid w:val="00AE5C4A"/>
    <w:rsid w:val="00AE5D9A"/>
    <w:rsid w:val="00AE73A2"/>
    <w:rsid w:val="00AF11D1"/>
    <w:rsid w:val="00B02D52"/>
    <w:rsid w:val="00B149F5"/>
    <w:rsid w:val="00B412BE"/>
    <w:rsid w:val="00B83095"/>
    <w:rsid w:val="00BB4B0E"/>
    <w:rsid w:val="00BC6D13"/>
    <w:rsid w:val="00BE761E"/>
    <w:rsid w:val="00BF4E1A"/>
    <w:rsid w:val="00C05A32"/>
    <w:rsid w:val="00C1551E"/>
    <w:rsid w:val="00C45131"/>
    <w:rsid w:val="00C649E5"/>
    <w:rsid w:val="00C77B71"/>
    <w:rsid w:val="00C80383"/>
    <w:rsid w:val="00C9582B"/>
    <w:rsid w:val="00D009E9"/>
    <w:rsid w:val="00D12C6A"/>
    <w:rsid w:val="00D13952"/>
    <w:rsid w:val="00D17B32"/>
    <w:rsid w:val="00D22955"/>
    <w:rsid w:val="00D360CC"/>
    <w:rsid w:val="00D41289"/>
    <w:rsid w:val="00D47FC0"/>
    <w:rsid w:val="00D71108"/>
    <w:rsid w:val="00DA51AD"/>
    <w:rsid w:val="00DD1DDE"/>
    <w:rsid w:val="00DD75ED"/>
    <w:rsid w:val="00DE75D2"/>
    <w:rsid w:val="00E107A9"/>
    <w:rsid w:val="00E21B41"/>
    <w:rsid w:val="00E64E21"/>
    <w:rsid w:val="00E71A29"/>
    <w:rsid w:val="00E81A7F"/>
    <w:rsid w:val="00E95B45"/>
    <w:rsid w:val="00EB58EA"/>
    <w:rsid w:val="00ED367B"/>
    <w:rsid w:val="00EF58C4"/>
    <w:rsid w:val="00F02E2E"/>
    <w:rsid w:val="00F3268D"/>
    <w:rsid w:val="00F36B7C"/>
    <w:rsid w:val="00F3778B"/>
    <w:rsid w:val="00F50801"/>
    <w:rsid w:val="00F55D5D"/>
    <w:rsid w:val="00F650A4"/>
    <w:rsid w:val="00F76E51"/>
    <w:rsid w:val="00F95818"/>
    <w:rsid w:val="00FA29C5"/>
    <w:rsid w:val="00FC54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86FE8B2-CF92-47B4-9EB9-DDA93E454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BB4B0E"/>
    <w:pPr>
      <w:spacing w:after="200" w:line="276" w:lineRule="auto"/>
    </w:pPr>
  </w:style>
  <w:style w:type="paragraph" w:styleId="Otsikko3">
    <w:name w:val="heading 3"/>
    <w:basedOn w:val="Normaali"/>
    <w:next w:val="Normaali"/>
    <w:link w:val="Otsikko3Char"/>
    <w:uiPriority w:val="9"/>
    <w:unhideWhenUsed/>
    <w:qFormat/>
    <w:rsid w:val="00BB4B0E"/>
    <w:pPr>
      <w:keepNext/>
      <w:keepLines/>
      <w:spacing w:before="200" w:after="0"/>
      <w:outlineLvl w:val="2"/>
    </w:pPr>
    <w:rPr>
      <w:rFonts w:asciiTheme="majorHAnsi" w:eastAsiaTheme="majorEastAsia" w:hAnsiTheme="majorHAnsi" w:cstheme="majorBidi"/>
      <w:b/>
      <w:bCs/>
      <w:color w:val="5B9BD5" w:themeColor="accent1"/>
    </w:rPr>
  </w:style>
  <w:style w:type="paragraph" w:styleId="Otsikko4">
    <w:name w:val="heading 4"/>
    <w:basedOn w:val="Normaali"/>
    <w:next w:val="Normaali"/>
    <w:link w:val="Otsikko4Char"/>
    <w:uiPriority w:val="9"/>
    <w:semiHidden/>
    <w:unhideWhenUsed/>
    <w:qFormat/>
    <w:rsid w:val="00C9582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B4B0E"/>
    <w:rPr>
      <w:rFonts w:asciiTheme="majorHAnsi" w:eastAsiaTheme="majorEastAsia" w:hAnsiTheme="majorHAnsi" w:cstheme="majorBidi"/>
      <w:b/>
      <w:bCs/>
      <w:color w:val="5B9BD5" w:themeColor="accent1"/>
    </w:rPr>
  </w:style>
  <w:style w:type="paragraph" w:styleId="Luettelokappale">
    <w:name w:val="List Paragraph"/>
    <w:basedOn w:val="Normaali"/>
    <w:uiPriority w:val="34"/>
    <w:qFormat/>
    <w:rsid w:val="00BB4B0E"/>
    <w:pPr>
      <w:ind w:left="720"/>
      <w:contextualSpacing/>
    </w:pPr>
  </w:style>
  <w:style w:type="table" w:styleId="TaulukkoRuudukko">
    <w:name w:val="Table Grid"/>
    <w:basedOn w:val="Normaalitaulukko"/>
    <w:uiPriority w:val="39"/>
    <w:rsid w:val="00BB4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liteteksti">
    <w:name w:val="Balloon Text"/>
    <w:basedOn w:val="Normaali"/>
    <w:link w:val="SelitetekstiChar"/>
    <w:uiPriority w:val="99"/>
    <w:semiHidden/>
    <w:unhideWhenUsed/>
    <w:rsid w:val="006E562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E562E"/>
    <w:rPr>
      <w:rFonts w:ascii="Segoe UI" w:hAnsi="Segoe UI" w:cs="Segoe UI"/>
      <w:sz w:val="18"/>
      <w:szCs w:val="18"/>
    </w:rPr>
  </w:style>
  <w:style w:type="paragraph" w:styleId="Yltunniste">
    <w:name w:val="header"/>
    <w:basedOn w:val="Normaali"/>
    <w:link w:val="YltunnisteChar"/>
    <w:uiPriority w:val="99"/>
    <w:unhideWhenUsed/>
    <w:rsid w:val="0066770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67704"/>
  </w:style>
  <w:style w:type="paragraph" w:styleId="Alatunniste">
    <w:name w:val="footer"/>
    <w:basedOn w:val="Normaali"/>
    <w:link w:val="AlatunnisteChar"/>
    <w:uiPriority w:val="99"/>
    <w:unhideWhenUsed/>
    <w:rsid w:val="0066770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67704"/>
  </w:style>
  <w:style w:type="paragraph" w:styleId="Alaviitteenteksti">
    <w:name w:val="footnote text"/>
    <w:basedOn w:val="Normaali"/>
    <w:link w:val="AlaviitteentekstiChar"/>
    <w:uiPriority w:val="99"/>
    <w:unhideWhenUsed/>
    <w:rsid w:val="007717B7"/>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7717B7"/>
    <w:rPr>
      <w:sz w:val="20"/>
      <w:szCs w:val="20"/>
    </w:rPr>
  </w:style>
  <w:style w:type="character" w:styleId="Alaviitteenviite">
    <w:name w:val="footnote reference"/>
    <w:basedOn w:val="Kappaleenoletusfontti"/>
    <w:uiPriority w:val="99"/>
    <w:semiHidden/>
    <w:unhideWhenUsed/>
    <w:rsid w:val="007717B7"/>
    <w:rPr>
      <w:vertAlign w:val="superscript"/>
    </w:rPr>
  </w:style>
  <w:style w:type="character" w:customStyle="1" w:styleId="Otsikko4Char">
    <w:name w:val="Otsikko 4 Char"/>
    <w:basedOn w:val="Kappaleenoletusfontti"/>
    <w:link w:val="Otsikko4"/>
    <w:uiPriority w:val="9"/>
    <w:semiHidden/>
    <w:rsid w:val="00C9582B"/>
    <w:rPr>
      <w:rFonts w:asciiTheme="majorHAnsi" w:eastAsiaTheme="majorEastAsia" w:hAnsiTheme="majorHAnsi" w:cstheme="majorBidi"/>
      <w:i/>
      <w:iCs/>
      <w:color w:val="2E74B5" w:themeColor="accent1" w:themeShade="BF"/>
    </w:rPr>
  </w:style>
  <w:style w:type="table" w:customStyle="1" w:styleId="TaulukkoRuudukko1">
    <w:name w:val="Taulukko Ruudukko1"/>
    <w:basedOn w:val="Normaalitaulukko"/>
    <w:next w:val="TaulukkoRuudukko"/>
    <w:uiPriority w:val="39"/>
    <w:rsid w:val="00BF4E1A"/>
    <w:pPr>
      <w:spacing w:after="0" w:line="240" w:lineRule="auto"/>
    </w:pPr>
    <w:rPr>
      <w:rFonts w:eastAsiaTheme="minorEastAsia"/>
      <w:sz w:val="24"/>
      <w:szCs w:val="24"/>
      <w:lang w:eastAsia="fi-F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iWWW">
    <w:name w:val="Normal (Web)"/>
    <w:basedOn w:val="Normaali"/>
    <w:uiPriority w:val="99"/>
    <w:semiHidden/>
    <w:unhideWhenUsed/>
    <w:rsid w:val="009351B0"/>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752878">
      <w:bodyDiv w:val="1"/>
      <w:marLeft w:val="0"/>
      <w:marRight w:val="0"/>
      <w:marTop w:val="0"/>
      <w:marBottom w:val="0"/>
      <w:divBdr>
        <w:top w:val="none" w:sz="0" w:space="0" w:color="auto"/>
        <w:left w:val="none" w:sz="0" w:space="0" w:color="auto"/>
        <w:bottom w:val="none" w:sz="0" w:space="0" w:color="auto"/>
        <w:right w:val="none" w:sz="0" w:space="0" w:color="auto"/>
      </w:divBdr>
    </w:div>
    <w:div w:id="1425151797">
      <w:bodyDiv w:val="1"/>
      <w:marLeft w:val="0"/>
      <w:marRight w:val="0"/>
      <w:marTop w:val="0"/>
      <w:marBottom w:val="0"/>
      <w:divBdr>
        <w:top w:val="none" w:sz="0" w:space="0" w:color="auto"/>
        <w:left w:val="none" w:sz="0" w:space="0" w:color="auto"/>
        <w:bottom w:val="none" w:sz="0" w:space="0" w:color="auto"/>
        <w:right w:val="none" w:sz="0" w:space="0" w:color="auto"/>
      </w:divBdr>
    </w:div>
    <w:div w:id="1966961032">
      <w:bodyDiv w:val="1"/>
      <w:marLeft w:val="0"/>
      <w:marRight w:val="0"/>
      <w:marTop w:val="0"/>
      <w:marBottom w:val="0"/>
      <w:divBdr>
        <w:top w:val="none" w:sz="0" w:space="0" w:color="auto"/>
        <w:left w:val="none" w:sz="0" w:space="0" w:color="auto"/>
        <w:bottom w:val="none" w:sz="0" w:space="0" w:color="auto"/>
        <w:right w:val="none" w:sz="0" w:space="0" w:color="auto"/>
      </w:divBdr>
    </w:div>
    <w:div w:id="2036038513">
      <w:bodyDiv w:val="1"/>
      <w:marLeft w:val="0"/>
      <w:marRight w:val="0"/>
      <w:marTop w:val="0"/>
      <w:marBottom w:val="0"/>
      <w:divBdr>
        <w:top w:val="none" w:sz="0" w:space="0" w:color="auto"/>
        <w:left w:val="none" w:sz="0" w:space="0" w:color="auto"/>
        <w:bottom w:val="none" w:sz="0" w:space="0" w:color="auto"/>
        <w:right w:val="none" w:sz="0" w:space="0" w:color="auto"/>
      </w:divBdr>
    </w:div>
    <w:div w:id="213794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C4C50-9807-46A1-A5A8-C49E9EDAB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4137</Words>
  <Characters>33511</Characters>
  <Application>Microsoft Office Word</Application>
  <DocSecurity>4</DocSecurity>
  <Lines>279</Lines>
  <Paragraphs>75</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37573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Huttunen Satu</dc:creator>
  <cp:lastModifiedBy>Huttunen Satu</cp:lastModifiedBy>
  <cp:revision>2</cp:revision>
  <cp:lastPrinted>2016-03-02T08:40:00Z</cp:lastPrinted>
  <dcterms:created xsi:type="dcterms:W3CDTF">2016-03-04T11:36:00Z</dcterms:created>
  <dcterms:modified xsi:type="dcterms:W3CDTF">2016-03-04T11:36:00Z</dcterms:modified>
</cp:coreProperties>
</file>