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83" w:rsidRPr="004C1E83" w:rsidRDefault="004C1E83" w:rsidP="004C1E83">
      <w:pPr>
        <w:numPr>
          <w:ilvl w:val="0"/>
          <w:numId w:val="1"/>
        </w:numPr>
        <w:spacing w:before="80"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0B5394"/>
          <w:sz w:val="20"/>
          <w:szCs w:val="20"/>
          <w:lang w:val="en-US" w:eastAsia="fi-FI"/>
        </w:rPr>
        <w:t>Knowledge-based skills</w:t>
      </w:r>
      <w:r w:rsidRPr="004C1E8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: Acquired from education and experience (e.g., computer skills, languages, degrees, training and technical ability).</w:t>
      </w:r>
    </w:p>
    <w:p w:rsidR="004C1E83" w:rsidRPr="004C1E83" w:rsidRDefault="004C1E83" w:rsidP="004C1E83">
      <w:pPr>
        <w:numPr>
          <w:ilvl w:val="0"/>
          <w:numId w:val="1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0B5394"/>
          <w:sz w:val="20"/>
          <w:szCs w:val="20"/>
          <w:lang w:val="en-US" w:eastAsia="fi-FI"/>
        </w:rPr>
        <w:t>Transferable skills:</w:t>
      </w:r>
      <w:r w:rsidRPr="004C1E8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Your portable skills that you take from job to job (e.g., communication and people skills, analytical problem solving and planning skills)</w:t>
      </w:r>
    </w:p>
    <w:p w:rsidR="004C1E83" w:rsidRPr="004C1E83" w:rsidRDefault="004C1E83" w:rsidP="004C1E83">
      <w:pPr>
        <w:numPr>
          <w:ilvl w:val="0"/>
          <w:numId w:val="1"/>
        </w:numPr>
        <w:spacing w:line="240" w:lineRule="auto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0B5394"/>
          <w:sz w:val="20"/>
          <w:szCs w:val="20"/>
          <w:lang w:val="en-US" w:eastAsia="fi-FI"/>
        </w:rPr>
        <w:t xml:space="preserve">Personal traits: </w:t>
      </w:r>
      <w:r w:rsidR="008D19C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Your unique qualities (e.g.</w:t>
      </w:r>
      <w:r w:rsidRPr="004C1E8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dependable, flexible, friendly, </w:t>
      </w:r>
      <w:proofErr w:type="spellStart"/>
      <w:r w:rsidRPr="004C1E8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hard working</w:t>
      </w:r>
      <w:proofErr w:type="spellEnd"/>
      <w:r w:rsidRPr="004C1E8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, expressive, formal, punctual and being a team player).</w:t>
      </w:r>
    </w:p>
    <w:p w:rsidR="004C1E83" w:rsidRPr="004C1E83" w:rsidRDefault="004C1E83" w:rsidP="004C1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Some examples of strengths include: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Creative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luova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Patient</w:t>
      </w:r>
      <w:proofErr w:type="spellEnd"/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kärsivällinen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Empathetic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empaattinen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Determined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päättäväinen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Flexible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/</w:t>
      </w: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Versatile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joustava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Honest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proofErr w:type="spellStart"/>
      <w:r w:rsidRPr="004C1E83">
        <w:rPr>
          <w:rFonts w:ascii="Arial" w:eastAsia="Times New Roman" w:hAnsi="Arial" w:cs="Arial"/>
          <w:color w:val="3C78D8"/>
          <w:sz w:val="20"/>
          <w:szCs w:val="20"/>
          <w:lang w:val="en-US" w:eastAsia="fi-FI"/>
        </w:rPr>
        <w:t>rehellinen</w:t>
      </w:r>
      <w:proofErr w:type="spellEnd"/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Enthusiastic/Passionate/Driven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proofErr w:type="spellStart"/>
      <w:r w:rsidRPr="004C1E83">
        <w:rPr>
          <w:rFonts w:ascii="Arial" w:eastAsia="Times New Roman" w:hAnsi="Arial" w:cs="Arial"/>
          <w:color w:val="3C78D8"/>
          <w:sz w:val="20"/>
          <w:szCs w:val="20"/>
          <w:lang w:val="en-US" w:eastAsia="fi-FI"/>
        </w:rPr>
        <w:t>innostunut</w:t>
      </w:r>
      <w:proofErr w:type="spellEnd"/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Collaborative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proofErr w:type="spellStart"/>
      <w:r w:rsidRPr="004C1E83">
        <w:rPr>
          <w:rFonts w:ascii="Arial" w:eastAsia="Times New Roman" w:hAnsi="Arial" w:cs="Arial"/>
          <w:color w:val="3C78D8"/>
          <w:sz w:val="20"/>
          <w:szCs w:val="20"/>
          <w:lang w:val="en-US" w:eastAsia="fi-FI"/>
        </w:rPr>
        <w:t>yhteistyökykyinen</w:t>
      </w:r>
      <w:proofErr w:type="spellEnd"/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Disciplined/Focused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ab/>
      </w:r>
      <w:proofErr w:type="spellStart"/>
      <w:r w:rsidRPr="004C1E83">
        <w:rPr>
          <w:rFonts w:ascii="Arial" w:eastAsia="Times New Roman" w:hAnsi="Arial" w:cs="Arial"/>
          <w:color w:val="3C78D8"/>
          <w:sz w:val="20"/>
          <w:szCs w:val="20"/>
          <w:lang w:val="en-US" w:eastAsia="fi-FI"/>
        </w:rPr>
        <w:t>kurinalainen</w:t>
      </w:r>
      <w:proofErr w:type="spellEnd"/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Committed/</w:t>
      </w: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val="en-US" w:eastAsia="fi-FI"/>
        </w:rPr>
        <w:t>Dedic</w:t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ated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sitoutunut/omistautunut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Respectful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kunnioittava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Innovative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innovatiivinen, kekseliäs</w:t>
      </w:r>
    </w:p>
    <w:p w:rsidR="004C1E83" w:rsidRPr="004C1E83" w:rsidRDefault="004C1E83" w:rsidP="004C1E83">
      <w:pPr>
        <w:spacing w:after="0" w:line="240" w:lineRule="auto"/>
        <w:ind w:left="5216" w:hanging="4496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Attentive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/</w:t>
      </w: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Detail-oriented</w:t>
      </w:r>
      <w:proofErr w:type="spellEnd"/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 xml:space="preserve">pikkutarkka, yksityiskohtiin </w:t>
      </w:r>
      <w:proofErr w:type="gramStart"/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 xml:space="preserve">suuntautunut, </w:t>
      </w:r>
      <w:r>
        <w:rPr>
          <w:rFonts w:ascii="Arial" w:eastAsia="Times New Roman" w:hAnsi="Arial" w:cs="Arial"/>
          <w:color w:val="3C78D8"/>
          <w:sz w:val="20"/>
          <w:szCs w:val="20"/>
          <w:lang w:eastAsia="fi-FI"/>
        </w:rPr>
        <w:t xml:space="preserve">  </w:t>
      </w:r>
      <w:proofErr w:type="gramEnd"/>
      <w:r>
        <w:rPr>
          <w:rFonts w:ascii="Arial" w:eastAsia="Times New Roman" w:hAnsi="Arial" w:cs="Arial"/>
          <w:color w:val="3C78D8"/>
          <w:sz w:val="20"/>
          <w:szCs w:val="20"/>
          <w:lang w:eastAsia="fi-FI"/>
        </w:rPr>
        <w:t xml:space="preserve">      </w:t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tarkkaavainen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Action-</w:t>
      </w: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oriented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/</w:t>
      </w:r>
      <w:proofErr w:type="spellStart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>entrepreneurial</w:t>
      </w:r>
      <w:proofErr w:type="spellEnd"/>
      <w:r w:rsidRPr="004C1E83"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color w:val="494949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toiminta-/yrittäjähenkinen, yritteliäs</w:t>
      </w:r>
    </w:p>
    <w:p w:rsidR="004C1E83" w:rsidRPr="004C1E83" w:rsidRDefault="004C1E83" w:rsidP="004C1E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212121"/>
          <w:sz w:val="20"/>
          <w:szCs w:val="20"/>
          <w:lang w:eastAsia="fi-FI"/>
        </w:rPr>
        <w:t>Approachable</w:t>
      </w:r>
      <w:proofErr w:type="spellEnd"/>
      <w:r w:rsidRPr="004C1E83">
        <w:rPr>
          <w:rFonts w:ascii="Arial" w:eastAsia="Times New Roman" w:hAnsi="Arial" w:cs="Arial"/>
          <w:color w:val="212121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212121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212121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helposti lähestyttävä  </w:t>
      </w:r>
    </w:p>
    <w:p w:rsidR="004C1E83" w:rsidRPr="004C1E83" w:rsidRDefault="004C1E83" w:rsidP="004C1E8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Teamwork</w:t>
      </w:r>
      <w:proofErr w:type="spellEnd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skills</w:t>
      </w:r>
      <w:proofErr w:type="spellEnd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>ryhmätyötaidot</w:t>
      </w:r>
    </w:p>
    <w:p w:rsidR="004C1E83" w:rsidRPr="004C1E83" w:rsidRDefault="004C1E83" w:rsidP="004C1E8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78D8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Organized</w:t>
      </w:r>
      <w:proofErr w:type="spellEnd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ab/>
      </w:r>
      <w:r w:rsidRPr="004C1E83">
        <w:rPr>
          <w:rFonts w:ascii="Arial" w:eastAsia="Times New Roman" w:hAnsi="Arial" w:cs="Arial"/>
          <w:color w:val="3C78D8"/>
          <w:sz w:val="20"/>
          <w:szCs w:val="20"/>
          <w:lang w:eastAsia="fi-FI"/>
        </w:rPr>
        <w:tab/>
        <w:t>järjestelmällinen, suunnitelmallinen</w:t>
      </w:r>
    </w:p>
    <w:p w:rsidR="004C1E83" w:rsidRPr="004C1E83" w:rsidRDefault="004C1E83" w:rsidP="004C1E83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Responsible</w:t>
      </w:r>
      <w:proofErr w:type="spellEnd"/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C1E83">
        <w:rPr>
          <w:rFonts w:ascii="Arial" w:eastAsia="Times New Roman" w:hAnsi="Arial" w:cs="Arial"/>
          <w:color w:val="38761D"/>
          <w:sz w:val="20"/>
          <w:szCs w:val="20"/>
          <w:lang w:eastAsia="fi-FI"/>
        </w:rPr>
        <w:t> Yleisiä työelämätaitoja, joita työnantajat odottavat, englanniksi: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>Communication and interpersonal skills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>Co-operation/Collaborative skills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 xml:space="preserve">Flexibility and adaptability to the changes in working hours and </w:t>
      </w:r>
      <w:proofErr w:type="spellStart"/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>and</w:t>
      </w:r>
      <w:proofErr w:type="spellEnd"/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 xml:space="preserve"> forms of work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>Readiness to learn new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DD7E6B"/>
          <w:sz w:val="20"/>
          <w:szCs w:val="20"/>
          <w:lang w:val="en-US" w:eastAsia="fi-FI"/>
        </w:rPr>
        <w:t>Multiple skills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Vrt.  Australian </w:t>
      </w: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Youth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 Centralin esiin nostamiin yleisiin työllisyystaitoihin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1155CC"/>
          <w:sz w:val="16"/>
          <w:szCs w:val="16"/>
          <w:lang w:val="en-US" w:eastAsia="fi-FI"/>
        </w:rPr>
        <w:t>Personal skills most employers are looking for:</w:t>
      </w:r>
    </w:p>
    <w:p w:rsidR="004C1E83" w:rsidRPr="004C1E83" w:rsidRDefault="004C1E83" w:rsidP="004C1E8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dependable</w:t>
      </w:r>
      <w:proofErr w:type="spellEnd"/>
    </w:p>
    <w:p w:rsidR="004C1E83" w:rsidRPr="004C1E83" w:rsidRDefault="004C1E83" w:rsidP="004C1E8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easy</w:t>
      </w:r>
      <w:proofErr w:type="spellEnd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 to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get</w:t>
      </w:r>
      <w:proofErr w:type="spellEnd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along</w:t>
      </w:r>
      <w:proofErr w:type="spellEnd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with</w:t>
      </w:r>
      <w:proofErr w:type="spellEnd"/>
    </w:p>
    <w:p w:rsidR="004C1E83" w:rsidRPr="004C1E83" w:rsidRDefault="004C1E83" w:rsidP="004C1E8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6"/>
          <w:szCs w:val="16"/>
          <w:lang w:eastAsia="fi-FI"/>
        </w:rPr>
      </w:pPr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open to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learning</w:t>
      </w:r>
      <w:proofErr w:type="spellEnd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new</w:t>
      </w:r>
      <w:proofErr w:type="spellEnd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666666"/>
          <w:sz w:val="16"/>
          <w:szCs w:val="16"/>
          <w:lang w:eastAsia="fi-FI"/>
        </w:rPr>
        <w:t>things</w:t>
      </w:r>
      <w:proofErr w:type="spellEnd"/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C1E83">
        <w:rPr>
          <w:rFonts w:ascii="Arial" w:eastAsia="Times New Roman" w:hAnsi="Arial" w:cs="Arial"/>
          <w:color w:val="1155CC"/>
          <w:sz w:val="16"/>
          <w:szCs w:val="16"/>
          <w:lang w:val="en-US" w:eastAsia="fi-FI"/>
        </w:rPr>
        <w:t xml:space="preserve">General </w:t>
      </w:r>
      <w:proofErr w:type="gramStart"/>
      <w:r w:rsidRPr="004C1E83">
        <w:rPr>
          <w:rFonts w:ascii="Arial" w:eastAsia="Times New Roman" w:hAnsi="Arial" w:cs="Arial"/>
          <w:color w:val="1155CC"/>
          <w:sz w:val="16"/>
          <w:szCs w:val="16"/>
          <w:lang w:val="en-US" w:eastAsia="fi-FI"/>
        </w:rPr>
        <w:t>job</w:t>
      </w:r>
      <w:proofErr w:type="gramEnd"/>
      <w:r w:rsidRPr="004C1E83">
        <w:rPr>
          <w:rFonts w:ascii="Arial" w:eastAsia="Times New Roman" w:hAnsi="Arial" w:cs="Arial"/>
          <w:color w:val="1155CC"/>
          <w:sz w:val="16"/>
          <w:szCs w:val="16"/>
          <w:lang w:val="en-US" w:eastAsia="fi-FI"/>
        </w:rPr>
        <w:t xml:space="preserve"> skills (employability skills)</w:t>
      </w:r>
    </w:p>
    <w:p w:rsidR="004C1E83" w:rsidRPr="004C1E83" w:rsidRDefault="004C1E83" w:rsidP="004C1E8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fi-FI"/>
        </w:rPr>
      </w:pPr>
      <w:r w:rsidRPr="004C1E83">
        <w:rPr>
          <w:rFonts w:ascii="Arial" w:eastAsia="Times New Roman" w:hAnsi="Arial" w:cs="Arial"/>
          <w:color w:val="000000"/>
          <w:sz w:val="16"/>
          <w:szCs w:val="16"/>
          <w:lang w:val="en-US" w:eastAsia="fi-FI"/>
        </w:rPr>
        <w:t>common skills needed in most jobs</w:t>
      </w:r>
    </w:p>
    <w:p w:rsidR="004C1E83" w:rsidRPr="004C1E83" w:rsidRDefault="004C1E83" w:rsidP="004C1E8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fi-FI"/>
        </w:rPr>
      </w:pPr>
      <w:r w:rsidRPr="004C1E83">
        <w:rPr>
          <w:rFonts w:ascii="Arial" w:eastAsia="Times New Roman" w:hAnsi="Arial" w:cs="Arial"/>
          <w:color w:val="000000"/>
          <w:sz w:val="16"/>
          <w:szCs w:val="16"/>
          <w:lang w:val="en-US" w:eastAsia="fi-FI"/>
        </w:rPr>
        <w:t>you need these to stand out from other job applicants</w:t>
      </w:r>
    </w:p>
    <w:p w:rsidR="004C1E83" w:rsidRPr="004C1E83" w:rsidRDefault="004C1E83" w:rsidP="004C1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4C1E83" w:rsidRPr="004C1E83" w:rsidRDefault="004C1E83" w:rsidP="004C1E8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C1E83">
        <w:rPr>
          <w:rFonts w:ascii="Arial" w:eastAsia="Times New Roman" w:hAnsi="Arial" w:cs="Arial"/>
          <w:color w:val="1155CC"/>
          <w:sz w:val="16"/>
          <w:szCs w:val="16"/>
          <w:lang w:eastAsia="fi-FI"/>
        </w:rPr>
        <w:t xml:space="preserve">8 general </w:t>
      </w:r>
      <w:proofErr w:type="spellStart"/>
      <w:r w:rsidRPr="004C1E83">
        <w:rPr>
          <w:rFonts w:ascii="Arial" w:eastAsia="Times New Roman" w:hAnsi="Arial" w:cs="Arial"/>
          <w:color w:val="1155CC"/>
          <w:sz w:val="16"/>
          <w:szCs w:val="16"/>
          <w:lang w:eastAsia="fi-FI"/>
        </w:rPr>
        <w:t>skill</w:t>
      </w:r>
      <w:proofErr w:type="spellEnd"/>
      <w:r w:rsidRPr="004C1E83">
        <w:rPr>
          <w:rFonts w:ascii="Arial" w:eastAsia="Times New Roman" w:hAnsi="Arial" w:cs="Arial"/>
          <w:color w:val="1155CC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1155CC"/>
          <w:sz w:val="16"/>
          <w:szCs w:val="16"/>
          <w:lang w:eastAsia="fi-FI"/>
        </w:rPr>
        <w:t>categories</w:t>
      </w:r>
      <w:proofErr w:type="spellEnd"/>
      <w:r w:rsidRPr="004C1E83">
        <w:rPr>
          <w:rFonts w:ascii="Arial" w:eastAsia="Times New Roman" w:hAnsi="Arial" w:cs="Arial"/>
          <w:color w:val="1155CC"/>
          <w:sz w:val="16"/>
          <w:szCs w:val="16"/>
          <w:lang w:eastAsia="fi-FI"/>
        </w:rPr>
        <w:t>:</w:t>
      </w:r>
    </w:p>
    <w:p w:rsidR="004C1E83" w:rsidRPr="004C1E83" w:rsidRDefault="004C1E83" w:rsidP="004C1E83">
      <w:pPr>
        <w:numPr>
          <w:ilvl w:val="0"/>
          <w:numId w:val="5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communication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 </w:t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viestintä- ja vuorovaikutustaidot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teamwork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ryhmätyötaidot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problem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 </w:t>
      </w: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solving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ongelmanratkaisutaidot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initiative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 and </w:t>
      </w: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enterprise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aloitekyky ja yritteliäisyys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planning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 xml:space="preserve"> and </w:t>
      </w: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organising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suunnitelmallisuus ja organisointikyky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self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-management</w:t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oman toiminnan ohjaus</w:t>
      </w:r>
    </w:p>
    <w:p w:rsidR="004C1E83" w:rsidRPr="004C1E83" w:rsidRDefault="004C1E83" w:rsidP="004C1E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learning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proofErr w:type="spellStart"/>
      <w:r>
        <w:rPr>
          <w:rFonts w:ascii="Arial" w:eastAsia="Times New Roman" w:hAnsi="Arial" w:cs="Arial"/>
          <w:color w:val="CC0000"/>
          <w:sz w:val="16"/>
          <w:szCs w:val="16"/>
          <w:lang w:eastAsia="fi-FI"/>
        </w:rPr>
        <w:t>oppimis</w:t>
      </w:r>
      <w:proofErr w:type="spellEnd"/>
      <w:r>
        <w:rPr>
          <w:rFonts w:ascii="Arial" w:eastAsia="Times New Roman" w:hAnsi="Arial" w:cs="Arial"/>
          <w:color w:val="CC0000"/>
          <w:sz w:val="16"/>
          <w:szCs w:val="16"/>
          <w:lang w:eastAsia="fi-FI"/>
        </w:rPr>
        <w:t>(sen) taidot</w:t>
      </w:r>
    </w:p>
    <w:p w:rsidR="004C1E83" w:rsidRPr="004C1E83" w:rsidRDefault="004C1E83" w:rsidP="004C1E83">
      <w:pPr>
        <w:numPr>
          <w:ilvl w:val="0"/>
          <w:numId w:val="5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i-FI"/>
        </w:rPr>
      </w:pPr>
      <w:proofErr w:type="spellStart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technology</w:t>
      </w:r>
      <w:proofErr w:type="spellEnd"/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>.</w:t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000000"/>
          <w:sz w:val="16"/>
          <w:szCs w:val="16"/>
          <w:lang w:eastAsia="fi-FI"/>
        </w:rPr>
        <w:tab/>
      </w:r>
      <w:r w:rsidRPr="004C1E83">
        <w:rPr>
          <w:rFonts w:ascii="Arial" w:eastAsia="Times New Roman" w:hAnsi="Arial" w:cs="Arial"/>
          <w:color w:val="CC0000"/>
          <w:sz w:val="16"/>
          <w:szCs w:val="16"/>
          <w:lang w:eastAsia="fi-FI"/>
        </w:rPr>
        <w:t>teknologiataidot</w:t>
      </w:r>
    </w:p>
    <w:p w:rsidR="00416DB0" w:rsidRDefault="00D64B4B">
      <w:hyperlink r:id="rId5" w:history="1">
        <w:r w:rsidR="00410833" w:rsidRPr="005008DC">
          <w:rPr>
            <w:rStyle w:val="Hyperlinkki"/>
          </w:rPr>
          <w:t>https://www.is.fi/taloussanomat/oma-raha/art-2000001915989.html</w:t>
        </w:r>
      </w:hyperlink>
    </w:p>
    <w:p w:rsidR="00410833" w:rsidRDefault="00410833" w:rsidP="00410833">
      <w:pPr>
        <w:pStyle w:val="Luettelokappale"/>
        <w:numPr>
          <w:ilvl w:val="0"/>
          <w:numId w:val="6"/>
        </w:numPr>
      </w:pPr>
      <w:r>
        <w:t>mitä taitoja työnantajat arvostavat</w:t>
      </w:r>
    </w:p>
    <w:p w:rsidR="00D64B4B" w:rsidRDefault="00D64B4B" w:rsidP="00D64B4B">
      <w:pPr>
        <w:pStyle w:val="Luettelokappale"/>
        <w:numPr>
          <w:ilvl w:val="7"/>
          <w:numId w:val="6"/>
        </w:numPr>
      </w:pPr>
      <w:r>
        <w:rPr>
          <w:rFonts w:ascii="Lucida Handwriting" w:hAnsi="Lucida Handwriting"/>
        </w:rPr>
        <w:t>Satu Pitkälä</w:t>
      </w:r>
      <w:bookmarkStart w:id="0" w:name="_GoBack"/>
      <w:bookmarkEnd w:id="0"/>
    </w:p>
    <w:sectPr w:rsidR="00D64B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56E"/>
    <w:multiLevelType w:val="multilevel"/>
    <w:tmpl w:val="C10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3384"/>
    <w:multiLevelType w:val="multilevel"/>
    <w:tmpl w:val="128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E5C11"/>
    <w:multiLevelType w:val="multilevel"/>
    <w:tmpl w:val="A6CA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09DE"/>
    <w:multiLevelType w:val="multilevel"/>
    <w:tmpl w:val="8A9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2742C"/>
    <w:multiLevelType w:val="hybridMultilevel"/>
    <w:tmpl w:val="57BEAA74"/>
    <w:lvl w:ilvl="0" w:tplc="CD20E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3D5E"/>
    <w:multiLevelType w:val="multilevel"/>
    <w:tmpl w:val="217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3"/>
    <w:rsid w:val="00410833"/>
    <w:rsid w:val="00416DB0"/>
    <w:rsid w:val="004C1E83"/>
    <w:rsid w:val="008D19CF"/>
    <w:rsid w:val="00D6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6420"/>
  <w15:chartTrackingRefBased/>
  <w15:docId w15:val="{49914F0B-1591-43E5-AA75-3391B7CC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4C1E83"/>
  </w:style>
  <w:style w:type="character" w:styleId="Hyperlinkki">
    <w:name w:val="Hyperlink"/>
    <w:basedOn w:val="Kappaleenoletusfontti"/>
    <w:uiPriority w:val="99"/>
    <w:unhideWhenUsed/>
    <w:rsid w:val="0041083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1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.fi/taloussanomat/oma-raha/art-20000019159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Pitkälä Satu Mirjami</dc:creator>
  <cp:keywords/>
  <dc:description/>
  <cp:lastModifiedBy>Pitkälä Satu Mirjami</cp:lastModifiedBy>
  <cp:revision>3</cp:revision>
  <dcterms:created xsi:type="dcterms:W3CDTF">2021-02-25T10:40:00Z</dcterms:created>
  <dcterms:modified xsi:type="dcterms:W3CDTF">2021-03-15T12:02:00Z</dcterms:modified>
</cp:coreProperties>
</file>