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E96B" w14:textId="55242DCE" w:rsidR="004C23CB" w:rsidRPr="002E504C" w:rsidRDefault="00B6672A" w:rsidP="69339FAC">
      <w:pPr>
        <w:rPr>
          <w:b/>
          <w:bCs/>
          <w:sz w:val="32"/>
          <w:szCs w:val="32"/>
        </w:rPr>
      </w:pPr>
      <w:r w:rsidRPr="68A42377">
        <w:rPr>
          <w:b/>
          <w:bCs/>
          <w:sz w:val="32"/>
          <w:szCs w:val="32"/>
        </w:rPr>
        <w:t xml:space="preserve">Pitkän matikan </w:t>
      </w:r>
      <w:r w:rsidR="2441A9D5" w:rsidRPr="68A42377">
        <w:rPr>
          <w:b/>
          <w:bCs/>
          <w:sz w:val="32"/>
          <w:szCs w:val="32"/>
        </w:rPr>
        <w:t>abipreppaus 202</w:t>
      </w:r>
      <w:r w:rsidR="00166D9C">
        <w:rPr>
          <w:b/>
          <w:bCs/>
          <w:sz w:val="32"/>
          <w:szCs w:val="32"/>
        </w:rPr>
        <w:t>4</w:t>
      </w:r>
    </w:p>
    <w:p w14:paraId="17934E48" w14:textId="2A9C6991" w:rsidR="7457605C" w:rsidRDefault="7457605C" w:rsidP="69339FAC"/>
    <w:p w14:paraId="49FCAB4D" w14:textId="77777777" w:rsidR="00B6672A" w:rsidRDefault="002E504C" w:rsidP="69339FAC">
      <w:pPr>
        <w:rPr>
          <w:b/>
          <w:bCs/>
          <w:sz w:val="32"/>
          <w:szCs w:val="32"/>
        </w:rPr>
      </w:pPr>
      <w:r w:rsidRPr="69339FAC">
        <w:rPr>
          <w:b/>
          <w:bCs/>
          <w:sz w:val="32"/>
          <w:szCs w:val="32"/>
        </w:rPr>
        <w:t>Ratkaise seuraavat tehtävät ilman laskimen apua</w:t>
      </w:r>
    </w:p>
    <w:p w14:paraId="7D448581" w14:textId="77777777" w:rsidR="002E504C" w:rsidRPr="002E504C" w:rsidRDefault="002E504C">
      <w:pPr>
        <w:rPr>
          <w:sz w:val="24"/>
          <w:szCs w:val="24"/>
        </w:rPr>
      </w:pPr>
    </w:p>
    <w:p w14:paraId="7E9212CB" w14:textId="75CAE985" w:rsidR="00B6672A" w:rsidRPr="002E504C" w:rsidRDefault="00B6672A" w:rsidP="68A42377">
      <w:pPr>
        <w:pStyle w:val="Luettelokappale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2CD21AF7">
        <w:rPr>
          <w:rFonts w:eastAsiaTheme="minorEastAsia"/>
          <w:sz w:val="24"/>
          <w:szCs w:val="24"/>
        </w:rPr>
        <w:t xml:space="preserve">Laske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(-4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68A42377" w:rsidRPr="68A42377">
        <w:rPr>
          <w:rFonts w:eastAsiaTheme="minorEastAsia"/>
          <w:sz w:val="24"/>
          <w:szCs w:val="24"/>
        </w:rPr>
        <w:t>)</w:t>
      </w:r>
    </w:p>
    <w:p w14:paraId="7049B666" w14:textId="77777777" w:rsidR="002E504C" w:rsidRPr="002E504C" w:rsidRDefault="002E504C" w:rsidP="002E504C">
      <w:pPr>
        <w:pStyle w:val="Luettelokappale"/>
        <w:rPr>
          <w:sz w:val="24"/>
          <w:szCs w:val="24"/>
        </w:rPr>
      </w:pPr>
    </w:p>
    <w:p w14:paraId="56E750B4" w14:textId="77777777" w:rsidR="00B6672A" w:rsidRPr="002E504C" w:rsidRDefault="00B6672A" w:rsidP="00B6672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504C">
        <w:rPr>
          <w:sz w:val="24"/>
          <w:szCs w:val="24"/>
        </w:rPr>
        <w:t xml:space="preserve">Sievennä </w:t>
      </w:r>
      <m:oMath>
        <m:r>
          <w:rPr>
            <w:rFonts w:ascii="Cambria Math" w:hAnsi="Cambria Math"/>
            <w:sz w:val="24"/>
            <w:szCs w:val="24"/>
          </w:rPr>
          <m:t>-(2x-1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-(x-1)(x+1)</m:t>
        </m:r>
      </m:oMath>
    </w:p>
    <w:p w14:paraId="030FE7BB" w14:textId="77777777" w:rsidR="00B6672A" w:rsidRPr="002E504C" w:rsidRDefault="00B6672A" w:rsidP="00B6672A">
      <w:pPr>
        <w:pStyle w:val="Luettelokappale"/>
        <w:rPr>
          <w:sz w:val="24"/>
          <w:szCs w:val="24"/>
        </w:rPr>
      </w:pPr>
    </w:p>
    <w:p w14:paraId="14399859" w14:textId="77777777" w:rsidR="00B6672A" w:rsidRPr="002E504C" w:rsidRDefault="00B6672A" w:rsidP="00B6672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504C">
        <w:rPr>
          <w:sz w:val="24"/>
          <w:szCs w:val="24"/>
        </w:rPr>
        <w:t xml:space="preserve">Millä vakion m arvoilla lausekkeen </w:t>
      </w:r>
      <m:oMath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+mx-1</m:t>
        </m:r>
      </m:oMath>
      <w:r w:rsidRPr="2CD21AF7">
        <w:rPr>
          <w:rFonts w:eastAsiaTheme="minorEastAsia"/>
          <w:sz w:val="24"/>
          <w:szCs w:val="24"/>
        </w:rPr>
        <w:t xml:space="preserve"> kaikki arvot ovat negatiivisia?</w:t>
      </w:r>
    </w:p>
    <w:p w14:paraId="009656A5" w14:textId="77777777" w:rsidR="00B6672A" w:rsidRPr="002E504C" w:rsidRDefault="00B6672A" w:rsidP="00B6672A">
      <w:pPr>
        <w:pStyle w:val="Luettelokappale"/>
        <w:rPr>
          <w:sz w:val="24"/>
          <w:szCs w:val="24"/>
        </w:rPr>
      </w:pPr>
    </w:p>
    <w:p w14:paraId="2286A6EC" w14:textId="3DD4CAC7" w:rsidR="00B6672A" w:rsidRPr="002E504C" w:rsidRDefault="00B6672A" w:rsidP="00B6672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504C">
        <w:rPr>
          <w:sz w:val="24"/>
          <w:szCs w:val="24"/>
        </w:rPr>
        <w:t xml:space="preserve">Laske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-2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3x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</w:p>
    <w:p w14:paraId="22BE814E" w14:textId="77777777" w:rsidR="00B6672A" w:rsidRPr="002E504C" w:rsidRDefault="00B6672A" w:rsidP="00B6672A">
      <w:pPr>
        <w:pStyle w:val="Luettelokappale"/>
        <w:rPr>
          <w:sz w:val="24"/>
          <w:szCs w:val="24"/>
        </w:rPr>
      </w:pPr>
    </w:p>
    <w:p w14:paraId="01735CF4" w14:textId="77777777" w:rsidR="00B6672A" w:rsidRPr="002E504C" w:rsidRDefault="00B6672A" w:rsidP="00B6672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504C">
        <w:rPr>
          <w:sz w:val="24"/>
          <w:szCs w:val="24"/>
        </w:rPr>
        <w:t xml:space="preserve">Laske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</w:p>
    <w:p w14:paraId="41C19CAC" w14:textId="77777777" w:rsidR="00B6672A" w:rsidRPr="002E504C" w:rsidRDefault="00B6672A" w:rsidP="00B6672A">
      <w:pPr>
        <w:pStyle w:val="Luettelokappale"/>
        <w:rPr>
          <w:sz w:val="24"/>
          <w:szCs w:val="24"/>
        </w:rPr>
      </w:pPr>
    </w:p>
    <w:p w14:paraId="3BA45222" w14:textId="77777777" w:rsidR="00B6672A" w:rsidRPr="002E504C" w:rsidRDefault="00B6672A" w:rsidP="00B6672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504C">
        <w:rPr>
          <w:sz w:val="24"/>
          <w:szCs w:val="24"/>
        </w:rPr>
        <w:t xml:space="preserve">Ratkaise yhtälö </w:t>
      </w:r>
      <m:oMath>
        <m:r>
          <w:rPr>
            <w:rFonts w:ascii="Cambria Math" w:hAnsi="Cambria Math"/>
            <w:sz w:val="24"/>
            <w:szCs w:val="24"/>
          </w:rPr>
          <m:t>lnx+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=0</m:t>
        </m:r>
      </m:oMath>
    </w:p>
    <w:p w14:paraId="29EFAF4E" w14:textId="77777777" w:rsidR="00B6672A" w:rsidRPr="002E504C" w:rsidRDefault="00B6672A" w:rsidP="00B6672A">
      <w:pPr>
        <w:pStyle w:val="Luettelokappale"/>
        <w:rPr>
          <w:sz w:val="24"/>
          <w:szCs w:val="24"/>
        </w:rPr>
      </w:pPr>
    </w:p>
    <w:p w14:paraId="6B250BB7" w14:textId="77777777" w:rsidR="00B6672A" w:rsidRPr="002E504C" w:rsidRDefault="00B6672A" w:rsidP="00B6672A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gramStart"/>
      <w:r w:rsidRPr="002E504C">
        <w:rPr>
          <w:sz w:val="24"/>
          <w:szCs w:val="24"/>
        </w:rPr>
        <w:t>Olkoon</w:t>
      </w:r>
      <w:proofErr w:type="gramEnd"/>
      <w:r w:rsidRPr="002E504C">
        <w:rPr>
          <w:sz w:val="24"/>
          <w:szCs w:val="24"/>
        </w:rPr>
        <w:t xml:space="preserve"> vektorit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=2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bar>
        <m:r>
          <w:rPr>
            <w:rFonts w:ascii="Cambria Math" w:hAnsi="Cambria Math"/>
            <w:sz w:val="24"/>
            <w:szCs w:val="24"/>
          </w:rPr>
          <m:t>+m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bar>
      </m:oMath>
      <w:r w:rsidRPr="2CD21AF7">
        <w:rPr>
          <w:rFonts w:eastAsiaTheme="minorEastAsia"/>
          <w:sz w:val="24"/>
          <w:szCs w:val="24"/>
        </w:rPr>
        <w:t xml:space="preserve"> ja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hAnsi="Cambria Math"/>
            <w:sz w:val="24"/>
            <w:szCs w:val="24"/>
          </w:rPr>
          <m:t>=-3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bar>
        <m:r>
          <w:rPr>
            <w:rFonts w:ascii="Cambria Math" w:hAnsi="Cambria Math"/>
            <w:sz w:val="24"/>
            <w:szCs w:val="24"/>
          </w:rPr>
          <m:t>+5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bar>
      </m:oMath>
      <w:r w:rsidRPr="2CD21AF7">
        <w:rPr>
          <w:rFonts w:eastAsiaTheme="minorEastAsia"/>
          <w:sz w:val="24"/>
          <w:szCs w:val="24"/>
        </w:rPr>
        <w:t>. Määritä vakio m siten, että vektori ovat</w:t>
      </w:r>
    </w:p>
    <w:p w14:paraId="073F5728" w14:textId="77777777" w:rsidR="00B6672A" w:rsidRPr="002E504C" w:rsidRDefault="00B6672A" w:rsidP="00B6672A">
      <w:pPr>
        <w:pStyle w:val="Luettelokappale"/>
        <w:rPr>
          <w:sz w:val="24"/>
          <w:szCs w:val="24"/>
        </w:rPr>
      </w:pPr>
    </w:p>
    <w:p w14:paraId="23FF4DC2" w14:textId="77777777" w:rsidR="00B6672A" w:rsidRPr="002E504C" w:rsidRDefault="00B6672A" w:rsidP="00B6672A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2CD21AF7">
        <w:rPr>
          <w:sz w:val="24"/>
          <w:szCs w:val="24"/>
        </w:rPr>
        <w:t>yhdensuuntaiset</w:t>
      </w:r>
    </w:p>
    <w:p w14:paraId="1456D61C" w14:textId="77777777" w:rsidR="00B6672A" w:rsidRDefault="00B6672A" w:rsidP="00B6672A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2CD21AF7">
        <w:rPr>
          <w:sz w:val="24"/>
          <w:szCs w:val="24"/>
        </w:rPr>
        <w:t>kohtisuorassa</w:t>
      </w:r>
    </w:p>
    <w:p w14:paraId="502F048C" w14:textId="77777777" w:rsidR="00097126" w:rsidRPr="002E504C" w:rsidRDefault="00097126" w:rsidP="00097126">
      <w:pPr>
        <w:pStyle w:val="Luettelokappale"/>
        <w:ind w:left="1440"/>
        <w:rPr>
          <w:sz w:val="24"/>
          <w:szCs w:val="24"/>
        </w:rPr>
      </w:pPr>
    </w:p>
    <w:p w14:paraId="6260A059" w14:textId="18CB7332" w:rsidR="00B6672A" w:rsidRPr="002E504C" w:rsidRDefault="00B6672A" w:rsidP="00B6672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504C">
        <w:rPr>
          <w:sz w:val="24"/>
          <w:szCs w:val="24"/>
        </w:rPr>
        <w:t>Pist</w:t>
      </w:r>
      <w:r w:rsidR="002E504C" w:rsidRPr="002E504C">
        <w:rPr>
          <w:sz w:val="24"/>
          <w:szCs w:val="24"/>
        </w:rPr>
        <w:t>eestä A = (-1, 2, 3) kuljetaan 10</w:t>
      </w:r>
      <w:r w:rsidRPr="002E504C">
        <w:rPr>
          <w:sz w:val="24"/>
          <w:szCs w:val="24"/>
        </w:rPr>
        <w:t xml:space="preserve"> yksikköä vektorin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=3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bar>
        <m:r>
          <w:rPr>
            <w:rFonts w:ascii="Cambria Math" w:hAnsi="Cambria Math"/>
            <w:sz w:val="24"/>
            <w:szCs w:val="24"/>
          </w:rPr>
          <m:t>+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4j</m:t>
            </m:r>
          </m:e>
        </m:bar>
      </m:oMath>
      <w:r w:rsidR="002E504C" w:rsidRPr="2CD21AF7">
        <w:rPr>
          <w:rFonts w:eastAsiaTheme="minorEastAsia"/>
          <w:sz w:val="24"/>
          <w:szCs w:val="24"/>
        </w:rPr>
        <w:t xml:space="preserve"> suuntaan. Mihin pisteeseen päädytään?</w:t>
      </w:r>
    </w:p>
    <w:p w14:paraId="2FF46EAB" w14:textId="7E2DF3B1" w:rsidR="00B6672A" w:rsidRDefault="00B6672A" w:rsidP="002E504C"/>
    <w:p w14:paraId="4F466505" w14:textId="4FD41D6A" w:rsidR="002E504C" w:rsidRDefault="002E504C" w:rsidP="002E504C">
      <w:pPr>
        <w:pStyle w:val="Luettelokappale"/>
        <w:numPr>
          <w:ilvl w:val="0"/>
          <w:numId w:val="1"/>
        </w:numPr>
      </w:pPr>
      <w:r>
        <w:t xml:space="preserve">Ohessa on funktion f(x) kuvaaja. </w:t>
      </w:r>
    </w:p>
    <w:p w14:paraId="5A9E54EB" w14:textId="5F7D9319" w:rsidR="002E504C" w:rsidRDefault="65B69132" w:rsidP="002E504C">
      <w:pPr>
        <w:pStyle w:val="Luettelokappale"/>
      </w:pPr>
      <w:r>
        <w:rPr>
          <w:noProof/>
        </w:rPr>
        <w:drawing>
          <wp:inline distT="0" distB="0" distL="0" distR="0" wp14:anchorId="05AC9BD7" wp14:editId="74DEC573">
            <wp:extent cx="1123950" cy="143065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CAEFD" w14:textId="77777777" w:rsidR="002E504C" w:rsidRDefault="002E504C" w:rsidP="002E504C">
      <w:pPr>
        <w:pStyle w:val="Luettelokappale"/>
      </w:pPr>
      <w:r>
        <w:t>Hahmottele seuraavat kuvaajat</w:t>
      </w:r>
    </w:p>
    <w:p w14:paraId="5841DDCD" w14:textId="77777777" w:rsidR="002E504C" w:rsidRDefault="002E504C" w:rsidP="002E504C">
      <w:pPr>
        <w:pStyle w:val="Luettelokappale"/>
      </w:pPr>
    </w:p>
    <w:p w14:paraId="40AC1B68" w14:textId="77777777" w:rsidR="002E504C" w:rsidRPr="002E504C" w:rsidRDefault="002E504C" w:rsidP="002E504C">
      <w:pPr>
        <w:pStyle w:val="Luettelokappale"/>
        <w:numPr>
          <w:ilvl w:val="0"/>
          <w:numId w:val="2"/>
        </w:numPr>
      </w:pPr>
      <m:oMath>
        <m:r>
          <w:rPr>
            <w:rFonts w:ascii="Cambria Math" w:hAnsi="Cambria Math"/>
          </w:rPr>
          <m:t>2f(x)</m:t>
        </m:r>
      </m:oMath>
      <w:r w:rsidRPr="2D2155D6"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Pr="2D2155D6">
        <w:rPr>
          <w:rFonts w:eastAsiaTheme="minorEastAsia"/>
        </w:rPr>
        <w:t xml:space="preserve">b) </w:t>
      </w:r>
      <m:oMath>
        <m:r>
          <w:rPr>
            <w:rFonts w:ascii="Cambria Math" w:eastAsiaTheme="minorEastAsia" w:hAnsi="Cambria Math"/>
          </w:rPr>
          <m:t>-f(x)</m:t>
        </m:r>
      </m:oMath>
      <w:r>
        <w:rPr>
          <w:rFonts w:eastAsiaTheme="minorEastAsia"/>
        </w:rPr>
        <w:tab/>
      </w:r>
      <w:r w:rsidRPr="2D2155D6">
        <w:rPr>
          <w:rFonts w:eastAsiaTheme="minorEastAsia"/>
        </w:rPr>
        <w:t xml:space="preserve">c) </w:t>
      </w:r>
      <m:oMath>
        <m:r>
          <w:rPr>
            <w:rFonts w:ascii="Cambria Math" w:eastAsiaTheme="minorEastAsia" w:hAnsi="Cambria Math"/>
          </w:rPr>
          <m:t>|f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|</m:t>
        </m:r>
      </m:oMath>
    </w:p>
    <w:p w14:paraId="25A440B8" w14:textId="77777777" w:rsidR="002E504C" w:rsidRDefault="002E504C" w:rsidP="002E504C">
      <w:pPr>
        <w:ind w:left="720"/>
        <w:rPr>
          <w:rFonts w:eastAsiaTheme="minorEastAsia"/>
        </w:rPr>
      </w:pPr>
      <w:r>
        <w:rPr>
          <w:rFonts w:eastAsiaTheme="minorEastAsia"/>
        </w:rPr>
        <w:t>Milloin funktion derivaatta on positiivinen?</w:t>
      </w:r>
    </w:p>
    <w:p w14:paraId="2953A7D0" w14:textId="77777777" w:rsidR="002E504C" w:rsidRDefault="002E504C" w:rsidP="002E504C">
      <w:pPr>
        <w:ind w:left="720"/>
        <w:rPr>
          <w:rFonts w:eastAsiaTheme="minorEastAsia"/>
        </w:rPr>
      </w:pPr>
      <w:r>
        <w:rPr>
          <w:rFonts w:eastAsiaTheme="minorEastAsia"/>
        </w:rPr>
        <w:t>Määritä derivaatan nollakohdat.</w:t>
      </w:r>
    </w:p>
    <w:p w14:paraId="0959AFA8" w14:textId="77777777" w:rsidR="002E504C" w:rsidRDefault="002E504C" w:rsidP="002E504C">
      <w:pPr>
        <w:rPr>
          <w:rFonts w:eastAsiaTheme="minorEastAsia"/>
        </w:rPr>
      </w:pPr>
    </w:p>
    <w:p w14:paraId="6851A32F" w14:textId="11D9B6BC" w:rsidR="00097126" w:rsidRPr="00097126" w:rsidRDefault="002E504C" w:rsidP="2CD21AF7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2CD21AF7">
        <w:rPr>
          <w:rFonts w:eastAsiaTheme="minorEastAsia"/>
        </w:rPr>
        <w:lastRenderedPageBreak/>
        <w:t xml:space="preserve">Ratkaise yhtälö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x-2</m:t>
            </m:r>
          </m:e>
        </m:rad>
        <m:r>
          <w:rPr>
            <w:rFonts w:ascii="Cambria Math" w:eastAsiaTheme="minorEastAsia" w:hAnsi="Cambria Math"/>
          </w:rPr>
          <m:t>=1+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x-2</m:t>
                </m:r>
              </m:e>
            </m:rad>
          </m:den>
        </m:f>
      </m:oMath>
    </w:p>
    <w:p w14:paraId="49F1603A" w14:textId="77777777" w:rsidR="00097126" w:rsidRPr="00097126" w:rsidRDefault="00097126" w:rsidP="00097126">
      <w:pPr>
        <w:pStyle w:val="Luettelokappale"/>
        <w:rPr>
          <w:rFonts w:eastAsiaTheme="minorEastAsia"/>
        </w:rPr>
      </w:pPr>
    </w:p>
    <w:p w14:paraId="6A878A9B" w14:textId="21733B41" w:rsidR="00097126" w:rsidRPr="00097126" w:rsidRDefault="00097126" w:rsidP="2CD21AF7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 xml:space="preserve">Olkoon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=sin2x+(cosx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2CD21AF7">
        <w:rPr>
          <w:rFonts w:eastAsiaTheme="minorEastAsia"/>
        </w:rPr>
        <w:t xml:space="preserve">. Määritä kohtaan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2CD21AF7">
        <w:rPr>
          <w:rFonts w:eastAsiaTheme="minorEastAsia"/>
        </w:rPr>
        <w:t xml:space="preserve"> piirretyn tangentin kulmakerroin.</w:t>
      </w:r>
    </w:p>
    <w:sectPr w:rsidR="00097126" w:rsidRPr="000971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3568"/>
    <w:multiLevelType w:val="hybridMultilevel"/>
    <w:tmpl w:val="E480BB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4346B"/>
    <w:multiLevelType w:val="hybridMultilevel"/>
    <w:tmpl w:val="4E823AEE"/>
    <w:lvl w:ilvl="0" w:tplc="73E20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428425">
    <w:abstractNumId w:val="0"/>
  </w:num>
  <w:num w:numId="2" w16cid:durableId="181482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72A"/>
    <w:rsid w:val="00097126"/>
    <w:rsid w:val="00166D9C"/>
    <w:rsid w:val="002E504C"/>
    <w:rsid w:val="004925ED"/>
    <w:rsid w:val="004C23CB"/>
    <w:rsid w:val="00735668"/>
    <w:rsid w:val="00B377A1"/>
    <w:rsid w:val="00B6672A"/>
    <w:rsid w:val="00BA73F4"/>
    <w:rsid w:val="056BB256"/>
    <w:rsid w:val="06147A5D"/>
    <w:rsid w:val="086E47D3"/>
    <w:rsid w:val="17E15125"/>
    <w:rsid w:val="190B6B13"/>
    <w:rsid w:val="2441A9D5"/>
    <w:rsid w:val="25CED818"/>
    <w:rsid w:val="29C66968"/>
    <w:rsid w:val="2AA8992C"/>
    <w:rsid w:val="2CD21AF7"/>
    <w:rsid w:val="2D2155D6"/>
    <w:rsid w:val="393F3D5C"/>
    <w:rsid w:val="3BCF6C41"/>
    <w:rsid w:val="4571D4D9"/>
    <w:rsid w:val="45A39046"/>
    <w:rsid w:val="4C13D55B"/>
    <w:rsid w:val="506788A3"/>
    <w:rsid w:val="5A4DB0C6"/>
    <w:rsid w:val="64F21D88"/>
    <w:rsid w:val="65B69132"/>
    <w:rsid w:val="68331C6E"/>
    <w:rsid w:val="687DB1BA"/>
    <w:rsid w:val="68A42377"/>
    <w:rsid w:val="69339FAC"/>
    <w:rsid w:val="6C187FC2"/>
    <w:rsid w:val="7457605C"/>
    <w:rsid w:val="7930F48E"/>
    <w:rsid w:val="7968B59F"/>
    <w:rsid w:val="79A97C38"/>
    <w:rsid w:val="7AF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D916"/>
  <w15:chartTrackingRefBased/>
  <w15:docId w15:val="{3731A42C-DD57-4C35-8641-B9E1F6F6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672A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B667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792</Characters>
  <Application>Microsoft Office Word</Application>
  <DocSecurity>0</DocSecurity>
  <Lines>6</Lines>
  <Paragraphs>1</Paragraphs>
  <ScaleCrop>false</ScaleCrop>
  <Company>PKMKV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4</cp:revision>
  <dcterms:created xsi:type="dcterms:W3CDTF">2024-02-20T10:09:00Z</dcterms:created>
  <dcterms:modified xsi:type="dcterms:W3CDTF">2024-02-20T10:11:00Z</dcterms:modified>
</cp:coreProperties>
</file>