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2BC4" w:rsidRDefault="0050630B">
      <w:pPr>
        <w:spacing w:before="100" w:after="100" w:line="240" w:lineRule="auto"/>
      </w:pPr>
      <w:bookmarkStart w:id="0" w:name="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40"/>
        </w:rPr>
        <w:t>Eläinlääketieteellinen linja</w:t>
      </w:r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Kannuksen lukiossa on käynnistynyt Suomen ensimmäinen eläinlääketieteellinen erikoistumislinja. Linja uudistaa lukiokoulutusta työelämäyhteyksien ja eri oppilaitosten välisen yhteistyön avulla (kuva 1 ja 2). Monipuolinen verkostoituminen ja uudenaikainen p</w:t>
      </w:r>
      <w:r>
        <w:rPr>
          <w:rFonts w:ascii="Times New Roman" w:eastAsia="Times New Roman" w:hAnsi="Times New Roman" w:cs="Times New Roman"/>
          <w:sz w:val="24"/>
        </w:rPr>
        <w:t>edagogiikka palvelevat uudistumista.</w:t>
      </w:r>
    </w:p>
    <w:p w:rsidR="000F2BC4" w:rsidRDefault="0050630B">
      <w:pPr>
        <w:spacing w:before="100" w:after="0" w:line="240" w:lineRule="auto"/>
        <w:ind w:right="-285"/>
      </w:pPr>
      <w:r>
        <w:rPr>
          <w:noProof/>
        </w:rPr>
        <w:drawing>
          <wp:inline distT="0" distB="0" distL="0" distR="0">
            <wp:extent cx="4328725" cy="3894861"/>
            <wp:effectExtent l="0" t="0" r="0" b="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8725" cy="3894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"/>
          <w:highlight w:val="black"/>
        </w:rPr>
        <w:t xml:space="preserve"> </w:t>
      </w:r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Kuva 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Eläinlääketieteellisen linjan opiskelijat opintokäynnillä Maaseutuopiston koirahoitolassa.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2BC4" w:rsidRDefault="0050630B">
      <w:pPr>
        <w:spacing w:before="100" w:after="0" w:line="240" w:lineRule="auto"/>
      </w:pPr>
      <w:r>
        <w:rPr>
          <w:noProof/>
        </w:rPr>
        <w:drawing>
          <wp:inline distT="0" distB="0" distL="0" distR="0">
            <wp:extent cx="4326759" cy="3728749"/>
            <wp:effectExtent l="0" t="0" r="0" b="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759" cy="3728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sz w:val="24"/>
        </w:rPr>
        <w:t>Kuva 2. Opiskelijat harjoittelevat koiran ensiapua.</w:t>
      </w:r>
    </w:p>
    <w:p w:rsidR="000F2BC4" w:rsidRDefault="0050630B">
      <w:pPr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Opiskelu Kannuksen lukiossa tapahtuu ajanmukaisissa tiloissa u</w:t>
      </w:r>
      <w:r>
        <w:rPr>
          <w:rFonts w:ascii="Times New Roman" w:eastAsia="Times New Roman" w:hAnsi="Times New Roman" w:cs="Times New Roman"/>
          <w:sz w:val="24"/>
        </w:rPr>
        <w:t xml:space="preserve">udenaikaisimmalla teknologialla ja välineistöllä. Luonnontieteellisissä aineissa kokeellisuutta on lisätty uusien sekä syventäviä että soveltavia työkurssien avulla (kuva 2). Yhä useammassa oppiaineessa on mahdollisuus suorittaa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lukiodiplomi. </w:t>
      </w:r>
      <w:proofErr w:type="spellStart"/>
      <w:r>
        <w:rPr>
          <w:rFonts w:ascii="Times New Roman" w:eastAsia="Times New Roman" w:hAnsi="Times New Roman" w:cs="Times New Roman"/>
          <w:sz w:val="24"/>
        </w:rPr>
        <w:t>Ubiikki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oppim</w:t>
      </w:r>
      <w:r>
        <w:rPr>
          <w:rFonts w:ascii="Times New Roman" w:eastAsia="Times New Roman" w:hAnsi="Times New Roman" w:cs="Times New Roman"/>
          <w:sz w:val="24"/>
        </w:rPr>
        <w:t xml:space="preserve">isympäristö houkuttelee opiskelijan tablettien ja oppimisalustojen monipuoliseen käyttöön. </w:t>
      </w:r>
    </w:p>
    <w:p w:rsidR="000F2BC4" w:rsidRDefault="0050630B">
      <w:pPr>
        <w:spacing w:before="100" w:after="100" w:line="240" w:lineRule="auto"/>
      </w:pPr>
      <w:r>
        <w:rPr>
          <w:noProof/>
        </w:rPr>
        <w:drawing>
          <wp:inline distT="0" distB="0" distL="0" distR="0">
            <wp:extent cx="4556702" cy="3040282"/>
            <wp:effectExtent l="0" t="0" r="0" b="0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6702" cy="3040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Kuva 2.</w:t>
      </w:r>
      <w:r>
        <w:rPr>
          <w:rFonts w:ascii="Times New Roman" w:eastAsia="Times New Roman" w:hAnsi="Times New Roman" w:cs="Times New Roman"/>
          <w:sz w:val="24"/>
        </w:rPr>
        <w:t xml:space="preserve"> Mikrobien kasvatusalustoja.</w:t>
      </w:r>
    </w:p>
    <w:p w:rsidR="000F2BC4" w:rsidRDefault="0050630B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</w:rPr>
        <w:t>Erikoistumislinja luo väylän yleissivistävästä koulutuksesta lähinnä eläinlääketieteellisiin opintoihin kuitenkin niin, että l</w:t>
      </w:r>
      <w:r>
        <w:rPr>
          <w:rFonts w:ascii="Times New Roman" w:eastAsia="Times New Roman" w:hAnsi="Times New Roman" w:cs="Times New Roman"/>
          <w:sz w:val="24"/>
        </w:rPr>
        <w:t>inja tukee vahvasti myös muita lääketieteellisiä, teknillisiä ja luonnontieteellisiä korkeakouluopintoja. Linjakurssien lukuisten opintovierailujen avulla tulevat tutuiksi niin lähialueen tutkimus- ja koulutuslaitokset kuin yliopistokaupunkien tarjoamat op</w:t>
      </w:r>
      <w:r>
        <w:rPr>
          <w:rFonts w:ascii="Times New Roman" w:eastAsia="Times New Roman" w:hAnsi="Times New Roman" w:cs="Times New Roman"/>
          <w:sz w:val="24"/>
        </w:rPr>
        <w:t>intoväylät (kuva 3).</w:t>
      </w:r>
    </w:p>
    <w:p w:rsidR="000F2BC4" w:rsidRDefault="0050630B">
      <w:pPr>
        <w:spacing w:before="100" w:after="0" w:line="240" w:lineRule="auto"/>
      </w:pPr>
      <w:r>
        <w:rPr>
          <w:noProof/>
        </w:rPr>
        <w:drawing>
          <wp:inline distT="0" distB="0" distL="0" distR="0">
            <wp:extent cx="6116320" cy="3441700"/>
            <wp:effectExtent l="0" t="0" r="0" b="0"/>
            <wp:docPr id="4" name="image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Kuva 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EL1 kurssin opiskelijat tutustumassa Oulun yliopiston hammaslääketieteelliseen tiedekuntaan.</w:t>
      </w:r>
      <w:proofErr w:type="gramEnd"/>
    </w:p>
    <w:p w:rsidR="000F2BC4" w:rsidRDefault="000F2BC4">
      <w:pPr>
        <w:spacing w:after="100" w:line="240" w:lineRule="auto"/>
      </w:pPr>
    </w:p>
    <w:p w:rsidR="000F2BC4" w:rsidRDefault="000F2BC4">
      <w:pPr>
        <w:spacing w:after="100" w:line="240" w:lineRule="auto"/>
      </w:pPr>
    </w:p>
    <w:p w:rsidR="000F2BC4" w:rsidRDefault="0050630B">
      <w:pPr>
        <w:spacing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Erikoistumislinja antaa opiskelijalleen mahdollisuuden tutustua eläinlääketieteelliseen koulutukseen niin kotimaassamme kuin ulkom</w:t>
      </w:r>
      <w:r>
        <w:rPr>
          <w:rFonts w:ascii="Times New Roman" w:eastAsia="Times New Roman" w:hAnsi="Times New Roman" w:cs="Times New Roman"/>
          <w:sz w:val="24"/>
        </w:rPr>
        <w:t>ailla (kuva 4 ja 5). Opintomatkojen onnistumisen kannalta on tärkeää tehdä hyvä pohjatyö lukion arjessa opiskelemalla monipuolisesti ja mestarillisesti luonnontieteellisten aineiden lisäksi lukio-opintoina kieliä, matematiikkaa, taito- ja taideaineita ja r</w:t>
      </w:r>
      <w:r>
        <w:rPr>
          <w:rFonts w:ascii="Times New Roman" w:eastAsia="Times New Roman" w:hAnsi="Times New Roman" w:cs="Times New Roman"/>
          <w:sz w:val="24"/>
        </w:rPr>
        <w:t>eaaliaineita. Humaanit taidot parantavat elämänlaatuasi niin opinpolulla kuin työelämässä.</w:t>
      </w:r>
    </w:p>
    <w:p w:rsidR="000F2BC4" w:rsidRDefault="0050630B">
      <w:pPr>
        <w:spacing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2BC4" w:rsidRDefault="0050630B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4968756" cy="3712360"/>
            <wp:effectExtent l="0" t="0" r="0" b="0"/>
            <wp:docPr id="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756" cy="3712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Kuva 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Helsingin yliopiston eläinlääketieteellinen tiedekunta Viikissä.</w:t>
      </w:r>
      <w:proofErr w:type="gramEnd"/>
    </w:p>
    <w:p w:rsidR="000F2BC4" w:rsidRDefault="000F2BC4">
      <w:pPr>
        <w:spacing w:after="100" w:line="240" w:lineRule="auto"/>
      </w:pPr>
    </w:p>
    <w:p w:rsidR="000F2BC4" w:rsidRDefault="0050630B">
      <w:pPr>
        <w:spacing w:after="0" w:line="240" w:lineRule="auto"/>
      </w:pPr>
      <w:r>
        <w:rPr>
          <w:noProof/>
        </w:rPr>
        <w:drawing>
          <wp:inline distT="0" distB="0" distL="0" distR="0">
            <wp:extent cx="4996405" cy="2823009"/>
            <wp:effectExtent l="0" t="0" r="0" b="0"/>
            <wp:docPr id="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6405" cy="2823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>Kuva 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Tarton yliopiston eläinlääketieteellisen tiedekunnan tiloja.</w:t>
      </w:r>
      <w:proofErr w:type="gramEnd"/>
    </w:p>
    <w:p w:rsidR="000F2BC4" w:rsidRDefault="0050630B">
      <w:pPr>
        <w:spacing w:after="10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2BC4" w:rsidRDefault="000F2BC4">
      <w:pPr>
        <w:spacing w:after="100" w:line="240" w:lineRule="auto"/>
      </w:pPr>
    </w:p>
    <w:sectPr w:rsidR="000F2BC4">
      <w:pgSz w:w="11906" w:h="16838"/>
      <w:pgMar w:top="851" w:right="849" w:bottom="28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C4"/>
    <w:rsid w:val="000F2BC4"/>
    <w:rsid w:val="005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EC3C0-BFE0-48E4-B982-E0D96E26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fi-FI" w:eastAsia="fi-FI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Kannuksen kaupunki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Kurvinen</dc:creator>
  <cp:lastModifiedBy>Mika Kurvinen</cp:lastModifiedBy>
  <cp:revision>2</cp:revision>
  <dcterms:created xsi:type="dcterms:W3CDTF">2015-04-27T15:40:00Z</dcterms:created>
  <dcterms:modified xsi:type="dcterms:W3CDTF">2015-04-27T15:40:00Z</dcterms:modified>
</cp:coreProperties>
</file>