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66DC02" w14:paraId="460A1111" wp14:textId="3E2B478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1"/>
          <w:bCs w:val="1"/>
          <w:i w:val="0"/>
          <w:iCs w:val="0"/>
          <w:caps w:val="0"/>
          <w:smallCaps w:val="0"/>
          <w:noProof w:val="0"/>
          <w:color w:val="000000" w:themeColor="text1" w:themeTint="FF" w:themeShade="FF"/>
          <w:sz w:val="24"/>
          <w:szCs w:val="24"/>
          <w:lang w:val="fi-FI"/>
        </w:rPr>
        <w:t>Isa + Bea maapallon asialla</w:t>
      </w:r>
    </w:p>
    <w:p xmlns:wp14="http://schemas.microsoft.com/office/word/2010/wordml" w:rsidP="5666DC02" w14:paraId="25921714" wp14:textId="3009A2F5">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5B497724">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5666DC02" w:rsidR="5B497724">
        <w:rPr>
          <w:rFonts w:ascii="Calibri" w:hAnsi="Calibri" w:eastAsia="Calibri" w:cs="Calibri"/>
          <w:b w:val="0"/>
          <w:bCs w:val="0"/>
          <w:i w:val="0"/>
          <w:iCs w:val="0"/>
          <w:caps w:val="0"/>
          <w:smallCaps w:val="0"/>
          <w:noProof w:val="0"/>
          <w:color w:val="000000" w:themeColor="text1" w:themeTint="FF" w:themeShade="FF"/>
          <w:sz w:val="24"/>
          <w:szCs w:val="24"/>
          <w:lang w:val="fi-FI"/>
        </w:rPr>
        <w:t xml:space="preserve">Isa ja </w:t>
      </w:r>
      <w:proofErr w:type="spellStart"/>
      <w:r w:rsidRPr="5666DC02" w:rsidR="5B497724">
        <w:rPr>
          <w:rFonts w:ascii="Calibri" w:hAnsi="Calibri" w:eastAsia="Calibri" w:cs="Calibri"/>
          <w:b w:val="0"/>
          <w:bCs w:val="0"/>
          <w:i w:val="0"/>
          <w:iCs w:val="0"/>
          <w:caps w:val="0"/>
          <w:smallCaps w:val="0"/>
          <w:noProof w:val="0"/>
          <w:color w:val="000000" w:themeColor="text1" w:themeTint="FF" w:themeShade="FF"/>
          <w:sz w:val="24"/>
          <w:szCs w:val="24"/>
          <w:lang w:val="fi-FI"/>
        </w:rPr>
        <w:t>Bea</w:t>
      </w:r>
      <w:proofErr w:type="spellEnd"/>
      <w:r w:rsidRPr="5666DC02" w:rsidR="5B497724">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yrittävät keksiä keinoa ilmastonmuutoksen hidastamiseksi. He keksivät monia erilaisia kokeiluja, joista toiset toimivat ja toiset eivät. Keksitäänkö riittävän hyvä ratkaisu?</w:t>
      </w:r>
    </w:p>
    <w:p xmlns:wp14="http://schemas.microsoft.com/office/word/2010/wordml" w:rsidP="5666DC02" w14:paraId="6B531466" wp14:textId="7494A503">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0606CB5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5666DC02" w:rsidR="0606CB59">
        <w:rPr>
          <w:rFonts w:ascii="Calibri" w:hAnsi="Calibri" w:eastAsia="Calibri" w:cs="Calibri"/>
          <w:b w:val="0"/>
          <w:bCs w:val="0"/>
          <w:i w:val="0"/>
          <w:iCs w:val="0"/>
          <w:caps w:val="0"/>
          <w:smallCaps w:val="0"/>
          <w:noProof w:val="0"/>
          <w:color w:val="000000" w:themeColor="text1" w:themeTint="FF" w:themeShade="FF"/>
          <w:sz w:val="24"/>
          <w:szCs w:val="24"/>
          <w:lang w:val="fi-FI"/>
        </w:rPr>
        <w:t>Herätellä lapsia pohtimaan ilmastonmuutosta ja sen eteen tehtäviä toimia. Harjoitella pidemmän kirjan lukemista ja siitä kertomista. Harjoitella lukupiirityöskentelyä ja ryhmätyöskentelyä.</w:t>
      </w:r>
    </w:p>
    <w:p xmlns:wp14="http://schemas.microsoft.com/office/word/2010/wordml" w:rsidP="5666DC02" w14:paraId="39B13F9B" wp14:textId="2737277C">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0606CB5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5666DC02" w:rsidR="0606CB59">
        <w:rPr>
          <w:rFonts w:ascii="Calibri" w:hAnsi="Calibri" w:eastAsia="Calibri" w:cs="Calibri"/>
          <w:b w:val="0"/>
          <w:bCs w:val="0"/>
          <w:i w:val="0"/>
          <w:iCs w:val="0"/>
          <w:caps w:val="0"/>
          <w:smallCaps w:val="0"/>
          <w:noProof w:val="0"/>
          <w:color w:val="000000" w:themeColor="text1" w:themeTint="FF" w:themeShade="FF"/>
          <w:sz w:val="24"/>
          <w:szCs w:val="24"/>
          <w:lang w:val="fi-FI"/>
        </w:rPr>
        <w:t>yli 6 tuntia</w:t>
      </w:r>
    </w:p>
    <w:p xmlns:wp14="http://schemas.microsoft.com/office/word/2010/wordml" w:rsidP="5666DC02" w14:paraId="49161920" wp14:textId="67F78F87">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0606CB5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5666DC02" w14:paraId="45EEA1BD" wp14:textId="77A966FD">
      <w:pPr>
        <w:pStyle w:val="ListParagraph"/>
        <w:numPr>
          <w:ilvl w:val="0"/>
          <w:numId w:val="2"/>
        </w:numPr>
        <w:spacing w:after="160" w:line="259" w:lineRule="auto"/>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fi-FI"/>
        </w:rPr>
      </w:pPr>
      <w:r w:rsidRPr="5666DC02" w:rsidR="0606CB59">
        <w:rPr>
          <w:rFonts w:ascii="Calibri" w:hAnsi="Calibri" w:eastAsia="Calibri" w:cs="Calibri"/>
          <w:b w:val="0"/>
          <w:bCs w:val="0"/>
          <w:i w:val="0"/>
          <w:iCs w:val="0"/>
          <w:caps w:val="0"/>
          <w:smallCaps w:val="0"/>
          <w:noProof w:val="0"/>
          <w:color w:val="000000" w:themeColor="text1" w:themeTint="FF" w:themeShade="FF"/>
          <w:sz w:val="24"/>
          <w:szCs w:val="24"/>
          <w:lang w:val="fi-FI"/>
        </w:rPr>
        <w:t>Lukupiirimateriaalit</w:t>
      </w:r>
    </w:p>
    <w:p xmlns:wp14="http://schemas.microsoft.com/office/word/2010/wordml" w:rsidP="5666DC02" w14:paraId="124BF5A0" wp14:textId="3F0EF361">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0606CB59">
        <w:rPr>
          <w:rFonts w:ascii="Calibri" w:hAnsi="Calibri" w:eastAsia="Calibri" w:cs="Calibri"/>
          <w:b w:val="1"/>
          <w:bCs w:val="1"/>
          <w:i w:val="0"/>
          <w:iCs w:val="0"/>
          <w:caps w:val="0"/>
          <w:smallCaps w:val="0"/>
          <w:noProof w:val="0"/>
          <w:color w:val="000000" w:themeColor="text1" w:themeTint="FF" w:themeShade="FF"/>
          <w:sz w:val="24"/>
          <w:szCs w:val="24"/>
          <w:lang w:val="fi-FI"/>
        </w:rPr>
        <w:t>Eteneminen:</w:t>
      </w:r>
    </w:p>
    <w:p xmlns:wp14="http://schemas.microsoft.com/office/word/2010/wordml" w:rsidP="5666DC02" w14:paraId="29330CE5" wp14:textId="0D05FC22">
      <w:pPr>
        <w:pStyle w:val="Normal"/>
        <w:spacing w:after="160" w:line="259"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xmlns:wp14="http://schemas.microsoft.com/office/word/2010/wordml" w:rsidP="5666DC02" w14:paraId="5FC40699" wp14:textId="77FD215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Teosta voi käyttää lukupiirikirjana 2.-luokkalaisille tai sitä voidaan lukea opettajajohtoisesti. Tässä on esitelty toimintaideat molempiin malleihin.</w:t>
      </w:r>
    </w:p>
    <w:p xmlns:wp14="http://schemas.microsoft.com/office/word/2010/wordml" w:rsidP="5666DC02" w14:paraId="5919DE83" wp14:textId="4F76965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666DC02" w14:paraId="6AD6F5D7" wp14:textId="33FA993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1"/>
          <w:bCs w:val="1"/>
          <w:i w:val="0"/>
          <w:iCs w:val="0"/>
          <w:caps w:val="0"/>
          <w:smallCaps w:val="0"/>
          <w:noProof w:val="0"/>
          <w:color w:val="000000" w:themeColor="text1" w:themeTint="FF" w:themeShade="FF"/>
          <w:sz w:val="24"/>
          <w:szCs w:val="24"/>
          <w:lang w:val="fi-FI"/>
        </w:rPr>
        <w:t>Kirja opettajan lukemana</w:t>
      </w:r>
    </w:p>
    <w:p xmlns:wp14="http://schemas.microsoft.com/office/word/2010/wordml" w:rsidP="5666DC02" w14:paraId="0BC7DF92" wp14:textId="1AC4520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Kirjan takaa löytyy sivuilta </w:t>
      </w:r>
      <w:proofErr w:type="gramStart"/>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124-132</w:t>
      </w:r>
      <w:proofErr w:type="gramEnd"/>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hyvää tietoa ilmastonmuutoksesta, sen ehkäisystä ja sinne on myös avattu sitä, miksei kaikki kirjassa esitetyt keinot ilmastonmuutoksen torjumiseksi ole toimivia. </w:t>
      </w:r>
    </w:p>
    <w:p xmlns:wp14="http://schemas.microsoft.com/office/word/2010/wordml" w:rsidP="5666DC02" w14:paraId="0A70156A" wp14:textId="28011EF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1) Luetaan hieman kirjaa alusta, kunnes päästään sivun 21 tietämille. Tässä vaiheessa keskustellaan oppilaiden kanssa siitä, mikä ilmastonmuutos on ja miten sitä oppilaiden senhetkisen tietämyksen mukaan voitaisiin ehkäistä.</w:t>
      </w:r>
    </w:p>
    <w:p xmlns:wp14="http://schemas.microsoft.com/office/word/2010/wordml" w:rsidP="5666DC02" w14:paraId="60142B0B" wp14:textId="66D2819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Jaetaan oppilaat 4-5 oppilaan ryhmiin ja jokainen ryhmä miettii, mitä ilmastonmuutos heidän mielestään tarkoittaa ja mitä sen ehkäisemiseksi voi tehdä.</w:t>
      </w:r>
    </w:p>
    <w:p xmlns:wp14="http://schemas.microsoft.com/office/word/2010/wordml" w:rsidP="5666DC02" w14:paraId="7E2380AA" wp14:textId="1CA964F5">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Kukin ryhmä kertoo omia ajatuksiaan ja kirjataan ne ylös esimerkiksi taululle.</w:t>
      </w:r>
    </w:p>
    <w:p xmlns:wp14="http://schemas.microsoft.com/office/word/2010/wordml" w:rsidP="5666DC02" w14:paraId="33A16C58" wp14:textId="083AD76F">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Opettaja täydentää tarvittaessa (hyödynnä tarvittaessa lapsille sopivasti kirjoitettua tekstiä kirjan takaa)</w:t>
      </w:r>
    </w:p>
    <w:p xmlns:wp14="http://schemas.microsoft.com/office/word/2010/wordml" w:rsidP="5666DC02" w14:paraId="0CB59277" wp14:textId="2EC409C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Jatketaan kirjan lukemista ja</w:t>
      </w:r>
    </w:p>
    <w:p xmlns:wp14="http://schemas.microsoft.com/office/word/2010/wordml" w:rsidP="5666DC02" w14:paraId="24C162FF" wp14:textId="3725D80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A) pysähdytään aina jokaisen idean kohdalle pohtimaan, toimisiko se ilmastonmuutoksen hidastajana ja jos ei, miksi ei. Oppilaat kannattaa jakaa taas 4-5 oppilaan ryhmiin, joissa he saavat asiaa pohtia. Kirjan takaa löytyy kysymys vastauksineen, jota voi hyödyntää opettajan johdolla, kun oppilaat ovat ensin itse miettineet asiaa.</w:t>
      </w:r>
    </w:p>
    <w:p xmlns:wp14="http://schemas.microsoft.com/office/word/2010/wordml" w:rsidP="5666DC02" w14:paraId="0F36D1EA" wp14:textId="59DC890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666DC02" w14:paraId="3EFD850B" wp14:textId="39705C2B">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B) kun koko kirja on luettu, jaetaan oppilaat 4-5 hengen ryhmiin. Jokainen ryhmä saa oman kysymyksen pohdittavaksi; “Miksi jääpalojen heittäminen ilmaan ei pelasta maapalloa?” tai “Mikseivät kaikki voi lakata hengittämästä hetkeksi?”. Ryhmä pohtii kysymykseen vastauksen ja jakaa ajatuksensa muille ryhmille. Valmiit kysymykset löytyvät kirjan takaa.</w:t>
      </w:r>
    </w:p>
    <w:p xmlns:wp14="http://schemas.microsoft.com/office/word/2010/wordml" w:rsidP="5666DC02" w14:paraId="28F523A4" wp14:textId="1969BA1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666DC02" w14:paraId="2D5312CC" wp14:textId="52A6BAE5">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-&gt; Voidaan toimia myös asiantuntijaryhmissä: Kaikki ryhmät sekoitetaan niin, että jokaiseen uuteen ryhmään tulee jäsen jokaisesta aiemmasta ryhmästä. Näin kaikki kysymykset voidaan käydä pienissä ryhmissä läpi ja kukin oppilas vuorollaan vastaa kysymykseen, jota on aiemmassa ryhmässään pohtinut. Muut voivat myös täydentää tai kertoa omia näkemyksiään.</w:t>
      </w:r>
    </w:p>
    <w:p xmlns:wp14="http://schemas.microsoft.com/office/word/2010/wordml" w:rsidP="5666DC02" w14:paraId="6C1596F6" wp14:textId="795D250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666DC02" w14:paraId="17B68E5C" wp14:textId="63C57401">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1"/>
          <w:bCs w:val="1"/>
          <w:i w:val="0"/>
          <w:iCs w:val="0"/>
          <w:caps w:val="0"/>
          <w:smallCaps w:val="0"/>
          <w:noProof w:val="0"/>
          <w:color w:val="000000" w:themeColor="text1" w:themeTint="FF" w:themeShade="FF"/>
          <w:sz w:val="24"/>
          <w:szCs w:val="24"/>
          <w:lang w:val="fi-FI"/>
        </w:rPr>
        <w:t>Lukupiirikirjana</w:t>
      </w:r>
    </w:p>
    <w:p xmlns:wp14="http://schemas.microsoft.com/office/word/2010/wordml" w:rsidP="5666DC02" w14:paraId="06AFBE3F" wp14:textId="6356BB3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Jaetaan luokka noin 5 oppilaan ryhmiin, jotka toimivat koko lukupiirijakson aikana ryhmänä. Ryhmittelyssä kannattaa kiinnittää huomiota oppilaiden lukutaidon tasoon, jotta ryhmistä tulisi toimivat.</w:t>
      </w:r>
    </w:p>
    <w:p xmlns:wp14="http://schemas.microsoft.com/office/word/2010/wordml" w:rsidP="5666DC02" w14:paraId="1B13A97D" wp14:textId="4866B258">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Ennen kirjan lukemista ennustetaan, mitä kirjassa voisi tapahtua. Vihjeinä saa käyttää kuvaa, takakansitekstiä sekä kirjasta voi lukea yhden sivun. Käytä apuna Lukupiiri-materiaalin “Ennusta” sivua. Lukupiirimateriaalin voi jokainen oppilas koota itselleen kansioksi, jolloin aiempiin ajatuksiin on helppo palata, kun paperit ovat tallessa.</w:t>
      </w:r>
    </w:p>
    <w:p xmlns:wp14="http://schemas.microsoft.com/office/word/2010/wordml" w:rsidP="5666DC02" w14:paraId="75867EBD" wp14:textId="7627D46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Luetaan kirjaa sovituissa pätkissä. Mikäli ryhmät on muodostettu siten, että nopeat lukijat ovat omassa porukassaan, keskitason lukijat omassaan ja hitaammat omassaan, voi luettavien sivujen määrä vaihdella ryhmien välillä. Jos taas ryhmät ovat heterogeeniset, tulee kiinnittää huomiota siihen, ettei heikoilla lukijoilla ole mahdoton työmaa edessään ja toisaalta nopeilla lukijoilla on lisätehtävää/-luettavaa, jos luettava määrä tuntuu liian pieneltä.</w:t>
      </w:r>
    </w:p>
    <w:p xmlns:wp14="http://schemas.microsoft.com/office/word/2010/wordml" w:rsidP="5666DC02" w14:paraId="27D3613D" wp14:textId="29AF6B67">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Lukemisen ohessa jokainen oppilas täyttää Lukupiiri-materiaalin “Lue ja huomioi” lomaketta, johon on tarkoitus kerätä hankalia sanoja, kiinnostavia kuvia sekä tunnetiloja, joita lukiessa on herännyt. Näitä voidaan käsitellä yhdessä lukupiirissä.</w:t>
      </w:r>
    </w:p>
    <w:p xmlns:wp14="http://schemas.microsoft.com/office/word/2010/wordml" w:rsidP="5666DC02" w14:paraId="751D7E72" wp14:textId="5274792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Jokaisen pätkän jälkeen lukupiiri kokoontuu - esimerkiksi kerran viikossa. Kokoontumisessa keskustellaan kirjan herättämistä ajatuksista ja täytetään lopuksi Lukupiiri-materiaalin “Ennusta” sivu, joka pistää lukijat miettimään, mitä kirjassa seuraavaksi voisi tapahtua.</w:t>
      </w:r>
    </w:p>
    <w:p xmlns:wp14="http://schemas.microsoft.com/office/word/2010/wordml" w:rsidP="5666DC02" w14:paraId="370397BB" wp14:textId="15C780AA">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5666DC02" w:rsidR="17CDC1D9">
        <w:rPr>
          <w:rFonts w:ascii="Calibri" w:hAnsi="Calibri" w:eastAsia="Calibri" w:cs="Calibri"/>
          <w:b w:val="0"/>
          <w:bCs w:val="0"/>
          <w:i w:val="0"/>
          <w:iCs w:val="0"/>
          <w:caps w:val="0"/>
          <w:smallCaps w:val="0"/>
          <w:noProof w:val="0"/>
          <w:color w:val="000000" w:themeColor="text1" w:themeTint="FF" w:themeShade="FF"/>
          <w:sz w:val="24"/>
          <w:szCs w:val="24"/>
          <w:lang w:val="fi-FI"/>
        </w:rPr>
        <w:t>Kun kirja on luettu loppuun, jokainen saa puuhastella Lukupiiri-materiaalin lopputehtävien parissa. Kun tehtävät on tehty, ne käsitellään lukupiirissä ja jokainen saa kertoa omia ajatuksiaan, tuntemuksiaan ja mielipiteitään kirjasta.</w:t>
      </w:r>
    </w:p>
    <w:p xmlns:wp14="http://schemas.microsoft.com/office/word/2010/wordml" w:rsidP="5666DC02" w14:paraId="0E11A86D" wp14:textId="26F62125">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D0C94"/>
    <w:rsid w:val="0606CB59"/>
    <w:rsid w:val="17CDC1D9"/>
    <w:rsid w:val="26295E3A"/>
    <w:rsid w:val="366A21A6"/>
    <w:rsid w:val="5666DC02"/>
    <w:rsid w:val="5B497724"/>
    <w:rsid w:val="5FBD0C94"/>
    <w:rsid w:val="62BBA3FD"/>
    <w:rsid w:val="75DC89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0C94"/>
  <w15:chartTrackingRefBased/>
  <w15:docId w15:val="{7700203D-E16C-4D51-8FF7-55541D46FA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7767bd7e11d47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2021-09-15T13:57:38.1229985Z</dcterms:created>
  <dcterms:modified xsi:type="dcterms:W3CDTF">2021-09-15T14:01:33.5284785Z</dcterms:modified>
  <dc:creator>Laakkonen Emma</dc:creator>
  <lastModifiedBy>Laakkonen Emma</lastModifiedBy>
</coreProperties>
</file>