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A86D" w14:textId="77777777" w:rsidR="00FD2E25" w:rsidRDefault="00FD2E25" w:rsidP="001234A2">
      <w:pPr>
        <w:spacing w:line="360" w:lineRule="auto"/>
        <w:jc w:val="both"/>
      </w:pPr>
    </w:p>
    <w:p w14:paraId="17F42BE7" w14:textId="102D57E8" w:rsidR="5651301E" w:rsidRDefault="5651301E" w:rsidP="001234A2">
      <w:pPr>
        <w:spacing w:line="360" w:lineRule="auto"/>
        <w:jc w:val="both"/>
      </w:pPr>
      <w:r>
        <w:t xml:space="preserve">Lukiessani ensimmäisen kahden vuoden takaisen syksyn ydinosaamisaluebloggausta, huomioin syvällistä ja monipuolista ajatteluntaitoa itselläni jo silloin. Kuitenkin paljon on tapahtunut kahden vuoden aikana ja olen </w:t>
      </w:r>
      <w:r w:rsidR="3DC3AC40">
        <w:t xml:space="preserve">mm. </w:t>
      </w:r>
      <w:r w:rsidR="00D0362D">
        <w:t>t</w:t>
      </w:r>
      <w:r w:rsidR="3DC3AC40">
        <w:t xml:space="preserve">yöstänyt osaamistani harjoitteluiden ja monipuolisten opintojen kautta. Olen aloittanut opinnot ohjauksen maisteriopinnoissa sekä terveystiedon aineopinnoissa, ja nämä kaksi opintokokonaisuutta ovat syventäneet tietotaitoani myös luokanopettajaopinnoissani. </w:t>
      </w:r>
    </w:p>
    <w:p w14:paraId="5627BC93" w14:textId="39B2DE2F" w:rsidR="004F64BD" w:rsidRDefault="004F64BD" w:rsidP="001234A2">
      <w:pPr>
        <w:spacing w:line="360" w:lineRule="auto"/>
        <w:jc w:val="both"/>
      </w:pPr>
      <w:r>
        <w:tab/>
        <w:t xml:space="preserve">Tällä kertaa pohtimisen paikka on siinä, kuinka opettajan ydinosaamisalueet </w:t>
      </w:r>
      <w:r w:rsidR="00CD2DE9">
        <w:t xml:space="preserve">tulevat esiin perusopetuksessa opetettavien aineiden ja oppimiskokonaisuuksien monialaisten opintojen näkökulmasta. </w:t>
      </w:r>
      <w:r w:rsidR="004E0794">
        <w:t xml:space="preserve">Perusopetuksessa opetettavilla aineilla tarkoitetaan </w:t>
      </w:r>
      <w:r w:rsidR="00075410">
        <w:t>(</w:t>
      </w:r>
      <w:proofErr w:type="spellStart"/>
      <w:r w:rsidR="00795E48">
        <w:t>p</w:t>
      </w:r>
      <w:r w:rsidR="00075410">
        <w:t>ops</w:t>
      </w:r>
      <w:proofErr w:type="spellEnd"/>
      <w:r w:rsidR="00075410">
        <w:t xml:space="preserve"> 2014, </w:t>
      </w:r>
      <w:r w:rsidR="00DD5C31">
        <w:t>s. 7</w:t>
      </w:r>
      <w:r w:rsidR="00075410">
        <w:t xml:space="preserve">) </w:t>
      </w:r>
      <w:r w:rsidR="004E0794">
        <w:t xml:space="preserve">opetussuunnitelmassa </w:t>
      </w:r>
      <w:r w:rsidR="005F7A78">
        <w:t>esiin</w:t>
      </w:r>
      <w:r w:rsidR="005747E4">
        <w:t>t</w:t>
      </w:r>
      <w:r w:rsidR="00075410">
        <w:t>yv</w:t>
      </w:r>
      <w:r w:rsidR="005747E4">
        <w:t>iä oppiaineita: ä</w:t>
      </w:r>
      <w:r w:rsidR="00A946A8">
        <w:t>idinkieli- ja kirjallisuus, toinen kotimainen kieli</w:t>
      </w:r>
      <w:r w:rsidR="00025647">
        <w:t xml:space="preserve">, vieraat kielet, matematiikka, </w:t>
      </w:r>
      <w:r w:rsidR="00A35E75">
        <w:t>ympäristöoppi, uskonto, elämänkatsomustieto, musiikki, kuvataide, käsityö</w:t>
      </w:r>
      <w:r w:rsidR="00242A98">
        <w:t xml:space="preserve">, liikunta, oppilaanohjaus, historia ja yhteiskuntaoppi. </w:t>
      </w:r>
      <w:r w:rsidR="00A741DD">
        <w:t xml:space="preserve">Oppimiskokonaisuuksien monialaisten opintojen näkökulmalla tarkoitetaan </w:t>
      </w:r>
      <w:r w:rsidR="00781438">
        <w:t>(</w:t>
      </w:r>
      <w:proofErr w:type="spellStart"/>
      <w:r w:rsidR="00781438">
        <w:t>pedanet</w:t>
      </w:r>
      <w:proofErr w:type="spellEnd"/>
      <w:r w:rsidR="00781438">
        <w:t xml:space="preserve"> 2024) </w:t>
      </w:r>
      <w:r w:rsidR="000C0B76">
        <w:t xml:space="preserve">eri oppiaineiden sisältämien lähestymistapojen hyödyntämistä siten, että </w:t>
      </w:r>
      <w:r w:rsidR="00F87256">
        <w:t>m</w:t>
      </w:r>
      <w:r w:rsidR="000C0B76" w:rsidRPr="000C0B76">
        <w:t>onialaiset oppimiskokonaisuudet edistävät perusopetukselle asetettujen tavoitteiden saavuttamista ja erityisesti laaja-alaisen osaamisen kehittymistä. </w:t>
      </w:r>
    </w:p>
    <w:p w14:paraId="56426782" w14:textId="77777777" w:rsidR="005A646C" w:rsidRDefault="00DE76E6" w:rsidP="005A646C">
      <w:pPr>
        <w:spacing w:line="360" w:lineRule="auto"/>
        <w:ind w:firstLine="1304"/>
        <w:jc w:val="both"/>
      </w:pPr>
      <w:r w:rsidRPr="00DE76E6">
        <w:t>Monialaisten oppimiskokonaisuuksien suunnittelu ja toteuttaminen edellyttävät yhteistyötä eri lähestymistapoja edustavien oppiaineiden kesken sekä koulun muun toiminnan hyödyntämistä. Kaikki oppiaineet ovat vuorollaan mukana oppimiskokonaisuuksien toteuttamisessa kulloisenkin kokonaisuuden edellyttämällä tavalla. Oppimiskokonaisuuksien sisällöiksi etsitään toimintakulttuurin periaatteiden mukaisia, oppilaita kiinnostavia sekä oppiaineiden ja opettajien väliseen yhteistyöhön soveltuvia teemoja. Niiden opiskelussa käytetään eri oppiaineille ominaisia tarkastelutapoja, käsitteitä ja menetelmiä.</w:t>
      </w:r>
    </w:p>
    <w:p w14:paraId="449EBA10" w14:textId="437FA832" w:rsidR="005A646C" w:rsidRDefault="005A646C" w:rsidP="0049278F">
      <w:pPr>
        <w:spacing w:line="360" w:lineRule="auto"/>
        <w:ind w:firstLine="1304"/>
        <w:jc w:val="both"/>
      </w:pPr>
      <w:r>
        <w:lastRenderedPageBreak/>
        <w:t>Monialaisten oppimiskokonaisuuksien avulla voidaan vahvistaa oppilaiden osallisuutta ja tarjota mahdollisuuksia olla mukana opiskelun tavoitteiden, sisältöjen ja työskentelytapojen suunnittelussa</w:t>
      </w:r>
      <w:r w:rsidR="00443032">
        <w:t xml:space="preserve">. Oppimiskokonaisuuksien avulla voidaan helpommin </w:t>
      </w:r>
      <w:r>
        <w:t>nostaa esiin oppilaiden merkityksellisiksi kokemia kysymyksiä sekä luoda tilaisuuksia niiden käsittelyyn ja edistämiseen</w:t>
      </w:r>
      <w:r w:rsidR="00443032">
        <w:t>. L</w:t>
      </w:r>
      <w:r>
        <w:t>isä</w:t>
      </w:r>
      <w:r w:rsidR="1FB20268">
        <w:t>ksi</w:t>
      </w:r>
      <w:r>
        <w:t xml:space="preserve"> </w:t>
      </w:r>
      <w:r w:rsidR="00443032">
        <w:t xml:space="preserve">ne </w:t>
      </w:r>
      <w:r>
        <w:t>mahdollis</w:t>
      </w:r>
      <w:r w:rsidR="00443032">
        <w:t>ta</w:t>
      </w:r>
      <w:r w:rsidR="60607B15">
        <w:t>vat</w:t>
      </w:r>
      <w:r>
        <w:t xml:space="preserve"> opiskel</w:t>
      </w:r>
      <w:r w:rsidR="00443032">
        <w:t>un</w:t>
      </w:r>
      <w:r>
        <w:t xml:space="preserve"> erilaisissa ja eri-ikäisten oppilaiden ryhmissä ja työsken</w:t>
      </w:r>
      <w:r w:rsidR="00443032">
        <w:t>telyn</w:t>
      </w:r>
      <w:r>
        <w:t xml:space="preserve"> useiden eri aikuisten kanssa</w:t>
      </w:r>
      <w:r w:rsidR="00443032">
        <w:t xml:space="preserve">. Monialaiset oppimiskokonaisuuden </w:t>
      </w:r>
      <w:r>
        <w:t xml:space="preserve">antaa </w:t>
      </w:r>
      <w:r w:rsidR="00C52D2D">
        <w:t xml:space="preserve">monipuolisemmin </w:t>
      </w:r>
      <w:r>
        <w:t>tilaa älylliselle uteliaisuudelle, elämyksille ja luovuudelle sekä haastaa monenlaisiin vuorovaikutus- ja kielenkäyttötilanteisiin</w:t>
      </w:r>
      <w:r w:rsidR="00C52D2D">
        <w:t xml:space="preserve">. Oppimiskokonaisuudessa usein käytössä olevat tutkivan oppimisen menetelmät </w:t>
      </w:r>
      <w:r>
        <w:t>vahvista</w:t>
      </w:r>
      <w:r w:rsidR="26584BFE">
        <w:t>vat</w:t>
      </w:r>
      <w:r>
        <w:t xml:space="preserve"> </w:t>
      </w:r>
      <w:r w:rsidR="0049278F">
        <w:t xml:space="preserve">entisestään </w:t>
      </w:r>
      <w:r>
        <w:t>tietojen ja taitojen soveltamista käytäntöön sekä innostaa oppilaita toimimaan yhteisöä ja yhteiskuntaa rakentavalla tavalla.</w:t>
      </w:r>
    </w:p>
    <w:p w14:paraId="624DBB2E" w14:textId="0AAF5252" w:rsidR="0049278F" w:rsidRDefault="000C5F8B" w:rsidP="0049278F">
      <w:pPr>
        <w:spacing w:line="360" w:lineRule="auto"/>
        <w:ind w:firstLine="1304"/>
        <w:jc w:val="both"/>
      </w:pPr>
      <w:r>
        <w:t xml:space="preserve">Eettisellä osaamisella tarkoitetaan </w:t>
      </w:r>
      <w:r w:rsidR="009A0437">
        <w:t>kykyä pystyä</w:t>
      </w:r>
      <w:r w:rsidR="009A0437" w:rsidRPr="009A0437">
        <w:t xml:space="preserve"> tunnistamaan, analysoimaan ja kehittämään kasvatusalan asiantuntijuuden kannalta merkityksellisiä ja tavoiteltavia eettisiä periaatteita ja arvoja</w:t>
      </w:r>
      <w:r w:rsidR="008C455B">
        <w:t xml:space="preserve"> (Martikainen 2005)</w:t>
      </w:r>
      <w:r w:rsidR="009A0437" w:rsidRPr="009A0437">
        <w:t xml:space="preserve">. </w:t>
      </w:r>
      <w:r w:rsidR="00B766DC">
        <w:t xml:space="preserve">Sillä tarkoitetaan myös kykyä </w:t>
      </w:r>
      <w:r w:rsidR="009A0437" w:rsidRPr="009A0437">
        <w:t>erit</w:t>
      </w:r>
      <w:r w:rsidR="00B766DC">
        <w:t>ellä</w:t>
      </w:r>
      <w:r w:rsidR="009A0437" w:rsidRPr="009A0437">
        <w:t xml:space="preserve"> omaa ja yhteisön toimintaa sekä suhd</w:t>
      </w:r>
      <w:r w:rsidR="0016682A">
        <w:t>etta</w:t>
      </w:r>
      <w:r w:rsidR="009A0437" w:rsidRPr="009A0437">
        <w:t xml:space="preserve"> luontoon ja ei-inhimilliseen ympäristöön eettiseltä kannalta ja toimimaan vastuullisesti eettisten periaatteiden pohjalta. </w:t>
      </w:r>
      <w:r w:rsidR="001961EA">
        <w:t>Martikainen (2005</w:t>
      </w:r>
      <w:r w:rsidR="00B20A22">
        <w:t xml:space="preserve">, 30) kertoo väitöskirjassaan, että kasvattajan ja </w:t>
      </w:r>
      <w:r w:rsidR="009C4B21">
        <w:t xml:space="preserve">opettajan työn eettinen vastuullisuus on suuri ja pyrkiminen hyvään vuorovaikutukseen, </w:t>
      </w:r>
      <w:r w:rsidR="00F77DDC">
        <w:t xml:space="preserve">hyvien neuvojen antamiseen ja esimerkilliseen toimintaan kuuluu opettajan toimintaan. </w:t>
      </w:r>
    </w:p>
    <w:p w14:paraId="19EA032E" w14:textId="61ED4999" w:rsidR="00F84D3C" w:rsidRDefault="00F84D3C" w:rsidP="0049278F">
      <w:pPr>
        <w:spacing w:line="360" w:lineRule="auto"/>
        <w:ind w:firstLine="1304"/>
        <w:jc w:val="both"/>
      </w:pPr>
      <w:r>
        <w:t>Moniin eettisiin ongelmiin ei ole valmiita toimintaohjeita, vaan usein eettisesti ongelmalliset ratkaisut jäävät yksilön omien arvojen ja toimintatapojen varaan</w:t>
      </w:r>
      <w:r w:rsidR="006443EA">
        <w:t xml:space="preserve"> (Raappana</w:t>
      </w:r>
      <w:r w:rsidR="009F34F8">
        <w:t xml:space="preserve"> &amp; Sariola 2021)</w:t>
      </w:r>
      <w:r>
        <w:t>. Näissä tilanteissa ammatillinen ylpeys oman työn laadusta sekä arvosta todennäköisesti lisäävät työmoraalia ja toimintatapojen luotettavuutta. (Ikonen-Varila 2005, 110</w:t>
      </w:r>
      <w:r w:rsidR="000C1EB8">
        <w:t xml:space="preserve">, Raappana &amp; Sariola </w:t>
      </w:r>
      <w:r w:rsidR="008E3E59">
        <w:t xml:space="preserve">2021 </w:t>
      </w:r>
      <w:r w:rsidR="000C1EB8">
        <w:t>mu</w:t>
      </w:r>
      <w:r w:rsidR="008E3E59">
        <w:t>kaan</w:t>
      </w:r>
      <w:r>
        <w:t>) Ohjaaja joutuu pohtimaan tarkasti eettisiä kysymyksiä valitessaan esimerkiksi pienimmän pahan pelkistä huonoista vaihtoehdoista, jos rajalliset toimintamahdollisuudet ja puutteelliset resurssit rajoittavat toimintaa (Onnismaa 2011, 116</w:t>
      </w:r>
      <w:r w:rsidR="008E3E59">
        <w:t>, Raappana &amp; Sariola 2021 mukaan</w:t>
      </w:r>
      <w:r>
        <w:t>).</w:t>
      </w:r>
    </w:p>
    <w:p w14:paraId="19D61AD9" w14:textId="7A862548" w:rsidR="00A92396" w:rsidRDefault="00597DFD" w:rsidP="0049278F">
      <w:pPr>
        <w:spacing w:line="360" w:lineRule="auto"/>
        <w:ind w:firstLine="1304"/>
        <w:jc w:val="both"/>
      </w:pPr>
      <w:r>
        <w:lastRenderedPageBreak/>
        <w:t xml:space="preserve">Mielestäni kouluympäristössä on paljon eettisiä tilanteita, sekä oppilaiden kesken, oppilaiden ja </w:t>
      </w:r>
      <w:r w:rsidR="007554BC">
        <w:t xml:space="preserve">opetushenkilöstön että myös opetushenkilöstön keskuudessa. Tapa kohdata ja olla läsnä </w:t>
      </w:r>
      <w:r w:rsidR="003A6096">
        <w:t xml:space="preserve">sekä erilaiset vuorovaikutustilanteet koulussa sisältävät aina </w:t>
      </w:r>
      <w:r w:rsidR="00C316AA">
        <w:t xml:space="preserve">eettisiä näkökulmia, kuten kuinka hyvä olin toiselle, kuinka vastaanotin toisen </w:t>
      </w:r>
      <w:r w:rsidR="00C628A9">
        <w:t>huolia ja elämäntilannetta sekä kuinka tasapuolisesti reagoin kenenkin käsillä oleviin tilanteisiin</w:t>
      </w:r>
      <w:r w:rsidR="00FD6879">
        <w:t xml:space="preserve"> ja suhtaudunko kaikkiin erilais</w:t>
      </w:r>
      <w:r w:rsidR="003F5992">
        <w:t>ista tarpeista lähteviin ihmisiin samanarvoisesti. Koenkin, että</w:t>
      </w:r>
      <w:r w:rsidR="00DE28B4">
        <w:t xml:space="preserve"> säännölliselle</w:t>
      </w:r>
      <w:r w:rsidR="003F5992">
        <w:t xml:space="preserve"> arvo-ohjaukselle olisi paikkansa </w:t>
      </w:r>
      <w:r w:rsidR="00DE28B4">
        <w:t>kouluympäristössä.</w:t>
      </w:r>
    </w:p>
    <w:p w14:paraId="46BA3D14" w14:textId="2677254A" w:rsidR="0021241C" w:rsidRDefault="00DC0D06" w:rsidP="00F87256">
      <w:pPr>
        <w:spacing w:line="360" w:lineRule="auto"/>
        <w:ind w:firstLine="1304"/>
        <w:jc w:val="both"/>
      </w:pPr>
      <w:r>
        <w:t xml:space="preserve">Tieteellisellä ajattelulla tarkoitetaan </w:t>
      </w:r>
      <w:r w:rsidR="001204E6" w:rsidRPr="00442504">
        <w:rPr>
          <w:lang w:eastAsia="fi-FI"/>
        </w:rPr>
        <w:t>perusteltua ja järjestelmällistä tiedonhankintaa sekä tiedon kriittistä arviointia</w:t>
      </w:r>
      <w:r w:rsidR="00862F02">
        <w:rPr>
          <w:lang w:eastAsia="fi-FI"/>
        </w:rPr>
        <w:t xml:space="preserve"> (</w:t>
      </w:r>
      <w:proofErr w:type="spellStart"/>
      <w:r w:rsidR="00862F02">
        <w:rPr>
          <w:lang w:eastAsia="fi-FI"/>
        </w:rPr>
        <w:t>pedanet</w:t>
      </w:r>
      <w:proofErr w:type="spellEnd"/>
      <w:r w:rsidR="00A807A7">
        <w:rPr>
          <w:lang w:eastAsia="fi-FI"/>
        </w:rPr>
        <w:t xml:space="preserve"> 10/24)</w:t>
      </w:r>
      <w:r w:rsidR="001204E6" w:rsidRPr="00442504">
        <w:rPr>
          <w:lang w:eastAsia="fi-FI"/>
        </w:rPr>
        <w:t xml:space="preserve">. </w:t>
      </w:r>
      <w:r w:rsidR="00FF11EE">
        <w:rPr>
          <w:lang w:eastAsia="fi-FI"/>
        </w:rPr>
        <w:t>Siinä kehitetään</w:t>
      </w:r>
      <w:r w:rsidR="001204E6" w:rsidRPr="00442504">
        <w:rPr>
          <w:lang w:eastAsia="fi-FI"/>
        </w:rPr>
        <w:t xml:space="preserve"> kriittistä ajattelu</w:t>
      </w:r>
      <w:r w:rsidR="00FF11EE">
        <w:rPr>
          <w:lang w:eastAsia="fi-FI"/>
        </w:rPr>
        <w:t>a</w:t>
      </w:r>
      <w:r w:rsidR="001204E6" w:rsidRPr="00442504">
        <w:rPr>
          <w:lang w:eastAsia="fi-FI"/>
        </w:rPr>
        <w:t xml:space="preserve">, </w:t>
      </w:r>
      <w:r w:rsidR="005135D4">
        <w:rPr>
          <w:lang w:eastAsia="fi-FI"/>
        </w:rPr>
        <w:t xml:space="preserve">jolloin analysointi ja arviointikyky pääsevät vahvistumaan ja perusteluntaidot </w:t>
      </w:r>
      <w:r w:rsidR="005825A0">
        <w:rPr>
          <w:lang w:eastAsia="fi-FI"/>
        </w:rPr>
        <w:t>karttuvat (</w:t>
      </w:r>
      <w:proofErr w:type="spellStart"/>
      <w:r w:rsidR="005825A0">
        <w:rPr>
          <w:lang w:eastAsia="fi-FI"/>
        </w:rPr>
        <w:t>pedanet</w:t>
      </w:r>
      <w:proofErr w:type="spellEnd"/>
      <w:r w:rsidR="005825A0">
        <w:rPr>
          <w:lang w:eastAsia="fi-FI"/>
        </w:rPr>
        <w:t xml:space="preserve"> 10/24). </w:t>
      </w:r>
      <w:r w:rsidR="00991EE6">
        <w:t>S</w:t>
      </w:r>
      <w:r w:rsidR="00991EE6">
        <w:t xml:space="preserve">uomalaisen opettajankoulutuksen opetussuunnitelmaa keskeisesti määrittävä tekijä 1970-luvun lopulta lähtien on ollut opettajankoulutuksen akateemisuus, </w:t>
      </w:r>
      <w:r w:rsidR="00167498">
        <w:t>jolla tarkoitetaan myös</w:t>
      </w:r>
      <w:r w:rsidR="00991EE6">
        <w:t xml:space="preserve"> tieteellisyy</w:t>
      </w:r>
      <w:r w:rsidR="00167498">
        <w:t>ttä</w:t>
      </w:r>
      <w:r w:rsidR="00991EE6">
        <w:t xml:space="preserve"> ja tutkimusperustaisu</w:t>
      </w:r>
      <w:r w:rsidR="00167498">
        <w:t>utta (Sitomaniemi-San</w:t>
      </w:r>
      <w:r w:rsidR="00BF4875">
        <w:t xml:space="preserve"> 2017)</w:t>
      </w:r>
      <w:r w:rsidR="00991EE6">
        <w:t xml:space="preserve">. </w:t>
      </w:r>
      <w:r w:rsidR="00064CC6">
        <w:t>Opettajankoulutuksessa o</w:t>
      </w:r>
      <w:r w:rsidR="003378C9">
        <w:t>n esimerkiksi seurattu akateemiseksi luokanopettajaksi kehittymistä, analysoitu tieteellisen ajattelun kehittymistä</w:t>
      </w:r>
      <w:r w:rsidR="00064CC6">
        <w:t xml:space="preserve"> ja </w:t>
      </w:r>
      <w:r w:rsidR="003378C9">
        <w:t>tutkittu opettajaksi opiskelevien asenteita ja kokemuksia tutkimusperustaisesta opettajankoulutuksesta</w:t>
      </w:r>
      <w:r w:rsidR="00510560">
        <w:t xml:space="preserve"> (Sitomaniemi-San 2017). Tieteellinen perustaisuus onkin mielestäni </w:t>
      </w:r>
      <w:proofErr w:type="spellStart"/>
      <w:r w:rsidR="00510560">
        <w:t>profession</w:t>
      </w:r>
      <w:proofErr w:type="spellEnd"/>
      <w:r w:rsidR="00510560">
        <w:t xml:space="preserve"> </w:t>
      </w:r>
      <w:r w:rsidR="00CA2A69">
        <w:t xml:space="preserve">toteuttamisessa yksi tärkeimmistä osa-alueista, sillä siihen </w:t>
      </w:r>
      <w:proofErr w:type="spellStart"/>
      <w:r w:rsidR="008E6E75">
        <w:t>toiminnnan</w:t>
      </w:r>
      <w:proofErr w:type="spellEnd"/>
      <w:r w:rsidR="008E6E75">
        <w:t xml:space="preserve"> </w:t>
      </w:r>
      <w:r w:rsidR="00CA2A69">
        <w:t xml:space="preserve">perustaminen </w:t>
      </w:r>
      <w:r w:rsidR="008E6E75">
        <w:t xml:space="preserve">on laadun tae. </w:t>
      </w:r>
      <w:r w:rsidR="007B2FEA">
        <w:t xml:space="preserve">Asiantuntija-ammatin saavutettua asiantuntijuutta tulisi peilata laadukkaaseen tieteelliseen tutkimukseen ja huomioida </w:t>
      </w:r>
      <w:r w:rsidR="00A1790E">
        <w:t xml:space="preserve">tieteen uusia tuulia mm. </w:t>
      </w:r>
      <w:r w:rsidR="00B041D8">
        <w:t xml:space="preserve">käyttämissä </w:t>
      </w:r>
      <w:r w:rsidR="00A1790E">
        <w:t xml:space="preserve">tutkimusmenetelmissä. </w:t>
      </w:r>
      <w:r w:rsidR="00B041D8">
        <w:t xml:space="preserve">Asiantuntijuus huokuu sellaisesta, joka perustelee toimintansa ja sanomisensa </w:t>
      </w:r>
      <w:r w:rsidR="00535E5D">
        <w:t xml:space="preserve">tieteellisyydelle ja osaa monipuolisesti perustella tekemiään valintoja. </w:t>
      </w:r>
    </w:p>
    <w:p w14:paraId="0274E09D" w14:textId="641CB8F8" w:rsidR="009532BC" w:rsidRDefault="009532BC" w:rsidP="00F87256">
      <w:pPr>
        <w:spacing w:line="360" w:lineRule="auto"/>
        <w:ind w:firstLine="1304"/>
        <w:jc w:val="both"/>
      </w:pPr>
      <w:r>
        <w:t>Moni</w:t>
      </w:r>
      <w:r w:rsidR="00205E89">
        <w:t xml:space="preserve">alaisten opintojen näkökulmasta tieteellinen osaaminen näyttäytyy monialaisesti. Esimerkiksi kuvataidekasvatusta ja historiaa </w:t>
      </w:r>
      <w:r w:rsidR="0050024F">
        <w:t xml:space="preserve">yhdessä työstämällä päästään perustelemaan toimintaa erilaisista näkökulmista käsin ja kuulemaan eri alojen asiantuntijoiden näkemyksiä. </w:t>
      </w:r>
    </w:p>
    <w:p w14:paraId="01124E65" w14:textId="59681A25" w:rsidR="00C64827" w:rsidRDefault="009532BC" w:rsidP="00C64827">
      <w:pPr>
        <w:spacing w:line="360" w:lineRule="auto"/>
        <w:ind w:firstLine="1304"/>
        <w:jc w:val="both"/>
      </w:pPr>
      <w:r>
        <w:lastRenderedPageBreak/>
        <w:t>Vuo</w:t>
      </w:r>
      <w:r w:rsidR="0050024F">
        <w:t>rovaikutus-</w:t>
      </w:r>
      <w:r w:rsidR="00DD0034">
        <w:t xml:space="preserve"> ja moninaisuuteen liittyvällä osaamisella tarkoitetaan </w:t>
      </w:r>
      <w:r w:rsidR="00C64827">
        <w:t xml:space="preserve">sitä, että </w:t>
      </w:r>
      <w:r w:rsidR="00C64827" w:rsidRPr="00C64827">
        <w:t>osaa ottaa toisen näkökulman huomioon, o</w:t>
      </w:r>
      <w:r w:rsidR="00C64827">
        <w:t xml:space="preserve">n </w:t>
      </w:r>
      <w:r w:rsidR="00C64827" w:rsidRPr="00C64827">
        <w:t>kiinnostunut kuuntelemaan toista ja an</w:t>
      </w:r>
      <w:r w:rsidR="00C64827">
        <w:t xml:space="preserve">taa </w:t>
      </w:r>
      <w:r w:rsidR="00C64827" w:rsidRPr="00C64827">
        <w:t>tilaa ryhmässä</w:t>
      </w:r>
      <w:r w:rsidR="00C64827">
        <w:t xml:space="preserve"> (</w:t>
      </w:r>
      <w:proofErr w:type="spellStart"/>
      <w:r w:rsidR="003E322E">
        <w:t>pedanet</w:t>
      </w:r>
      <w:proofErr w:type="spellEnd"/>
      <w:r w:rsidR="003E322E">
        <w:t xml:space="preserve"> 10/24)</w:t>
      </w:r>
      <w:r w:rsidR="00C64827" w:rsidRPr="00C64827">
        <w:t>.</w:t>
      </w:r>
      <w:r w:rsidR="003E322E">
        <w:t xml:space="preserve"> Sillä tarkoitetaan myös sitä, että y</w:t>
      </w:r>
      <w:r w:rsidR="00C64827" w:rsidRPr="00C64827">
        <w:t>mmä</w:t>
      </w:r>
      <w:r w:rsidR="003E322E">
        <w:t>rtää</w:t>
      </w:r>
      <w:r w:rsidR="00C64827" w:rsidRPr="00C64827">
        <w:t xml:space="preserve"> verkostoihin ja yhteisöihin kuulumisen merkityksen sekä osaa</w:t>
      </w:r>
      <w:r w:rsidR="00B22E26">
        <w:t xml:space="preserve"> myös</w:t>
      </w:r>
      <w:r w:rsidR="00C64827" w:rsidRPr="00C64827">
        <w:t xml:space="preserve"> rakentaa ja ylläpitää </w:t>
      </w:r>
      <w:r w:rsidR="00B22E26">
        <w:t>erilaisia verkostoja ja yhteisöjä</w:t>
      </w:r>
      <w:r w:rsidR="00C64827" w:rsidRPr="00C64827">
        <w:t>. </w:t>
      </w:r>
      <w:r w:rsidR="00B22E26">
        <w:t xml:space="preserve">Myös konfliktien ratkaiseminen ja erilaisista tarpeista </w:t>
      </w:r>
      <w:r w:rsidR="00264C02">
        <w:t>lähtevien osapuolten tarpeiden huomiointi on osa vuorovaikutus- ja moninaisuusosaamista.</w:t>
      </w:r>
      <w:r w:rsidR="00BD5952">
        <w:t xml:space="preserve"> (</w:t>
      </w:r>
      <w:proofErr w:type="spellStart"/>
      <w:r w:rsidR="00BD5952">
        <w:t>pedanet</w:t>
      </w:r>
      <w:proofErr w:type="spellEnd"/>
      <w:r w:rsidR="00BD5952">
        <w:t xml:space="preserve"> 10/24.)</w:t>
      </w:r>
      <w:r w:rsidR="00DE35A3">
        <w:t xml:space="preserve"> Moninaisuusosaaminen tulee esille yhä herkemmin, sillä oppilasaines on kovin moninaista ja monista tarpeista lähtöisin olevaa.</w:t>
      </w:r>
    </w:p>
    <w:p w14:paraId="2BF867AA" w14:textId="1ED35865" w:rsidR="00C00EEF" w:rsidRDefault="00C00EEF" w:rsidP="00C64827">
      <w:pPr>
        <w:spacing w:line="360" w:lineRule="auto"/>
        <w:ind w:firstLine="1304"/>
        <w:jc w:val="both"/>
      </w:pPr>
      <w:r>
        <w:t>Koen, että olen tiimityöskentelijänä</w:t>
      </w:r>
      <w:r w:rsidR="00BA5549">
        <w:t xml:space="preserve"> erilaiset tarpeet huomioiva ja osaan kunnioittaa monenlaisia mielipiteitä. </w:t>
      </w:r>
      <w:r w:rsidR="00B57102">
        <w:t xml:space="preserve">Tulen toimeen monenlaisten </w:t>
      </w:r>
      <w:r w:rsidR="00A35D1E">
        <w:t>osaajien kanssa ja vahvuutenani on myös suoraselkäisyys ja lojaalius: arvostan ja kunnioitan muiden tapaa toimia ja osaan löytää niistä positiiviset puolet</w:t>
      </w:r>
      <w:r w:rsidR="008E0115">
        <w:t xml:space="preserve">. Koen, että ilkeily ja pahansuopaisuus ei kuulu tapoihini toimia ja näen, että sitä on paljon työyhteisössä monenkin toimesta. </w:t>
      </w:r>
      <w:r w:rsidR="000A3E38">
        <w:t>Minusta on ikävää huomata, kuinka ilkeästi saatetaan puhua oppilaista ikävään sävyyn ja huikata kahvihuoneessa: ”ei se tule pärjäämään siinä aineessa!”</w:t>
      </w:r>
      <w:r w:rsidR="00C24B8D">
        <w:t xml:space="preserve"> Tässäkin kohtaa arvo-ohjaus olisi työyhteisöissä paikallaan: työpaikoille voitaisiin palkata erityinen arvo-ohjaaja, joka nostaisi tärkeitä arvoteemoja esille ja huolehtisi </w:t>
      </w:r>
      <w:r w:rsidR="00C77795">
        <w:t>teemojen kouluttamisesta työntekijöille. Helposti koulumaailmassa mennään siihen, että päivät ovat kiireisiä eikä aikaa arvokkaalle kohtaamiselle jää.</w:t>
      </w:r>
    </w:p>
    <w:p w14:paraId="24EC50A8" w14:textId="2F05E313" w:rsidR="0021434E" w:rsidRDefault="00FC6C13" w:rsidP="00B02DC0">
      <w:pPr>
        <w:spacing w:line="360" w:lineRule="auto"/>
        <w:ind w:firstLine="1304"/>
        <w:jc w:val="both"/>
      </w:pPr>
      <w:r>
        <w:t xml:space="preserve">Yhteisöllisellä ja yhteiskunnallisella osaamisella tarkoitetaan </w:t>
      </w:r>
      <w:r w:rsidR="000B0D06">
        <w:t xml:space="preserve">sitä, että opetuksella on aina </w:t>
      </w:r>
      <w:r w:rsidR="00C37938">
        <w:t>poliittiset, kulttuuriset, historialliset ja taloudelliset reunaehdot, jotka peilautuvat sen hetkiseen yhteiskunnalliseen tilanteeseen</w:t>
      </w:r>
      <w:r w:rsidR="006B3B3C">
        <w:t xml:space="preserve"> (</w:t>
      </w:r>
      <w:proofErr w:type="spellStart"/>
      <w:r w:rsidR="006B3B3C">
        <w:t>pedanet</w:t>
      </w:r>
      <w:proofErr w:type="spellEnd"/>
      <w:r w:rsidR="006B3B3C">
        <w:t xml:space="preserve"> 10/24)</w:t>
      </w:r>
      <w:r w:rsidR="00C37938">
        <w:t xml:space="preserve">. </w:t>
      </w:r>
      <w:r w:rsidR="006B3B3C">
        <w:t>Opettaja on siis aina yhteiskunnallinen vaikuttaja</w:t>
      </w:r>
      <w:r w:rsidR="00872B31">
        <w:t xml:space="preserve"> ja yhteisössä on aina erilaisia yhteisesti sovittuja sääntöjä ja toimintamalleja. </w:t>
      </w:r>
      <w:r w:rsidR="00132545">
        <w:t xml:space="preserve">Koenkin, että koulu on yhteiskunnan ja tulevaisuuden rakentajana tärkeä </w:t>
      </w:r>
      <w:r w:rsidR="00F26E0A">
        <w:t>instituutio, jossa</w:t>
      </w:r>
      <w:r w:rsidR="008E747B">
        <w:t xml:space="preserve"> vaikutetaan lapsiin ja nuoriin ja heidän ajatusmalleihinsa. </w:t>
      </w:r>
      <w:r w:rsidR="00B02DC0">
        <w:t xml:space="preserve">Rautiainen (2018) kertoo </w:t>
      </w:r>
      <w:r w:rsidR="003B6B06">
        <w:t xml:space="preserve">teoksessaan kulttuuri- ja demokratiaosaamisen 20 </w:t>
      </w:r>
      <w:r w:rsidR="00011548">
        <w:t>osa</w:t>
      </w:r>
      <w:r w:rsidR="003B6B06">
        <w:t>tekijää</w:t>
      </w:r>
      <w:r w:rsidR="00011548">
        <w:t xml:space="preserve">, jotka sijoittuvat neljän päätekijän alle -neljä päätekijää ovat </w:t>
      </w:r>
      <w:r w:rsidR="0062390F">
        <w:t xml:space="preserve">arvot, asenteet ja taidot sekä tieto ja kriittinen ymmärrys. </w:t>
      </w:r>
      <w:r w:rsidR="004A70EA">
        <w:t xml:space="preserve">Näiden </w:t>
      </w:r>
      <w:r w:rsidR="004A70EA">
        <w:lastRenderedPageBreak/>
        <w:t xml:space="preserve">päätekijöiden kautta muotoutuu </w:t>
      </w:r>
      <w:r w:rsidR="00D06886">
        <w:t xml:space="preserve">syvää yhteiskunnallista osaamista, joka edelleen heijastuu tapaan tehdä ja nähdä asioita. </w:t>
      </w:r>
    </w:p>
    <w:p w14:paraId="0EDC5D28" w14:textId="0F67A0DB" w:rsidR="006C19A1" w:rsidRDefault="00E975BC" w:rsidP="006C19A1">
      <w:pPr>
        <w:spacing w:line="360" w:lineRule="auto"/>
        <w:ind w:firstLine="1304"/>
        <w:jc w:val="both"/>
      </w:pPr>
      <w:r>
        <w:t xml:space="preserve">Pedagoginen osaaminen tarkoittaa </w:t>
      </w:r>
      <w:r w:rsidR="00F2505C">
        <w:t>sitä, että k</w:t>
      </w:r>
      <w:r w:rsidR="00F2505C" w:rsidRPr="00F2505C">
        <w:t>ykene</w:t>
      </w:r>
      <w:r w:rsidR="00F2505C">
        <w:t>e</w:t>
      </w:r>
      <w:r w:rsidR="00F2505C" w:rsidRPr="00F2505C">
        <w:t xml:space="preserve"> suunnittelemaan, toteuttamaan, eriyttämään, arvioimaan ja kehittämään erilaisia oppimisprosesseja</w:t>
      </w:r>
      <w:r w:rsidR="00523631">
        <w:t xml:space="preserve"> (pedanet 10/24)</w:t>
      </w:r>
      <w:r w:rsidR="00F2505C" w:rsidRPr="00F2505C">
        <w:t>.</w:t>
      </w:r>
      <w:r w:rsidR="00523631">
        <w:t xml:space="preserve"> Se on</w:t>
      </w:r>
      <w:r w:rsidR="00F2505C" w:rsidRPr="00F2505C">
        <w:t xml:space="preserve"> oppimiselle asetettujen tavoitteiden, pedagogisen toiminnan ja arvioinnin välisen yhteyden </w:t>
      </w:r>
      <w:r w:rsidR="00523631">
        <w:t xml:space="preserve">ymmärtämistä </w:t>
      </w:r>
      <w:r w:rsidR="00F2505C" w:rsidRPr="00F2505C">
        <w:t>vuorovaikutteisissa oppimis- ja ohjausprosesseissa</w:t>
      </w:r>
      <w:r w:rsidR="00523631">
        <w:t xml:space="preserve"> (</w:t>
      </w:r>
      <w:proofErr w:type="spellStart"/>
      <w:r w:rsidR="00523631">
        <w:t>pedanet</w:t>
      </w:r>
      <w:proofErr w:type="spellEnd"/>
      <w:r w:rsidR="00523631">
        <w:t xml:space="preserve"> 10/24).</w:t>
      </w:r>
      <w:r w:rsidR="006C19A1">
        <w:t xml:space="preserve"> Ajattelen, että opetussuunnitelma ohjaa omaa pedagogista ajattelua suuresti ja opetussuunnitelman tulisi olla luokanopettajan tärkein pedagoginen työväline. Sen mukaiseen toimintaan perustaen </w:t>
      </w:r>
      <w:r w:rsidR="006A5BF4">
        <w:t>toiminta pysyy laadukkaana ja ajankohtaisena, sillä opetussuunnitelmia päivitetään vuosittain (</w:t>
      </w:r>
      <w:r w:rsidR="00D45E0A">
        <w:t xml:space="preserve">paikallisesti). </w:t>
      </w:r>
    </w:p>
    <w:p w14:paraId="0A6650E4" w14:textId="6326141B" w:rsidR="00D6101E" w:rsidRPr="00F2505C" w:rsidRDefault="00D6101E" w:rsidP="006C19A1">
      <w:pPr>
        <w:spacing w:line="360" w:lineRule="auto"/>
        <w:ind w:firstLine="1304"/>
        <w:jc w:val="both"/>
      </w:pPr>
      <w:r>
        <w:t xml:space="preserve">Hyvinvointia vahvistava osaaminen ja esteettinen osaaminen ovat myös erittäin tärkeitä osaamisalueita. Hyvinvointia vahvistava osaamisalue on mielestäni </w:t>
      </w:r>
      <w:r w:rsidR="00477EAC">
        <w:t xml:space="preserve">tänä päivänä yhä enemmän korostuva osa-alue huolestuttavien kouluterveyskyselyiden </w:t>
      </w:r>
      <w:r w:rsidR="00694373">
        <w:t xml:space="preserve">tulosten kautta mitattuna ja koen, että monialaisella oppimisella voidaan vahvistaa hyvinvointiosaamista laaja-alaisesti. </w:t>
      </w:r>
    </w:p>
    <w:p w14:paraId="3FDD06FD" w14:textId="36562F9D" w:rsidR="00535E5D" w:rsidRDefault="00535E5D" w:rsidP="00F87256">
      <w:pPr>
        <w:spacing w:line="360" w:lineRule="auto"/>
        <w:ind w:firstLine="1304"/>
        <w:jc w:val="both"/>
      </w:pPr>
    </w:p>
    <w:p w14:paraId="2DAED2B6" w14:textId="77777777" w:rsidR="00DD5C31" w:rsidRDefault="00DD5C31" w:rsidP="001234A2">
      <w:pPr>
        <w:spacing w:line="360" w:lineRule="auto"/>
        <w:jc w:val="both"/>
      </w:pPr>
    </w:p>
    <w:p w14:paraId="07CEAEA8" w14:textId="33E6F7E8" w:rsidR="00DD5C31" w:rsidRPr="00986E73" w:rsidRDefault="00DD5C31" w:rsidP="001234A2">
      <w:pPr>
        <w:spacing w:line="360" w:lineRule="auto"/>
        <w:jc w:val="both"/>
        <w:rPr>
          <w:b/>
          <w:bCs/>
        </w:rPr>
      </w:pPr>
      <w:r w:rsidRPr="00986E73">
        <w:rPr>
          <w:b/>
          <w:bCs/>
        </w:rPr>
        <w:t>Lähteet:</w:t>
      </w:r>
    </w:p>
    <w:p w14:paraId="335DF69C" w14:textId="52D69B10" w:rsidR="002D3E2E" w:rsidRDefault="002D3E2E" w:rsidP="002D3E2E">
      <w:pPr>
        <w:pStyle w:val="paragraph"/>
        <w:spacing w:before="0" w:beforeAutospacing="0" w:after="0" w:afterAutospacing="0" w:line="360" w:lineRule="auto"/>
        <w:textAlignment w:val="baseline"/>
        <w:rPr>
          <w:rStyle w:val="eop"/>
          <w:rFonts w:ascii="Aptos" w:hAnsi="Aptos" w:cs="Segoe UI"/>
        </w:rPr>
      </w:pPr>
      <w:r>
        <w:rPr>
          <w:rStyle w:val="normaltextrun"/>
          <w:rFonts w:ascii="Aptos" w:hAnsi="Aptos" w:cs="Segoe UI"/>
          <w:lang w:val="en-US"/>
        </w:rPr>
        <w:t xml:space="preserve">Campbell, E. 2008. The ethics of teaching as a moral profession. </w:t>
      </w:r>
      <w:r>
        <w:rPr>
          <w:rStyle w:val="normaltextrun"/>
          <w:rFonts w:ascii="Aptos" w:hAnsi="Aptos" w:cs="Segoe UI"/>
        </w:rPr>
        <w:t xml:space="preserve">Curriculum </w:t>
      </w:r>
      <w:proofErr w:type="spellStart"/>
      <w:r>
        <w:rPr>
          <w:rStyle w:val="normaltextrun"/>
          <w:rFonts w:ascii="Aptos" w:hAnsi="Aptos" w:cs="Segoe UI"/>
        </w:rPr>
        <w:t>Inquiry</w:t>
      </w:r>
      <w:proofErr w:type="spellEnd"/>
      <w:r>
        <w:rPr>
          <w:rStyle w:val="normaltextrun"/>
          <w:rFonts w:ascii="Aptos" w:hAnsi="Aptos" w:cs="Segoe UI"/>
        </w:rPr>
        <w:t>, 38(4), 357–385. Saatavilla:</w:t>
      </w:r>
      <w:r>
        <w:rPr>
          <w:rStyle w:val="normaltextrun"/>
          <w:rFonts w:ascii="Arial" w:hAnsi="Arial" w:cs="Arial"/>
        </w:rPr>
        <w:t> </w:t>
      </w:r>
      <w:hyperlink r:id="rId7" w:tgtFrame="_blank" w:history="1">
        <w:r>
          <w:rPr>
            <w:rStyle w:val="normaltextrun"/>
            <w:rFonts w:ascii="Aptos" w:hAnsi="Aptos" w:cs="Segoe UI"/>
            <w:color w:val="0000FF"/>
            <w:u w:val="single"/>
          </w:rPr>
          <w:t>https://doi.org/10.1111/j.1467-873X.2008.00414.x</w:t>
        </w:r>
      </w:hyperlink>
      <w:r>
        <w:rPr>
          <w:rStyle w:val="eop"/>
          <w:rFonts w:ascii="Aptos" w:hAnsi="Aptos" w:cs="Segoe UI"/>
        </w:rPr>
        <w:t> </w:t>
      </w:r>
    </w:p>
    <w:p w14:paraId="565C8748" w14:textId="77777777" w:rsidR="002D3E2E" w:rsidRPr="002D3E2E" w:rsidRDefault="002D3E2E" w:rsidP="002D3E2E">
      <w:pPr>
        <w:pStyle w:val="paragraph"/>
        <w:spacing w:before="0" w:beforeAutospacing="0" w:after="0" w:afterAutospacing="0" w:line="360" w:lineRule="auto"/>
        <w:textAlignment w:val="baseline"/>
        <w:rPr>
          <w:rFonts w:ascii="Aptos" w:hAnsi="Aptos" w:cs="Segoe UI"/>
        </w:rPr>
      </w:pPr>
    </w:p>
    <w:p w14:paraId="0E5CA5EF" w14:textId="77777777" w:rsidR="009A6C77" w:rsidRDefault="009A6C77" w:rsidP="00DE6044">
      <w:pPr>
        <w:pStyle w:val="paragraph"/>
        <w:spacing w:before="0" w:beforeAutospacing="0" w:after="0" w:afterAutospacing="0" w:line="360" w:lineRule="auto"/>
        <w:textAlignment w:val="baseline"/>
        <w:rPr>
          <w:rStyle w:val="eop"/>
          <w:rFonts w:ascii="Aptos" w:hAnsi="Aptos" w:cs="Segoe UI"/>
        </w:rPr>
      </w:pPr>
      <w:r w:rsidRPr="074D4CED">
        <w:rPr>
          <w:rStyle w:val="normaltextrun"/>
          <w:rFonts w:ascii="Aptos" w:hAnsi="Aptos" w:cs="Segoe UI"/>
        </w:rPr>
        <w:t xml:space="preserve">Martikainen, T. 2005. Inhimillinen tekijä. Opettaja eettisenä ajattelijana ja toimijana. Joensuun yliopisto. Joensuun yliopiston </w:t>
      </w:r>
      <w:proofErr w:type="spellStart"/>
      <w:r w:rsidRPr="074D4CED">
        <w:rPr>
          <w:rStyle w:val="normaltextrun"/>
          <w:rFonts w:ascii="Aptos" w:hAnsi="Aptos" w:cs="Segoe UI"/>
        </w:rPr>
        <w:t>kasvatustietellisiä</w:t>
      </w:r>
      <w:proofErr w:type="spellEnd"/>
      <w:r w:rsidRPr="074D4CED">
        <w:rPr>
          <w:rStyle w:val="normaltextrun"/>
          <w:rFonts w:ascii="Aptos" w:hAnsi="Aptos" w:cs="Segoe UI"/>
        </w:rPr>
        <w:t xml:space="preserve"> julkaisuja</w:t>
      </w:r>
      <w:r w:rsidRPr="074D4CED">
        <w:rPr>
          <w:rStyle w:val="normaltextrun"/>
          <w:rFonts w:ascii="Arial" w:hAnsi="Arial" w:cs="Arial"/>
        </w:rPr>
        <w:t> </w:t>
      </w:r>
      <w:r w:rsidRPr="074D4CED">
        <w:rPr>
          <w:rStyle w:val="normaltextrun"/>
          <w:rFonts w:ascii="Aptos" w:hAnsi="Aptos" w:cs="Segoe UI"/>
        </w:rPr>
        <w:t>N:o 102. Saatavilla:</w:t>
      </w:r>
      <w:r w:rsidRPr="074D4CED">
        <w:rPr>
          <w:rStyle w:val="normaltextrun"/>
          <w:rFonts w:ascii="Arial" w:hAnsi="Arial" w:cs="Arial"/>
        </w:rPr>
        <w:t> </w:t>
      </w:r>
      <w:hyperlink r:id="rId8">
        <w:r w:rsidRPr="074D4CED">
          <w:rPr>
            <w:rStyle w:val="normaltextrun"/>
            <w:rFonts w:ascii="Aptos" w:hAnsi="Aptos" w:cs="Segoe UI"/>
            <w:color w:val="0000FF"/>
            <w:u w:val="single"/>
          </w:rPr>
          <w:t>https://epublications.uef.fi/pub/urn_isbn_952-458-608-8/urn_isbn_952-458-608-8.pdf</w:t>
        </w:r>
      </w:hyperlink>
      <w:r w:rsidRPr="074D4CED">
        <w:rPr>
          <w:rStyle w:val="eop"/>
          <w:rFonts w:ascii="Aptos" w:hAnsi="Aptos" w:cs="Segoe UI"/>
        </w:rPr>
        <w:t> </w:t>
      </w:r>
    </w:p>
    <w:p w14:paraId="189D003E" w14:textId="77777777" w:rsidR="00D967F2" w:rsidRDefault="00D967F2" w:rsidP="00DE6044">
      <w:pPr>
        <w:pStyle w:val="paragraph"/>
        <w:spacing w:before="0" w:beforeAutospacing="0" w:after="0" w:afterAutospacing="0" w:line="360" w:lineRule="auto"/>
        <w:textAlignment w:val="baseline"/>
        <w:rPr>
          <w:rStyle w:val="eop"/>
          <w:rFonts w:ascii="Aptos" w:hAnsi="Aptos" w:cs="Segoe UI"/>
        </w:rPr>
      </w:pPr>
    </w:p>
    <w:p w14:paraId="765E657E" w14:textId="5793537E" w:rsidR="00D967F2" w:rsidRDefault="00D967F2" w:rsidP="00DE6044">
      <w:pPr>
        <w:pStyle w:val="paragraph"/>
        <w:spacing w:before="0" w:beforeAutospacing="0" w:after="0" w:afterAutospacing="0" w:line="360" w:lineRule="auto"/>
        <w:textAlignment w:val="baseline"/>
        <w:rPr>
          <w:rStyle w:val="eop"/>
          <w:rFonts w:ascii="Aptos" w:hAnsi="Aptos" w:cs="Segoe UI"/>
        </w:rPr>
      </w:pPr>
      <w:r>
        <w:rPr>
          <w:rStyle w:val="normaltextrun"/>
          <w:rFonts w:ascii="Aptos" w:hAnsi="Aptos" w:cs="Segoe UI"/>
        </w:rPr>
        <w:lastRenderedPageBreak/>
        <w:t>OAJ:n "Opettajan arvot ja eettiset periaatteet" -materiaali. Saatavilla:</w:t>
      </w:r>
      <w:r>
        <w:rPr>
          <w:rStyle w:val="normaltextrun"/>
          <w:rFonts w:ascii="Arial" w:hAnsi="Arial" w:cs="Arial"/>
        </w:rPr>
        <w:t> </w:t>
      </w:r>
      <w:hyperlink r:id="rId9" w:tgtFrame="_blank" w:history="1">
        <w:r>
          <w:rPr>
            <w:rStyle w:val="normaltextrun"/>
            <w:rFonts w:ascii="Aptos" w:hAnsi="Aptos" w:cs="Segoe UI"/>
            <w:color w:val="0000FF"/>
            <w:u w:val="single"/>
          </w:rPr>
          <w:t>https://www.oaj.fi/arjessa/opetustyon-eettiset-periaatteet/opettajan-</w:t>
        </w:r>
      </w:hyperlink>
      <w:hyperlink r:id="rId10" w:tgtFrame="_blank" w:history="1">
        <w:r>
          <w:rPr>
            <w:rStyle w:val="normaltextrun"/>
            <w:rFonts w:ascii="Aptos" w:hAnsi="Aptos" w:cs="Segoe UI"/>
            <w:color w:val="0000FF"/>
            <w:u w:val="single"/>
          </w:rPr>
          <w:t>arvot-ja-eettiset-periaatteet/</w:t>
        </w:r>
      </w:hyperlink>
      <w:r>
        <w:rPr>
          <w:rStyle w:val="eop"/>
          <w:rFonts w:ascii="Aptos" w:hAnsi="Aptos" w:cs="Segoe UI"/>
        </w:rPr>
        <w:t> </w:t>
      </w:r>
    </w:p>
    <w:p w14:paraId="509C3026" w14:textId="77777777" w:rsidR="00986E73" w:rsidRDefault="00986E73" w:rsidP="00986E73">
      <w:pPr>
        <w:spacing w:line="360" w:lineRule="auto"/>
        <w:jc w:val="both"/>
      </w:pPr>
      <w:proofErr w:type="spellStart"/>
      <w:r>
        <w:t>Pedanet</w:t>
      </w:r>
      <w:proofErr w:type="spellEnd"/>
      <w:r>
        <w:t xml:space="preserve">. (17.10.2024) </w:t>
      </w:r>
      <w:proofErr w:type="spellStart"/>
      <w:r>
        <w:t>Prope</w:t>
      </w:r>
      <w:proofErr w:type="spellEnd"/>
      <w:r>
        <w:t xml:space="preserve">-työskentely. </w:t>
      </w:r>
      <w:hyperlink r:id="rId11" w:history="1">
        <w:r w:rsidRPr="00A14E39">
          <w:rPr>
            <w:rStyle w:val="Hyperlinkki"/>
          </w:rPr>
          <w:t>https://peda.net/jyu/okl/prope-ty%C3%B6skentely/okyajl/tieteellinen-osaaminen</w:t>
        </w:r>
      </w:hyperlink>
      <w:r>
        <w:t xml:space="preserve"> </w:t>
      </w:r>
    </w:p>
    <w:p w14:paraId="12EFFFB1" w14:textId="77777777" w:rsidR="00986E73" w:rsidRDefault="00986E73" w:rsidP="00986E73">
      <w:pPr>
        <w:spacing w:line="360" w:lineRule="auto"/>
        <w:jc w:val="both"/>
      </w:pPr>
      <w:proofErr w:type="spellStart"/>
      <w:r>
        <w:t>Pedanet</w:t>
      </w:r>
      <w:proofErr w:type="spellEnd"/>
      <w:r>
        <w:t xml:space="preserve">. (7.8.2024). Monialaiset oppimiskokonaisuudet. </w:t>
      </w:r>
      <w:hyperlink r:id="rId12" w:history="1">
        <w:r w:rsidRPr="009F6534">
          <w:rPr>
            <w:rStyle w:val="Hyperlinkki"/>
          </w:rPr>
          <w:t>https://peda.net/forssa/ops2016/ol/l4kjottl/4oejmo/mo3</w:t>
        </w:r>
      </w:hyperlink>
      <w:r>
        <w:t xml:space="preserve"> </w:t>
      </w:r>
    </w:p>
    <w:p w14:paraId="5BD334C4" w14:textId="4C479E9D" w:rsidR="00986E73" w:rsidRPr="00986E73" w:rsidRDefault="00986E73" w:rsidP="00986E73">
      <w:pPr>
        <w:spacing w:line="360" w:lineRule="auto"/>
        <w:jc w:val="both"/>
      </w:pPr>
      <w:proofErr w:type="spellStart"/>
      <w:r>
        <w:t>Pops</w:t>
      </w:r>
      <w:proofErr w:type="spellEnd"/>
      <w:r>
        <w:t xml:space="preserve">. (2014). Perusopetuksen opetussuunnitelma. Opetushallitus. </w:t>
      </w:r>
    </w:p>
    <w:p w14:paraId="6B60137D" w14:textId="301F975D" w:rsidR="074D4CED" w:rsidRDefault="074D4CED" w:rsidP="074D4CED">
      <w:pPr>
        <w:pStyle w:val="paragraph"/>
        <w:spacing w:before="0" w:beforeAutospacing="0" w:after="0" w:afterAutospacing="0"/>
        <w:rPr>
          <w:rStyle w:val="eop"/>
          <w:rFonts w:ascii="Aptos" w:hAnsi="Aptos" w:cs="Segoe UI"/>
        </w:rPr>
      </w:pPr>
    </w:p>
    <w:p w14:paraId="1D360579" w14:textId="7713083D" w:rsidR="5558AA7E" w:rsidRDefault="5558AA7E" w:rsidP="00DE6044">
      <w:pPr>
        <w:spacing w:line="240" w:lineRule="auto"/>
        <w:rPr>
          <w:rFonts w:ascii="Aptos" w:eastAsia="Aptos" w:hAnsi="Aptos" w:cs="Aptos"/>
          <w:color w:val="000000" w:themeColor="text1"/>
        </w:rPr>
      </w:pPr>
      <w:r w:rsidRPr="074D4CED">
        <w:rPr>
          <w:rFonts w:ascii="Aptos" w:eastAsia="Aptos" w:hAnsi="Aptos" w:cs="Aptos"/>
          <w:color w:val="000000" w:themeColor="text1"/>
        </w:rPr>
        <w:t>Raappana, E. &amp; Sariola, E. (2021). “Ohjaaja on kuin luotsi, joka tukee ja ohjaa läpi</w:t>
      </w:r>
    </w:p>
    <w:p w14:paraId="7F65B0E3" w14:textId="4227053D" w:rsidR="5558AA7E" w:rsidRDefault="5558AA7E" w:rsidP="00DE6044">
      <w:pPr>
        <w:spacing w:line="240" w:lineRule="auto"/>
        <w:rPr>
          <w:rFonts w:ascii="Aptos" w:eastAsia="Aptos" w:hAnsi="Aptos" w:cs="Aptos"/>
          <w:color w:val="000000" w:themeColor="text1"/>
        </w:rPr>
      </w:pPr>
      <w:r w:rsidRPr="074D4CED">
        <w:rPr>
          <w:rFonts w:ascii="Aptos" w:eastAsia="Aptos" w:hAnsi="Aptos" w:cs="Aptos"/>
          <w:color w:val="000000" w:themeColor="text1"/>
        </w:rPr>
        <w:t xml:space="preserve">karikkojen” - Eettiset perusperiaatteet opinto-ohjaajien näkökulmasta. </w:t>
      </w:r>
      <w:r w:rsidRPr="00DE6044">
        <w:rPr>
          <w:rFonts w:ascii="Aptos" w:eastAsia="Aptos" w:hAnsi="Aptos" w:cs="Aptos"/>
          <w:color w:val="000000" w:themeColor="text1"/>
        </w:rPr>
        <w:t>Pro gradu -</w:t>
      </w:r>
    </w:p>
    <w:p w14:paraId="24F3ABB3" w14:textId="14CFF2A4" w:rsidR="074D4CED" w:rsidRDefault="5558AA7E" w:rsidP="009956E9">
      <w:pPr>
        <w:spacing w:line="240" w:lineRule="auto"/>
        <w:rPr>
          <w:rFonts w:ascii="Aptos" w:eastAsia="Aptos" w:hAnsi="Aptos" w:cs="Aptos"/>
          <w:color w:val="000000" w:themeColor="text1"/>
        </w:rPr>
      </w:pPr>
      <w:r w:rsidRPr="00DE6044">
        <w:rPr>
          <w:rFonts w:ascii="Aptos" w:eastAsia="Aptos" w:hAnsi="Aptos" w:cs="Aptos"/>
          <w:color w:val="000000" w:themeColor="text1"/>
        </w:rPr>
        <w:t>tutkielma.</w:t>
      </w:r>
    </w:p>
    <w:p w14:paraId="06788EC5" w14:textId="77777777" w:rsidR="00DC5CA2" w:rsidRDefault="00DC5CA2" w:rsidP="009956E9">
      <w:pPr>
        <w:spacing w:line="240" w:lineRule="auto"/>
        <w:rPr>
          <w:rFonts w:ascii="Aptos" w:eastAsia="Aptos" w:hAnsi="Aptos" w:cs="Aptos"/>
          <w:color w:val="000000" w:themeColor="text1"/>
        </w:rPr>
      </w:pPr>
    </w:p>
    <w:p w14:paraId="0B85F681" w14:textId="77777777" w:rsidR="00DC5CA2" w:rsidRPr="00DC5CA2" w:rsidRDefault="00DC5CA2" w:rsidP="00DC5CA2">
      <w:pPr>
        <w:spacing w:line="360" w:lineRule="auto"/>
        <w:rPr>
          <w:rFonts w:ascii="Aptos" w:eastAsia="Aptos" w:hAnsi="Aptos" w:cs="Aptos"/>
          <w:color w:val="000000" w:themeColor="text1"/>
        </w:rPr>
      </w:pPr>
      <w:r w:rsidRPr="00DC5CA2">
        <w:rPr>
          <w:rFonts w:ascii="Aptos" w:eastAsia="Aptos" w:hAnsi="Aptos" w:cs="Aptos"/>
          <w:color w:val="000000" w:themeColor="text1"/>
        </w:rPr>
        <w:t>Rautiainen, M. (toim.) 2018. Kohti parempaa demokratiaa. Euroopan neuvoston demokratiakulttuurin kompetenssit kasvatuksessa ja opetuksessa. Jyväskylän yliopisto. Opettajankoulutuslaitos. Saatavilla: </w:t>
      </w:r>
      <w:hyperlink r:id="rId13" w:history="1">
        <w:r w:rsidRPr="00DC5CA2">
          <w:rPr>
            <w:rStyle w:val="Hyperlinkki"/>
            <w:rFonts w:ascii="Aptos" w:eastAsia="Aptos" w:hAnsi="Aptos" w:cs="Aptos"/>
          </w:rPr>
          <w:t>https://jyx.j</w:t>
        </w:r>
        <w:r w:rsidRPr="00DC5CA2">
          <w:rPr>
            <w:rStyle w:val="Hyperlinkki"/>
            <w:rFonts w:ascii="Aptos" w:eastAsia="Aptos" w:hAnsi="Aptos" w:cs="Aptos"/>
          </w:rPr>
          <w:t>y</w:t>
        </w:r>
        <w:r w:rsidRPr="00DC5CA2">
          <w:rPr>
            <w:rStyle w:val="Hyperlinkki"/>
            <w:rFonts w:ascii="Aptos" w:eastAsia="Aptos" w:hAnsi="Aptos" w:cs="Aptos"/>
          </w:rPr>
          <w:t>u.fi/bitstream/handle/123456789/60058/978-951-39-7594-4.pdf?sequence=1&amp;isAllowed=y</w:t>
        </w:r>
      </w:hyperlink>
    </w:p>
    <w:p w14:paraId="47F988E9" w14:textId="77777777" w:rsidR="00E27DE9" w:rsidRPr="009956E9" w:rsidRDefault="00E27DE9" w:rsidP="009956E9">
      <w:pPr>
        <w:spacing w:line="240" w:lineRule="auto"/>
        <w:rPr>
          <w:rStyle w:val="eop"/>
          <w:rFonts w:ascii="Aptos" w:eastAsia="Aptos" w:hAnsi="Aptos" w:cs="Aptos"/>
          <w:color w:val="000000" w:themeColor="text1"/>
        </w:rPr>
      </w:pPr>
    </w:p>
    <w:p w14:paraId="52339121" w14:textId="77777777" w:rsidR="000752B9" w:rsidRPr="000752B9" w:rsidRDefault="000752B9" w:rsidP="000752B9">
      <w:pPr>
        <w:pStyle w:val="paragraph"/>
        <w:spacing w:after="0" w:line="360" w:lineRule="auto"/>
        <w:textAlignment w:val="baseline"/>
        <w:rPr>
          <w:rFonts w:ascii="Aptos" w:hAnsi="Aptos" w:cs="Segoe UI"/>
        </w:rPr>
      </w:pPr>
      <w:r w:rsidRPr="000752B9">
        <w:rPr>
          <w:rFonts w:ascii="Aptos" w:hAnsi="Aptos" w:cs="Segoe UI"/>
        </w:rPr>
        <w:t>Sitomaniemi-San, J. 2017. Tutkivan opettajan rakentuminen akateemisessa opettajankoulutuksessa: kohti monimutkaisia keskusteluja. Teoksessa T. Autio, L. Hakala &amp; T. Kujala (toim.) </w:t>
      </w:r>
      <w:hyperlink r:id="rId14" w:history="1">
        <w:r w:rsidRPr="000752B9">
          <w:rPr>
            <w:rStyle w:val="Hyperlinkki"/>
            <w:rFonts w:ascii="Aptos" w:hAnsi="Aptos" w:cs="Segoe UI"/>
          </w:rPr>
          <w:t>Opetussuunnitelmatutkimus: keskustelunavauksia suomalaiseen kouluun ja opettajankoulutukseen</w:t>
        </w:r>
      </w:hyperlink>
      <w:r w:rsidRPr="000752B9">
        <w:rPr>
          <w:rFonts w:ascii="Aptos" w:hAnsi="Aptos" w:cs="Segoe UI"/>
        </w:rPr>
        <w:t xml:space="preserve">. Tampere </w:t>
      </w:r>
      <w:proofErr w:type="spellStart"/>
      <w:r w:rsidRPr="000752B9">
        <w:rPr>
          <w:rFonts w:ascii="Aptos" w:hAnsi="Aptos" w:cs="Segoe UI"/>
        </w:rPr>
        <w:t>University</w:t>
      </w:r>
      <w:proofErr w:type="spellEnd"/>
      <w:r w:rsidRPr="000752B9">
        <w:rPr>
          <w:rFonts w:ascii="Aptos" w:hAnsi="Aptos" w:cs="Segoe UI"/>
        </w:rPr>
        <w:t xml:space="preserve"> Press, </w:t>
      </w:r>
      <w:proofErr w:type="gramStart"/>
      <w:r w:rsidRPr="000752B9">
        <w:rPr>
          <w:rFonts w:ascii="Aptos" w:hAnsi="Aptos" w:cs="Segoe UI"/>
        </w:rPr>
        <w:t>137 - 159</w:t>
      </w:r>
      <w:proofErr w:type="gramEnd"/>
      <w:r w:rsidRPr="000752B9">
        <w:rPr>
          <w:rFonts w:ascii="Aptos" w:hAnsi="Aptos" w:cs="Segoe UI"/>
        </w:rPr>
        <w:t>.</w:t>
      </w:r>
    </w:p>
    <w:p w14:paraId="2665E1F2" w14:textId="77777777" w:rsidR="000752B9" w:rsidRDefault="000752B9" w:rsidP="00DE6044">
      <w:pPr>
        <w:pStyle w:val="paragraph"/>
        <w:spacing w:before="0" w:beforeAutospacing="0" w:after="0" w:afterAutospacing="0" w:line="360" w:lineRule="auto"/>
        <w:textAlignment w:val="baseline"/>
        <w:rPr>
          <w:rStyle w:val="eop"/>
          <w:rFonts w:ascii="Aptos" w:hAnsi="Aptos" w:cs="Segoe UI"/>
        </w:rPr>
      </w:pPr>
    </w:p>
    <w:p w14:paraId="0089E563" w14:textId="77777777" w:rsidR="000752B9" w:rsidRDefault="000752B9" w:rsidP="00DE6044">
      <w:pPr>
        <w:pStyle w:val="paragraph"/>
        <w:spacing w:before="0" w:beforeAutospacing="0" w:after="0" w:afterAutospacing="0" w:line="360" w:lineRule="auto"/>
        <w:textAlignment w:val="baseline"/>
        <w:rPr>
          <w:rFonts w:ascii="Segoe UI" w:hAnsi="Segoe UI" w:cs="Segoe UI"/>
          <w:sz w:val="18"/>
          <w:szCs w:val="18"/>
        </w:rPr>
      </w:pPr>
    </w:p>
    <w:p w14:paraId="0F86E800" w14:textId="77777777" w:rsidR="009A6C77" w:rsidRDefault="009A6C77" w:rsidP="00DE6044">
      <w:pPr>
        <w:pStyle w:val="paragraph"/>
        <w:spacing w:before="0" w:beforeAutospacing="0" w:after="0" w:afterAutospacing="0" w:line="360" w:lineRule="auto"/>
        <w:textAlignment w:val="baseline"/>
        <w:rPr>
          <w:rFonts w:ascii="Segoe UI" w:hAnsi="Segoe UI" w:cs="Segoe UI"/>
          <w:sz w:val="18"/>
          <w:szCs w:val="18"/>
        </w:rPr>
      </w:pPr>
      <w:r>
        <w:rPr>
          <w:rStyle w:val="eop"/>
          <w:rFonts w:ascii="Aptos" w:hAnsi="Aptos" w:cs="Segoe UI"/>
        </w:rPr>
        <w:t> </w:t>
      </w:r>
    </w:p>
    <w:p w14:paraId="61447AD8" w14:textId="77777777" w:rsidR="009A6C77" w:rsidRDefault="009A6C77" w:rsidP="00DE6044">
      <w:pPr>
        <w:spacing w:line="360" w:lineRule="auto"/>
        <w:jc w:val="both"/>
      </w:pPr>
    </w:p>
    <w:p w14:paraId="5780878A" w14:textId="77777777" w:rsidR="009455A1" w:rsidRDefault="009455A1" w:rsidP="001234A2">
      <w:pPr>
        <w:spacing w:line="360" w:lineRule="auto"/>
        <w:jc w:val="both"/>
      </w:pPr>
    </w:p>
    <w:sectPr w:rsidR="009455A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C45A2" w14:textId="77777777" w:rsidR="002F3B6E" w:rsidRDefault="002F3B6E" w:rsidP="00C64AD0">
      <w:pPr>
        <w:spacing w:after="0" w:line="240" w:lineRule="auto"/>
      </w:pPr>
      <w:r>
        <w:separator/>
      </w:r>
    </w:p>
  </w:endnote>
  <w:endnote w:type="continuationSeparator" w:id="0">
    <w:p w14:paraId="149E1376" w14:textId="77777777" w:rsidR="002F3B6E" w:rsidRDefault="002F3B6E" w:rsidP="00C64AD0">
      <w:pPr>
        <w:spacing w:after="0" w:line="240" w:lineRule="auto"/>
      </w:pPr>
      <w:r>
        <w:continuationSeparator/>
      </w:r>
    </w:p>
  </w:endnote>
  <w:endnote w:type="continuationNotice" w:id="1">
    <w:p w14:paraId="0C0F6166" w14:textId="77777777" w:rsidR="002F3B6E" w:rsidRDefault="002F3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9D6C" w14:textId="77777777" w:rsidR="00C64AD0" w:rsidRDefault="00C64AD0">
    <w:pPr>
      <w:pStyle w:val="Yltunniste"/>
      <w:pBdr>
        <w:top w:val="single" w:sz="6" w:space="10" w:color="156082" w:themeColor="accent1"/>
      </w:pBdr>
      <w:spacing w:before="240"/>
      <w:jc w:val="center"/>
      <w:rPr>
        <w:color w:val="156082" w:themeColor="accent1"/>
      </w:rPr>
    </w:pPr>
    <w:r>
      <w:rPr>
        <w:noProof/>
        <w:color w:val="156082" w:themeColor="accent1"/>
      </w:rPr>
      <w:drawing>
        <wp:inline distT="0" distB="0" distL="0" distR="0" wp14:anchorId="4DB31ED0" wp14:editId="6BB1DE96">
          <wp:extent cx="438912" cy="276973"/>
          <wp:effectExtent l="0" t="0" r="0" b="8890"/>
          <wp:docPr id="145" name="Kuva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4DA42F17" w14:textId="77777777" w:rsidR="00C64AD0" w:rsidRDefault="00C64AD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920F" w14:textId="77777777" w:rsidR="002F3B6E" w:rsidRDefault="002F3B6E" w:rsidP="00C64AD0">
      <w:pPr>
        <w:spacing w:after="0" w:line="240" w:lineRule="auto"/>
      </w:pPr>
      <w:r>
        <w:separator/>
      </w:r>
    </w:p>
  </w:footnote>
  <w:footnote w:type="continuationSeparator" w:id="0">
    <w:p w14:paraId="3A677726" w14:textId="77777777" w:rsidR="002F3B6E" w:rsidRDefault="002F3B6E" w:rsidP="00C64AD0">
      <w:pPr>
        <w:spacing w:after="0" w:line="240" w:lineRule="auto"/>
      </w:pPr>
      <w:r>
        <w:continuationSeparator/>
      </w:r>
    </w:p>
  </w:footnote>
  <w:footnote w:type="continuationNotice" w:id="1">
    <w:p w14:paraId="38A6F919" w14:textId="77777777" w:rsidR="002F3B6E" w:rsidRDefault="002F3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E53B" w14:textId="44D7163B" w:rsidR="00C64AD0" w:rsidRDefault="00361FCA">
    <w:pPr>
      <w:pStyle w:val="Yltunniste"/>
    </w:pPr>
    <w:r>
      <w:t xml:space="preserve">POMM1100: </w:t>
    </w:r>
    <w:r w:rsidR="008D5031">
      <w:t>Monialaisten opintojen koontiseminaari</w:t>
    </w:r>
  </w:p>
  <w:p w14:paraId="6B8DEB69" w14:textId="1362ACDC" w:rsidR="008D5031" w:rsidRPr="00C12ACB" w:rsidRDefault="008D5031">
    <w:pPr>
      <w:pStyle w:val="Yltunniste"/>
    </w:pPr>
    <w:r>
      <w:t>O</w:t>
    </w:r>
    <w:r w:rsidR="001D5A0F">
      <w:t>saamisaluebloggaukset</w:t>
    </w:r>
    <w:r w:rsidR="00C12ACB">
      <w:t xml:space="preserve"> </w:t>
    </w:r>
    <w:r w:rsidR="00C12ACB" w:rsidRPr="00C12ACB">
      <w:t>perusopetuksessa opetettavien aineiden ja oppimiskokonaisuuksien monialaisten opintojen näkökulmasta </w:t>
    </w:r>
  </w:p>
  <w:p w14:paraId="4AB15A5B" w14:textId="68E6D062" w:rsidR="001D5A0F" w:rsidRDefault="00C12ACB">
    <w:pPr>
      <w:pStyle w:val="Yltunniste"/>
    </w:pPr>
    <w:r>
      <w:t>Janita Kemppainen</w:t>
    </w:r>
  </w:p>
  <w:p w14:paraId="0496182B" w14:textId="77777777" w:rsidR="00C12ACB" w:rsidRDefault="00C12AC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033D7"/>
    <w:multiLevelType w:val="multilevel"/>
    <w:tmpl w:val="DA8A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15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B14389"/>
    <w:rsid w:val="00011548"/>
    <w:rsid w:val="00025647"/>
    <w:rsid w:val="00064CC6"/>
    <w:rsid w:val="000752B9"/>
    <w:rsid w:val="00075410"/>
    <w:rsid w:val="00092B6A"/>
    <w:rsid w:val="000A3E38"/>
    <w:rsid w:val="000B0D06"/>
    <w:rsid w:val="000C0B76"/>
    <w:rsid w:val="000C1EB8"/>
    <w:rsid w:val="000C5F8B"/>
    <w:rsid w:val="000E350C"/>
    <w:rsid w:val="001204E6"/>
    <w:rsid w:val="001234A2"/>
    <w:rsid w:val="00132545"/>
    <w:rsid w:val="0016682A"/>
    <w:rsid w:val="00167498"/>
    <w:rsid w:val="001961EA"/>
    <w:rsid w:val="001B568E"/>
    <w:rsid w:val="001D5A0F"/>
    <w:rsid w:val="00205E89"/>
    <w:rsid w:val="0021241C"/>
    <w:rsid w:val="0021434E"/>
    <w:rsid w:val="00227CC8"/>
    <w:rsid w:val="00242A98"/>
    <w:rsid w:val="00264C02"/>
    <w:rsid w:val="002D3C61"/>
    <w:rsid w:val="002D3E2E"/>
    <w:rsid w:val="002F3B6E"/>
    <w:rsid w:val="003378C9"/>
    <w:rsid w:val="00351752"/>
    <w:rsid w:val="00361FCA"/>
    <w:rsid w:val="003754B3"/>
    <w:rsid w:val="003A6096"/>
    <w:rsid w:val="003B6B06"/>
    <w:rsid w:val="003E322E"/>
    <w:rsid w:val="003F5992"/>
    <w:rsid w:val="00443032"/>
    <w:rsid w:val="00477EAC"/>
    <w:rsid w:val="0049278F"/>
    <w:rsid w:val="004A11CE"/>
    <w:rsid w:val="004A70EA"/>
    <w:rsid w:val="004E0794"/>
    <w:rsid w:val="004E218A"/>
    <w:rsid w:val="004F64BD"/>
    <w:rsid w:val="0050024F"/>
    <w:rsid w:val="00510560"/>
    <w:rsid w:val="005135D4"/>
    <w:rsid w:val="00523631"/>
    <w:rsid w:val="00535E5D"/>
    <w:rsid w:val="005747E4"/>
    <w:rsid w:val="005825A0"/>
    <w:rsid w:val="00597DFD"/>
    <w:rsid w:val="005A646C"/>
    <w:rsid w:val="005F7A78"/>
    <w:rsid w:val="00604ED3"/>
    <w:rsid w:val="0062390F"/>
    <w:rsid w:val="00633E9A"/>
    <w:rsid w:val="006443EA"/>
    <w:rsid w:val="0069176A"/>
    <w:rsid w:val="00694373"/>
    <w:rsid w:val="006A5BF4"/>
    <w:rsid w:val="006B3B3C"/>
    <w:rsid w:val="006C19A1"/>
    <w:rsid w:val="007554BC"/>
    <w:rsid w:val="00781438"/>
    <w:rsid w:val="00795E48"/>
    <w:rsid w:val="007B2FEA"/>
    <w:rsid w:val="00862F02"/>
    <w:rsid w:val="00872B31"/>
    <w:rsid w:val="0089774E"/>
    <w:rsid w:val="008C455B"/>
    <w:rsid w:val="008D5031"/>
    <w:rsid w:val="008E0115"/>
    <w:rsid w:val="008E3E59"/>
    <w:rsid w:val="008E6E75"/>
    <w:rsid w:val="008E747B"/>
    <w:rsid w:val="009455A1"/>
    <w:rsid w:val="009532BC"/>
    <w:rsid w:val="00986E73"/>
    <w:rsid w:val="00991EE6"/>
    <w:rsid w:val="009956E9"/>
    <w:rsid w:val="009A0437"/>
    <w:rsid w:val="009A6C77"/>
    <w:rsid w:val="009C4B21"/>
    <w:rsid w:val="009F34F8"/>
    <w:rsid w:val="00A1790E"/>
    <w:rsid w:val="00A35D1E"/>
    <w:rsid w:val="00A35E75"/>
    <w:rsid w:val="00A741DD"/>
    <w:rsid w:val="00A77C51"/>
    <w:rsid w:val="00A807A7"/>
    <w:rsid w:val="00A92396"/>
    <w:rsid w:val="00A946A8"/>
    <w:rsid w:val="00B02DC0"/>
    <w:rsid w:val="00B041D8"/>
    <w:rsid w:val="00B20A22"/>
    <w:rsid w:val="00B22E26"/>
    <w:rsid w:val="00B57102"/>
    <w:rsid w:val="00B766DC"/>
    <w:rsid w:val="00BA5549"/>
    <w:rsid w:val="00BD5952"/>
    <w:rsid w:val="00BF4875"/>
    <w:rsid w:val="00C00EEF"/>
    <w:rsid w:val="00C12ACB"/>
    <w:rsid w:val="00C24B8D"/>
    <w:rsid w:val="00C316AA"/>
    <w:rsid w:val="00C37938"/>
    <w:rsid w:val="00C52D2D"/>
    <w:rsid w:val="00C628A9"/>
    <w:rsid w:val="00C64827"/>
    <w:rsid w:val="00C64AD0"/>
    <w:rsid w:val="00C77795"/>
    <w:rsid w:val="00CA2A69"/>
    <w:rsid w:val="00CD2DE9"/>
    <w:rsid w:val="00D0362D"/>
    <w:rsid w:val="00D06886"/>
    <w:rsid w:val="00D45E0A"/>
    <w:rsid w:val="00D6101E"/>
    <w:rsid w:val="00D67C4A"/>
    <w:rsid w:val="00D90EB7"/>
    <w:rsid w:val="00D967F2"/>
    <w:rsid w:val="00DC0D06"/>
    <w:rsid w:val="00DC5CA2"/>
    <w:rsid w:val="00DD0034"/>
    <w:rsid w:val="00DD5C31"/>
    <w:rsid w:val="00DE28B4"/>
    <w:rsid w:val="00DE35A3"/>
    <w:rsid w:val="00DE6044"/>
    <w:rsid w:val="00DE76E6"/>
    <w:rsid w:val="00DF72CB"/>
    <w:rsid w:val="00E27DE9"/>
    <w:rsid w:val="00E64600"/>
    <w:rsid w:val="00E975BC"/>
    <w:rsid w:val="00EA147B"/>
    <w:rsid w:val="00F2505C"/>
    <w:rsid w:val="00F26E0A"/>
    <w:rsid w:val="00F77DDC"/>
    <w:rsid w:val="00F84D3C"/>
    <w:rsid w:val="00F87256"/>
    <w:rsid w:val="00FC6C13"/>
    <w:rsid w:val="00FD2E25"/>
    <w:rsid w:val="00FD6879"/>
    <w:rsid w:val="00FF11EE"/>
    <w:rsid w:val="074D4CED"/>
    <w:rsid w:val="0A768456"/>
    <w:rsid w:val="17B14389"/>
    <w:rsid w:val="17F73B38"/>
    <w:rsid w:val="1FB20268"/>
    <w:rsid w:val="26584BFE"/>
    <w:rsid w:val="3CD08003"/>
    <w:rsid w:val="3DC3AC40"/>
    <w:rsid w:val="5558AA7E"/>
    <w:rsid w:val="5651301E"/>
    <w:rsid w:val="60607B15"/>
    <w:rsid w:val="64E90505"/>
    <w:rsid w:val="6EA16F19"/>
    <w:rsid w:val="7DC961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4389"/>
  <w15:chartTrackingRefBased/>
  <w15:docId w15:val="{85E24919-C17A-460F-89A6-B42A799C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64AD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64AD0"/>
  </w:style>
  <w:style w:type="paragraph" w:styleId="Alatunniste">
    <w:name w:val="footer"/>
    <w:basedOn w:val="Normaali"/>
    <w:link w:val="AlatunnisteChar"/>
    <w:uiPriority w:val="99"/>
    <w:unhideWhenUsed/>
    <w:rsid w:val="00C64AD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64AD0"/>
  </w:style>
  <w:style w:type="character" w:styleId="Hyperlinkki">
    <w:name w:val="Hyperlink"/>
    <w:basedOn w:val="Kappaleenoletusfontti"/>
    <w:uiPriority w:val="99"/>
    <w:unhideWhenUsed/>
    <w:rsid w:val="009455A1"/>
    <w:rPr>
      <w:color w:val="467886" w:themeColor="hyperlink"/>
      <w:u w:val="single"/>
    </w:rPr>
  </w:style>
  <w:style w:type="character" w:styleId="Ratkaisematonmaininta">
    <w:name w:val="Unresolved Mention"/>
    <w:basedOn w:val="Kappaleenoletusfontti"/>
    <w:uiPriority w:val="99"/>
    <w:semiHidden/>
    <w:unhideWhenUsed/>
    <w:rsid w:val="009455A1"/>
    <w:rPr>
      <w:color w:val="605E5C"/>
      <w:shd w:val="clear" w:color="auto" w:fill="E1DFDD"/>
    </w:rPr>
  </w:style>
  <w:style w:type="paragraph" w:customStyle="1" w:styleId="paragraph">
    <w:name w:val="paragraph"/>
    <w:basedOn w:val="Normaali"/>
    <w:rsid w:val="009A6C77"/>
    <w:pPr>
      <w:spacing w:before="100" w:beforeAutospacing="1" w:after="100" w:afterAutospacing="1" w:line="240" w:lineRule="auto"/>
    </w:pPr>
    <w:rPr>
      <w:rFonts w:ascii="Times New Roman" w:eastAsia="Times New Roman" w:hAnsi="Times New Roman" w:cs="Times New Roman"/>
      <w:lang w:eastAsia="fi-FI"/>
    </w:rPr>
  </w:style>
  <w:style w:type="character" w:customStyle="1" w:styleId="normaltextrun">
    <w:name w:val="normaltextrun"/>
    <w:basedOn w:val="Kappaleenoletusfontti"/>
    <w:rsid w:val="009A6C77"/>
  </w:style>
  <w:style w:type="character" w:customStyle="1" w:styleId="eop">
    <w:name w:val="eop"/>
    <w:basedOn w:val="Kappaleenoletusfontti"/>
    <w:rsid w:val="009A6C77"/>
  </w:style>
  <w:style w:type="character" w:styleId="AvattuHyperlinkki">
    <w:name w:val="FollowedHyperlink"/>
    <w:basedOn w:val="Kappaleenoletusfontti"/>
    <w:uiPriority w:val="99"/>
    <w:semiHidden/>
    <w:unhideWhenUsed/>
    <w:rsid w:val="00991E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7197">
      <w:bodyDiv w:val="1"/>
      <w:marLeft w:val="0"/>
      <w:marRight w:val="0"/>
      <w:marTop w:val="0"/>
      <w:marBottom w:val="0"/>
      <w:divBdr>
        <w:top w:val="none" w:sz="0" w:space="0" w:color="auto"/>
        <w:left w:val="none" w:sz="0" w:space="0" w:color="auto"/>
        <w:bottom w:val="none" w:sz="0" w:space="0" w:color="auto"/>
        <w:right w:val="none" w:sz="0" w:space="0" w:color="auto"/>
      </w:divBdr>
    </w:div>
    <w:div w:id="1525485873">
      <w:bodyDiv w:val="1"/>
      <w:marLeft w:val="0"/>
      <w:marRight w:val="0"/>
      <w:marTop w:val="0"/>
      <w:marBottom w:val="0"/>
      <w:divBdr>
        <w:top w:val="none" w:sz="0" w:space="0" w:color="auto"/>
        <w:left w:val="none" w:sz="0" w:space="0" w:color="auto"/>
        <w:bottom w:val="none" w:sz="0" w:space="0" w:color="auto"/>
        <w:right w:val="none" w:sz="0" w:space="0" w:color="auto"/>
      </w:divBdr>
      <w:divsChild>
        <w:div w:id="2050761024">
          <w:marLeft w:val="0"/>
          <w:marRight w:val="0"/>
          <w:marTop w:val="0"/>
          <w:marBottom w:val="0"/>
          <w:divBdr>
            <w:top w:val="none" w:sz="0" w:space="0" w:color="auto"/>
            <w:left w:val="none" w:sz="0" w:space="0" w:color="auto"/>
            <w:bottom w:val="none" w:sz="0" w:space="0" w:color="auto"/>
            <w:right w:val="none" w:sz="0" w:space="0" w:color="auto"/>
          </w:divBdr>
        </w:div>
        <w:div w:id="531647621">
          <w:marLeft w:val="0"/>
          <w:marRight w:val="0"/>
          <w:marTop w:val="0"/>
          <w:marBottom w:val="0"/>
          <w:divBdr>
            <w:top w:val="none" w:sz="0" w:space="0" w:color="auto"/>
            <w:left w:val="none" w:sz="0" w:space="0" w:color="auto"/>
            <w:bottom w:val="none" w:sz="0" w:space="0" w:color="auto"/>
            <w:right w:val="none" w:sz="0" w:space="0" w:color="auto"/>
          </w:divBdr>
        </w:div>
        <w:div w:id="795754588">
          <w:marLeft w:val="0"/>
          <w:marRight w:val="0"/>
          <w:marTop w:val="0"/>
          <w:marBottom w:val="0"/>
          <w:divBdr>
            <w:top w:val="none" w:sz="0" w:space="0" w:color="auto"/>
            <w:left w:val="none" w:sz="0" w:space="0" w:color="auto"/>
            <w:bottom w:val="none" w:sz="0" w:space="0" w:color="auto"/>
            <w:right w:val="none" w:sz="0" w:space="0" w:color="auto"/>
          </w:divBdr>
        </w:div>
        <w:div w:id="414668405">
          <w:marLeft w:val="0"/>
          <w:marRight w:val="0"/>
          <w:marTop w:val="0"/>
          <w:marBottom w:val="0"/>
          <w:divBdr>
            <w:top w:val="none" w:sz="0" w:space="0" w:color="auto"/>
            <w:left w:val="none" w:sz="0" w:space="0" w:color="auto"/>
            <w:bottom w:val="none" w:sz="0" w:space="0" w:color="auto"/>
            <w:right w:val="none" w:sz="0" w:space="0" w:color="auto"/>
          </w:divBdr>
        </w:div>
      </w:divsChild>
    </w:div>
    <w:div w:id="201792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blications.uef.fi/pub/urn_isbn_952-458-608-8/urn_isbn_952-458-608-8.pdf" TargetMode="External"/><Relationship Id="rId13" Type="http://schemas.openxmlformats.org/officeDocument/2006/relationships/hyperlink" Target="https://jyx.jyu.fi/bitstream/handle/123456789/60058/978-951-39-7594-4.pdf?sequence=1&amp;isAllowed=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11/j.1467-873X.2008.00414.x" TargetMode="External"/><Relationship Id="rId12" Type="http://schemas.openxmlformats.org/officeDocument/2006/relationships/hyperlink" Target="https://peda.net/forssa/ops2016/ol/l4kjottl/4oejmo/mo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da.net/jyu/okl/prope-ty%C3%B6skentely/okyajl/tieteellinen-osaamin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oaj.fi/arjessa/opetustyon-eettiset-periaatteet/opettajan-arvot-ja-eettiset-periaatteet/" TargetMode="External"/><Relationship Id="rId4" Type="http://schemas.openxmlformats.org/officeDocument/2006/relationships/webSettings" Target="webSettings.xml"/><Relationship Id="rId9" Type="http://schemas.openxmlformats.org/officeDocument/2006/relationships/hyperlink" Target="https://www.oaj.fi/arjessa/opetustyon-eettiset-periaatteet/opettajan-arvot-ja-eettiset-periaatteet/" TargetMode="External"/><Relationship Id="rId14" Type="http://schemas.openxmlformats.org/officeDocument/2006/relationships/hyperlink" Target="http://urn.fi/URN:ISBN:978-952-03-0635-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1338</Words>
  <Characters>10844</Characters>
  <Application>Microsoft Office Word</Application>
  <DocSecurity>0</DocSecurity>
  <Lines>90</Lines>
  <Paragraphs>24</Paragraphs>
  <ScaleCrop>false</ScaleCrop>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Kemppainen, Janita</dc:creator>
  <cp:keywords/>
  <dc:description/>
  <cp:lastModifiedBy>Kemppainen, Janita</cp:lastModifiedBy>
  <cp:revision>2</cp:revision>
  <dcterms:created xsi:type="dcterms:W3CDTF">2024-10-17T17:28:00Z</dcterms:created>
  <dcterms:modified xsi:type="dcterms:W3CDTF">2024-10-17T17:28:00Z</dcterms:modified>
</cp:coreProperties>
</file>